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b/>
          <w:color w:val="auto"/>
          <w:sz w:val="96"/>
          <w:szCs w:val="96"/>
          <w:highlight w:val="none"/>
        </w:rPr>
      </w:pPr>
      <w:r>
        <w:rPr>
          <w:b/>
          <w:color w:val="auto"/>
          <w:sz w:val="96"/>
          <w:szCs w:val="96"/>
          <w:highlight w:val="none"/>
        </w:rPr>
      </w:r>
      <w:r/>
    </w:p>
    <w:p>
      <w:pPr>
        <w:jc w:val="center"/>
        <w:rPr>
          <w:b/>
          <w:color w:val="auto"/>
          <w:sz w:val="96"/>
          <w:szCs w:val="96"/>
          <w:highlight w:val="none"/>
        </w:rPr>
      </w:pPr>
      <w:r>
        <w:rPr>
          <w:b/>
          <w:color w:val="auto"/>
          <w:sz w:val="96"/>
          <w:szCs w:val="96"/>
          <w:highlight w:val="none"/>
        </w:rPr>
        <w:t xml:space="preserve">磋</w:t>
      </w:r>
      <w:r>
        <w:rPr>
          <w:rFonts w:hint="eastAsia"/>
          <w:b/>
          <w:color w:val="auto"/>
          <w:sz w:val="96"/>
          <w:szCs w:val="96"/>
          <w:highlight w:val="none"/>
        </w:rPr>
        <w:t xml:space="preserve">  </w:t>
      </w:r>
      <w:r>
        <w:rPr>
          <w:b/>
          <w:color w:val="auto"/>
          <w:sz w:val="96"/>
          <w:szCs w:val="96"/>
          <w:highlight w:val="none"/>
        </w:rPr>
        <w:t xml:space="preserve">商</w:t>
      </w:r>
      <w:r>
        <w:rPr>
          <w:rFonts w:hint="eastAsia"/>
          <w:b/>
          <w:color w:val="auto"/>
          <w:sz w:val="96"/>
          <w:szCs w:val="96"/>
          <w:highlight w:val="none"/>
        </w:rPr>
        <w:t xml:space="preserve">  </w:t>
      </w:r>
      <w:r>
        <w:rPr>
          <w:b/>
          <w:color w:val="auto"/>
          <w:sz w:val="96"/>
          <w:szCs w:val="96"/>
          <w:highlight w:val="none"/>
        </w:rPr>
        <w:t xml:space="preserve">文</w:t>
      </w:r>
      <w:r>
        <w:rPr>
          <w:rFonts w:hint="eastAsia"/>
          <w:b/>
          <w:color w:val="auto"/>
          <w:sz w:val="96"/>
          <w:szCs w:val="96"/>
          <w:highlight w:val="none"/>
        </w:rPr>
        <w:t xml:space="preserve">  </w:t>
      </w:r>
      <w:r>
        <w:rPr>
          <w:b/>
          <w:color w:val="auto"/>
          <w:sz w:val="96"/>
          <w:szCs w:val="96"/>
          <w:highlight w:val="none"/>
        </w:rPr>
        <w:t xml:space="preserve">件</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b/>
          <w:color w:val="auto"/>
          <w:sz w:val="44"/>
          <w:szCs w:val="44"/>
          <w:highlight w:val="none"/>
        </w:rPr>
      </w:pPr>
      <w:r>
        <w:rPr>
          <w:b/>
          <w:color w:val="auto"/>
          <w:sz w:val="44"/>
          <w:szCs w:val="44"/>
          <w:highlight w:val="none"/>
        </w:rPr>
      </w:r>
      <w:r/>
    </w:p>
    <w:p>
      <w:pPr>
        <w:rPr>
          <w:b/>
          <w:color w:val="auto"/>
          <w:sz w:val="44"/>
          <w:szCs w:val="44"/>
          <w:highlight w:val="none"/>
        </w:rPr>
      </w:pPr>
      <w:r>
        <w:rPr>
          <w:b/>
          <w:color w:val="auto"/>
          <w:sz w:val="44"/>
          <w:szCs w:val="44"/>
          <w:highlight w:val="none"/>
        </w:rPr>
      </w:r>
      <w:r/>
    </w:p>
    <w:p>
      <w:pPr>
        <w:ind w:firstLine="1928"/>
        <w:jc w:val="left"/>
        <w:spacing w:before="120" w:after="120" w:line="360" w:lineRule="auto"/>
        <w:rPr>
          <w:rFonts w:hint="eastAsia" w:ascii="Arial" w:hAnsi="Arial" w:eastAsia="宋体"/>
          <w:b/>
          <w:bCs/>
          <w:color w:val="auto"/>
          <w:sz w:val="32"/>
          <w:szCs w:val="24"/>
          <w:highlight w:val="none"/>
          <w:lang w:eastAsia="zh-CN"/>
        </w:rPr>
      </w:pPr>
      <w:r>
        <w:rPr>
          <w:rFonts w:hint="eastAsia" w:ascii="Arial" w:hAnsi="Arial"/>
          <w:b/>
          <w:bCs/>
          <w:color w:val="auto"/>
          <w:sz w:val="32"/>
          <w:szCs w:val="24"/>
          <w:highlight w:val="none"/>
        </w:rPr>
        <w:t xml:space="preserve">项目编号：</w:t>
      </w:r>
      <w:r>
        <w:rPr>
          <w:rFonts w:hint="eastAsia" w:ascii="Arial" w:hAnsi="Arial"/>
          <w:b/>
          <w:bCs/>
          <w:color w:val="auto"/>
          <w:sz w:val="32"/>
          <w:szCs w:val="24"/>
          <w:highlight w:val="none"/>
          <w:lang w:eastAsia="zh-CN"/>
        </w:rPr>
        <w:t xml:space="preserve">JSZC-320581-ZXZS-C2025-0018</w:t>
      </w:r>
      <w:r/>
    </w:p>
    <w:p>
      <w:pPr>
        <w:ind w:left="3505" w:hanging="1590"/>
        <w:spacing w:before="120" w:after="120" w:line="360" w:lineRule="auto"/>
        <w:rPr>
          <w:rFonts w:hint="eastAsia" w:ascii="Arial" w:hAnsi="Arial" w:eastAsia="宋体"/>
          <w:b/>
          <w:bCs/>
          <w:color w:val="auto"/>
          <w:sz w:val="32"/>
          <w:szCs w:val="24"/>
          <w:highlight w:val="none"/>
          <w:lang w:eastAsia="zh-CN"/>
        </w:rPr>
      </w:pPr>
      <w:r>
        <w:rPr>
          <w:rFonts w:hint="eastAsia" w:ascii="Arial" w:hAnsi="Arial"/>
          <w:b/>
          <w:bCs/>
          <w:color w:val="auto"/>
          <w:sz w:val="32"/>
          <w:szCs w:val="24"/>
          <w:highlight w:val="none"/>
        </w:rPr>
        <w:t xml:space="preserve">项目名称：</w:t>
      </w:r>
      <w:r>
        <w:rPr>
          <w:rFonts w:hint="eastAsia" w:ascii="Arial" w:hAnsi="Arial"/>
          <w:b/>
          <w:bCs/>
          <w:color w:val="auto"/>
          <w:sz w:val="32"/>
          <w:szCs w:val="24"/>
          <w:highlight w:val="none"/>
          <w:lang w:eastAsia="zh-CN"/>
        </w:rPr>
        <w:t xml:space="preserve">常熟市区域医疗中心（海虞区域医疗中心）改扩建工程（一期）放射防护工程</w:t>
      </w:r>
      <w:r/>
    </w:p>
    <w:p>
      <w:pPr>
        <w:ind w:firstLine="1928"/>
        <w:jc w:val="left"/>
        <w:spacing w:before="120" w:after="120" w:line="360" w:lineRule="auto"/>
        <w:rPr>
          <w:rFonts w:ascii="Arial" w:hAnsi="Arial"/>
          <w:b/>
          <w:bCs/>
          <w:color w:val="auto"/>
          <w:sz w:val="32"/>
          <w:szCs w:val="24"/>
          <w:highlight w:val="none"/>
        </w:rPr>
      </w:pPr>
      <w:r>
        <w:rPr>
          <w:rFonts w:hint="eastAsia" w:ascii="Arial" w:hAnsi="Arial"/>
          <w:b/>
          <w:bCs/>
          <w:color w:val="auto"/>
          <w:sz w:val="32"/>
          <w:szCs w:val="24"/>
          <w:highlight w:val="none"/>
        </w:rPr>
        <w:t xml:space="preserve">项目属性：工程类项目</w:t>
      </w:r>
      <w:r/>
    </w:p>
    <w:p>
      <w:pPr>
        <w:rPr>
          <w:b/>
          <w:color w:val="auto"/>
          <w:sz w:val="44"/>
          <w:szCs w:val="44"/>
          <w:highlight w:val="none"/>
        </w:rPr>
      </w:pPr>
      <w:r>
        <w:rPr>
          <w:b/>
          <w:color w:val="auto"/>
          <w:sz w:val="44"/>
          <w:szCs w:val="44"/>
          <w:highlight w:val="none"/>
        </w:rPr>
      </w:r>
      <w:r/>
    </w:p>
    <w:p>
      <w:pPr>
        <w:rPr>
          <w:b/>
          <w:color w:val="auto"/>
          <w:sz w:val="44"/>
          <w:szCs w:val="44"/>
          <w:highlight w:val="none"/>
        </w:rPr>
      </w:pPr>
      <w:r>
        <w:rPr>
          <w:b/>
          <w:color w:val="auto"/>
          <w:sz w:val="44"/>
          <w:szCs w:val="44"/>
          <w:highlight w:val="none"/>
        </w:rPr>
      </w:r>
      <w:r/>
    </w:p>
    <w:p>
      <w:pPr>
        <w:rPr>
          <w:b/>
          <w:color w:val="auto"/>
          <w:sz w:val="44"/>
          <w:szCs w:val="44"/>
          <w:highlight w:val="none"/>
        </w:rPr>
      </w:pPr>
      <w:r>
        <w:rPr>
          <w:b/>
          <w:color w:val="auto"/>
          <w:sz w:val="44"/>
          <w:szCs w:val="44"/>
          <w:highlight w:val="none"/>
        </w:rPr>
      </w:r>
      <w:r/>
    </w:p>
    <w:p>
      <w:pPr>
        <w:rPr>
          <w:b/>
          <w:color w:val="auto"/>
          <w:sz w:val="44"/>
          <w:szCs w:val="44"/>
          <w:highlight w:val="none"/>
        </w:rPr>
      </w:pPr>
      <w:r>
        <w:rPr>
          <w:b/>
          <w:color w:val="auto"/>
          <w:sz w:val="44"/>
          <w:szCs w:val="44"/>
          <w:highlight w:val="none"/>
        </w:rPr>
      </w:r>
      <w:r/>
    </w:p>
    <w:p>
      <w:pPr>
        <w:jc w:val="center"/>
        <w:spacing w:before="120" w:after="120" w:line="360" w:lineRule="auto"/>
        <w:rPr>
          <w:rFonts w:ascii="Arial" w:hAnsi="Arial"/>
          <w:b/>
          <w:bCs/>
          <w:color w:val="auto"/>
          <w:sz w:val="32"/>
          <w:szCs w:val="24"/>
          <w:highlight w:val="none"/>
        </w:rPr>
      </w:pPr>
      <w:r>
        <w:rPr>
          <w:rFonts w:hint="eastAsia" w:ascii="Arial" w:hAnsi="Arial"/>
          <w:b/>
          <w:bCs/>
          <w:color w:val="auto"/>
          <w:sz w:val="32"/>
          <w:szCs w:val="24"/>
          <w:highlight w:val="none"/>
        </w:rPr>
        <w:t xml:space="preserve">江苏咨苏工程咨询有限责任公司</w:t>
      </w:r>
      <w:r/>
    </w:p>
    <w:p>
      <w:pPr>
        <w:jc w:val="center"/>
        <w:rPr>
          <w:b/>
          <w:color w:val="auto"/>
          <w:sz w:val="32"/>
          <w:szCs w:val="44"/>
          <w:highlight w:val="none"/>
        </w:rPr>
      </w:pPr>
      <w:r>
        <w:rPr>
          <w:rFonts w:hint="eastAsia"/>
          <w:b/>
          <w:color w:val="auto"/>
          <w:sz w:val="32"/>
          <w:szCs w:val="44"/>
          <w:highlight w:val="none"/>
        </w:rPr>
        <w:t xml:space="preserve">2025年9月25日</w:t>
      </w:r>
      <w:r/>
    </w:p>
    <w:p>
      <w:pPr>
        <w:jc w:val="center"/>
        <w:rPr>
          <w:b/>
          <w:color w:val="auto"/>
          <w:sz w:val="44"/>
          <w:szCs w:val="44"/>
          <w:highlight w:val="none"/>
        </w:rPr>
      </w:pPr>
      <w:r>
        <w:rPr>
          <w:b/>
          <w:color w:val="auto"/>
          <w:sz w:val="44"/>
          <w:szCs w:val="44"/>
          <w:highlight w:val="none"/>
        </w:rPr>
      </w:r>
      <w:r/>
    </w:p>
    <w:p>
      <w:pPr>
        <w:jc w:val="center"/>
        <w:rPr>
          <w:b/>
          <w:color w:val="auto"/>
          <w:sz w:val="36"/>
          <w:szCs w:val="36"/>
          <w:highlight w:val="none"/>
        </w:rPr>
        <w:sectPr>
          <w:footerReference w:type="default" r:id="rId9"/>
          <w:footerReference w:type="even" r:id="rId10"/>
          <w:footnotePr/>
          <w:endnotePr/>
          <w:type w:val="nextPage"/>
          <w:pgSz w:w="11906" w:h="16838" w:orient="portrait"/>
          <w:pgMar w:top="1418" w:right="1133" w:bottom="1418" w:left="1531" w:header="624" w:footer="992" w:gutter="0"/>
          <w:cols w:num="1" w:sep="0" w:space="720" w:equalWidth="1"/>
          <w:docGrid w:linePitch="360"/>
          <w:titlePg/>
        </w:sectPr>
      </w:pPr>
      <w:r>
        <w:rPr>
          <w:b/>
          <w:color w:val="auto"/>
          <w:sz w:val="36"/>
          <w:szCs w:val="36"/>
          <w:highlight w:val="none"/>
        </w:rPr>
      </w:r>
      <w:r/>
    </w:p>
    <w:p>
      <w:pPr>
        <w:jc w:val="center"/>
        <w:rPr>
          <w:b/>
          <w:color w:val="auto"/>
          <w:sz w:val="36"/>
          <w:szCs w:val="36"/>
          <w:highlight w:val="none"/>
        </w:rPr>
      </w:pPr>
      <w:r>
        <w:rPr>
          <w:b/>
          <w:color w:val="auto"/>
          <w:sz w:val="36"/>
          <w:szCs w:val="36"/>
          <w:highlight w:val="none"/>
        </w:rPr>
        <w:t xml:space="preserve">目录</w:t>
      </w:r>
      <w:bookmarkStart w:id="0" w:name="_Toc158691765"/>
      <w:r>
        <w:rPr>
          <w:rFonts w:hint="eastAsia"/>
          <w:b/>
          <w:color w:val="auto"/>
          <w:sz w:val="36"/>
          <w:szCs w:val="36"/>
          <w:highlight w:val="none"/>
        </w:rPr>
        <w:t xml:space="preserve">  </w:t>
      </w:r>
      <w:r/>
    </w:p>
    <w:p>
      <w:pPr>
        <w:pStyle w:val="821"/>
        <w:keepLines w:val="0"/>
        <w:keepNext w:val="0"/>
        <w:pageBreakBefore w:val="0"/>
        <w:spacing w:before="0" w:beforeAutospacing="0" w:line="240" w:lineRule="auto"/>
        <w:widowControl w:val="off"/>
        <w:tabs>
          <w:tab w:val="right" w:pos="9242" w:leader="dot"/>
          <w:tab w:val="clear" w:pos="9450" w:leader="none"/>
        </w:tabs>
        <w:rPr>
          <w:color w:val="auto"/>
          <w:highlight w:val="none"/>
        </w:rPr>
      </w:pPr>
      <w:r>
        <w:rPr>
          <w:color w:val="auto"/>
          <w:highlight w:val="none"/>
        </w:rPr>
        <w:fldChar w:fldCharType="begin"/>
      </w:r>
      <w:r>
        <w:rPr>
          <w:color w:val="auto"/>
          <w:highlight w:val="none"/>
        </w:rPr>
        <w:instrText xml:space="preserve"> TOC \o "1-3" \h \z \u </w:instrText>
      </w:r>
      <w:r>
        <w:rPr>
          <w:color w:val="auto"/>
          <w:highlight w:val="none"/>
        </w:rPr>
        <w:fldChar w:fldCharType="separate"/>
      </w:r>
      <w:r>
        <w:rPr>
          <w:color w:val="auto"/>
          <w:highlight w:val="none"/>
        </w:rPr>
        <w:fldChar w:fldCharType="begin"/>
      </w:r>
      <w:r>
        <w:rPr>
          <w:color w:val="auto"/>
          <w:highlight w:val="none"/>
        </w:rPr>
        <w:instrText xml:space="preserve"> HYPERLINK \l _Toc10973 </w:instrText>
      </w:r>
      <w:r>
        <w:rPr>
          <w:color w:val="auto"/>
          <w:highlight w:val="none"/>
        </w:rPr>
        <w:fldChar w:fldCharType="separate"/>
      </w:r>
      <w:r>
        <w:rPr>
          <w:rFonts w:ascii="Times New Roman" w:hAnsi="Times New Roman"/>
          <w:color w:val="auto"/>
          <w:highlight w:val="none"/>
        </w:rPr>
        <w:t xml:space="preserve">第一章</w:t>
      </w:r>
      <w:r>
        <w:rPr>
          <w:rFonts w:hint="eastAsia" w:ascii="Times New Roman" w:hAnsi="Times New Roman"/>
          <w:color w:val="auto"/>
          <w:highlight w:val="none"/>
        </w:rPr>
        <w:t xml:space="preserve">  </w:t>
      </w:r>
      <w:r>
        <w:rPr>
          <w:rFonts w:ascii="Times New Roman" w:hAnsi="Times New Roman"/>
          <w:color w:val="auto"/>
          <w:highlight w:val="none"/>
        </w:rPr>
        <w:t xml:space="preserve">磋商邀请</w:t>
      </w:r>
      <w:r>
        <w:rPr>
          <w:color w:val="auto"/>
          <w:highlight w:val="none"/>
        </w:rPr>
        <w:tab/>
      </w:r>
      <w:r>
        <w:rPr>
          <w:color w:val="auto"/>
          <w:highlight w:val="none"/>
        </w:rPr>
        <w:fldChar w:fldCharType="begin"/>
      </w:r>
      <w:r>
        <w:rPr>
          <w:color w:val="auto"/>
          <w:highlight w:val="none"/>
        </w:rPr>
        <w:instrText xml:space="preserve"> PAGEREF _Toc10973 \h </w:instrText>
      </w:r>
      <w:r>
        <w:rPr>
          <w:color w:val="auto"/>
          <w:highlight w:val="none"/>
        </w:rPr>
        <w:fldChar w:fldCharType="separate"/>
      </w:r>
      <w:r>
        <w:rPr>
          <w:color w:val="auto"/>
          <w:highlight w:val="none"/>
        </w:rPr>
        <w:t xml:space="preserve">2</w:t>
      </w:r>
      <w:r>
        <w:rPr>
          <w:color w:val="auto"/>
          <w:highlight w:val="none"/>
        </w:rPr>
        <w:fldChar w:fldCharType="end"/>
      </w:r>
      <w:r>
        <w:rPr>
          <w:color w:val="auto"/>
          <w:highlight w:val="none"/>
        </w:rPr>
        <w:fldChar w:fldCharType="end"/>
      </w:r>
      <w:r/>
    </w:p>
    <w:p>
      <w:pPr>
        <w:pStyle w:val="821"/>
        <w:keepLines w:val="0"/>
        <w:pageBreakBefore w:val="0"/>
        <w:spacing w:before="0" w:beforeAutospacing="0"/>
        <w:widowControl w:val="off"/>
        <w:tabs>
          <w:tab w:val="right" w:pos="9242" w:leader="dot"/>
          <w:tab w:val="clear" w:pos="9450" w:leader="none"/>
        </w:tabs>
        <w:rPr>
          <w:color w:val="auto"/>
          <w:highlight w:val="none"/>
        </w:rPr>
      </w:pPr>
      <w:r>
        <w:rPr>
          <w:rFonts w:ascii="Times New Roman" w:hAnsi="Times New Roman"/>
          <w:color w:val="auto"/>
          <w:szCs w:val="36"/>
          <w:highlight w:val="none"/>
        </w:rPr>
        <w:fldChar w:fldCharType="begin"/>
      </w:r>
      <w:r>
        <w:rPr>
          <w:rFonts w:ascii="Times New Roman" w:hAnsi="Times New Roman"/>
          <w:color w:val="auto"/>
          <w:szCs w:val="36"/>
          <w:highlight w:val="none"/>
        </w:rPr>
        <w:instrText xml:space="preserve"> HYPERLINK \l _Toc27162 </w:instrText>
      </w:r>
      <w:r>
        <w:rPr>
          <w:rFonts w:ascii="Times New Roman" w:hAnsi="Times New Roman"/>
          <w:color w:val="auto"/>
          <w:szCs w:val="36"/>
          <w:highlight w:val="none"/>
        </w:rPr>
        <w:fldChar w:fldCharType="separate"/>
      </w:r>
      <w:r>
        <w:rPr>
          <w:color w:val="auto"/>
          <w:highlight w:val="none"/>
        </w:rPr>
        <w:t xml:space="preserve">第二章  </w:t>
      </w:r>
      <w:r>
        <w:rPr>
          <w:rFonts w:hint="eastAsia"/>
          <w:color w:val="auto"/>
          <w:highlight w:val="none"/>
        </w:rPr>
        <w:t xml:space="preserve">供应商</w:t>
      </w:r>
      <w:r>
        <w:rPr>
          <w:color w:val="auto"/>
          <w:highlight w:val="none"/>
        </w:rPr>
        <w:t xml:space="preserve">须知专用条款</w:t>
      </w:r>
      <w:r>
        <w:rPr>
          <w:color w:val="auto"/>
          <w:highlight w:val="none"/>
        </w:rPr>
        <w:tab/>
      </w:r>
      <w:r>
        <w:rPr>
          <w:color w:val="auto"/>
          <w:highlight w:val="none"/>
        </w:rPr>
        <w:fldChar w:fldCharType="begin"/>
      </w:r>
      <w:r>
        <w:rPr>
          <w:color w:val="auto"/>
          <w:highlight w:val="none"/>
        </w:rPr>
        <w:instrText xml:space="preserve"> PAGEREF _Toc27162 \h </w:instrText>
      </w:r>
      <w:r>
        <w:rPr>
          <w:color w:val="auto"/>
          <w:highlight w:val="none"/>
        </w:rPr>
        <w:fldChar w:fldCharType="separate"/>
      </w:r>
      <w:r>
        <w:rPr>
          <w:color w:val="auto"/>
          <w:highlight w:val="none"/>
        </w:rPr>
        <w:t xml:space="preserve">6</w:t>
      </w:r>
      <w:r>
        <w:rPr>
          <w:color w:val="auto"/>
          <w:highlight w:val="none"/>
        </w:rPr>
        <w:fldChar w:fldCharType="end"/>
      </w:r>
      <w:r>
        <w:rPr>
          <w:rFonts w:ascii="Times New Roman" w:hAnsi="Times New Roman"/>
          <w:color w:val="auto"/>
          <w:szCs w:val="36"/>
          <w:highlight w:val="none"/>
        </w:rPr>
        <w:fldChar w:fldCharType="end"/>
      </w:r>
      <w:r/>
    </w:p>
    <w:p>
      <w:pPr>
        <w:pStyle w:val="821"/>
        <w:keepLines w:val="0"/>
        <w:pageBreakBefore w:val="0"/>
        <w:spacing w:before="0" w:beforeAutospacing="0"/>
        <w:widowControl w:val="off"/>
        <w:tabs>
          <w:tab w:val="right" w:pos="9242" w:leader="dot"/>
          <w:tab w:val="clear" w:pos="9450" w:leader="none"/>
        </w:tabs>
        <w:rPr>
          <w:color w:val="auto"/>
          <w:highlight w:val="none"/>
        </w:rPr>
      </w:pPr>
      <w:r>
        <w:rPr>
          <w:rFonts w:ascii="Times New Roman" w:hAnsi="Times New Roman"/>
          <w:color w:val="auto"/>
          <w:szCs w:val="36"/>
          <w:highlight w:val="none"/>
        </w:rPr>
        <w:fldChar w:fldCharType="begin"/>
      </w:r>
      <w:r>
        <w:rPr>
          <w:rFonts w:ascii="Times New Roman" w:hAnsi="Times New Roman"/>
          <w:color w:val="auto"/>
          <w:szCs w:val="36"/>
          <w:highlight w:val="none"/>
        </w:rPr>
        <w:instrText xml:space="preserve"> HYPERLINK \l _Toc29377 </w:instrText>
      </w:r>
      <w:r>
        <w:rPr>
          <w:rFonts w:ascii="Times New Roman" w:hAnsi="Times New Roman"/>
          <w:color w:val="auto"/>
          <w:szCs w:val="36"/>
          <w:highlight w:val="none"/>
        </w:rPr>
        <w:fldChar w:fldCharType="separate"/>
      </w:r>
      <w:r>
        <w:rPr>
          <w:color w:val="auto"/>
          <w:highlight w:val="none"/>
        </w:rPr>
        <w:t xml:space="preserve">第三章  </w:t>
      </w:r>
      <w:r>
        <w:rPr>
          <w:rFonts w:hint="eastAsia"/>
          <w:color w:val="auto"/>
          <w:highlight w:val="none"/>
        </w:rPr>
        <w:t xml:space="preserve">供应商</w:t>
      </w:r>
      <w:r>
        <w:rPr>
          <w:color w:val="auto"/>
          <w:highlight w:val="none"/>
        </w:rPr>
        <w:t xml:space="preserve">须知通用条款</w:t>
      </w:r>
      <w:r>
        <w:rPr>
          <w:color w:val="auto"/>
          <w:highlight w:val="none"/>
        </w:rPr>
        <w:tab/>
      </w:r>
      <w:r>
        <w:rPr>
          <w:color w:val="auto"/>
          <w:highlight w:val="none"/>
        </w:rPr>
        <w:fldChar w:fldCharType="begin"/>
      </w:r>
      <w:r>
        <w:rPr>
          <w:color w:val="auto"/>
          <w:highlight w:val="none"/>
        </w:rPr>
        <w:instrText xml:space="preserve"> PAGEREF _Toc29377 \h </w:instrText>
      </w:r>
      <w:r>
        <w:rPr>
          <w:color w:val="auto"/>
          <w:highlight w:val="none"/>
        </w:rPr>
        <w:fldChar w:fldCharType="separate"/>
      </w:r>
      <w:r>
        <w:rPr>
          <w:color w:val="auto"/>
          <w:highlight w:val="none"/>
        </w:rPr>
        <w:t xml:space="preserve">8</w:t>
      </w:r>
      <w:r>
        <w:rPr>
          <w:color w:val="auto"/>
          <w:highlight w:val="none"/>
        </w:rPr>
        <w:fldChar w:fldCharType="end"/>
      </w:r>
      <w:r>
        <w:rPr>
          <w:rFonts w:ascii="Times New Roman" w:hAnsi="Times New Roman"/>
          <w:color w:val="auto"/>
          <w:szCs w:val="36"/>
          <w:highlight w:val="none"/>
        </w:rPr>
        <w:fldChar w:fldCharType="end"/>
      </w:r>
      <w:r/>
    </w:p>
    <w:p>
      <w:pPr>
        <w:pStyle w:val="832"/>
        <w:keepLines w:val="0"/>
        <w:pageBreakBefore w:val="0"/>
        <w:spacing w:beforeAutospacing="0"/>
        <w:widowControl w:val="off"/>
        <w:tabs>
          <w:tab w:val="right" w:pos="9242" w:leader="dot"/>
          <w:tab w:val="clear" w:pos="9450" w:leader="none"/>
        </w:tabs>
        <w:rPr>
          <w:color w:val="auto"/>
          <w:highlight w:val="none"/>
        </w:rPr>
      </w:pPr>
      <w:r>
        <w:rPr>
          <w:rFonts w:ascii="Times New Roman" w:hAnsi="Times New Roman"/>
          <w:color w:val="auto"/>
          <w:szCs w:val="36"/>
          <w:highlight w:val="none"/>
        </w:rPr>
        <w:fldChar w:fldCharType="begin"/>
      </w:r>
      <w:r>
        <w:rPr>
          <w:rFonts w:ascii="Times New Roman" w:hAnsi="Times New Roman"/>
          <w:color w:val="auto"/>
          <w:szCs w:val="36"/>
          <w:highlight w:val="none"/>
        </w:rPr>
        <w:instrText xml:space="preserve"> HYPERLINK \l _Toc10087 </w:instrText>
      </w:r>
      <w:r>
        <w:rPr>
          <w:rFonts w:ascii="Times New Roman" w:hAnsi="Times New Roman"/>
          <w:color w:val="auto"/>
          <w:szCs w:val="36"/>
          <w:highlight w:val="none"/>
        </w:rPr>
        <w:fldChar w:fldCharType="separate"/>
      </w:r>
      <w:r>
        <w:rPr>
          <w:rFonts w:hint="eastAsia" w:eastAsia="宋体"/>
          <w:color w:val="auto"/>
          <w:highlight w:val="none"/>
        </w:rPr>
        <w:t xml:space="preserve">一、总则</w:t>
      </w:r>
      <w:r>
        <w:rPr>
          <w:color w:val="auto"/>
          <w:highlight w:val="none"/>
        </w:rPr>
        <w:tab/>
      </w:r>
      <w:r>
        <w:rPr>
          <w:color w:val="auto"/>
          <w:highlight w:val="none"/>
        </w:rPr>
        <w:fldChar w:fldCharType="begin"/>
      </w:r>
      <w:r>
        <w:rPr>
          <w:color w:val="auto"/>
          <w:highlight w:val="none"/>
        </w:rPr>
        <w:instrText xml:space="preserve"> PAGEREF _Toc10087 \h </w:instrText>
      </w:r>
      <w:r>
        <w:rPr>
          <w:color w:val="auto"/>
          <w:highlight w:val="none"/>
        </w:rPr>
        <w:fldChar w:fldCharType="separate"/>
      </w:r>
      <w:r>
        <w:rPr>
          <w:color w:val="auto"/>
          <w:highlight w:val="none"/>
        </w:rPr>
        <w:t xml:space="preserve">8</w:t>
      </w:r>
      <w:r>
        <w:rPr>
          <w:color w:val="auto"/>
          <w:highlight w:val="none"/>
        </w:rPr>
        <w:fldChar w:fldCharType="end"/>
      </w:r>
      <w:r>
        <w:rPr>
          <w:rFonts w:ascii="Times New Roman" w:hAnsi="Times New Roman"/>
          <w:color w:val="auto"/>
          <w:szCs w:val="36"/>
          <w:highlight w:val="none"/>
        </w:rPr>
        <w:fldChar w:fldCharType="end"/>
      </w:r>
      <w:r/>
    </w:p>
    <w:p>
      <w:pPr>
        <w:pStyle w:val="832"/>
        <w:keepLines w:val="0"/>
        <w:pageBreakBefore w:val="0"/>
        <w:spacing w:beforeAutospacing="0"/>
        <w:widowControl w:val="off"/>
        <w:tabs>
          <w:tab w:val="right" w:pos="9242" w:leader="dot"/>
          <w:tab w:val="clear" w:pos="9450" w:leader="none"/>
        </w:tabs>
        <w:rPr>
          <w:color w:val="auto"/>
          <w:highlight w:val="none"/>
        </w:rPr>
      </w:pPr>
      <w:r>
        <w:rPr>
          <w:rFonts w:ascii="Times New Roman" w:hAnsi="Times New Roman"/>
          <w:color w:val="auto"/>
          <w:szCs w:val="36"/>
          <w:highlight w:val="none"/>
        </w:rPr>
        <w:fldChar w:fldCharType="begin"/>
      </w:r>
      <w:r>
        <w:rPr>
          <w:rFonts w:ascii="Times New Roman" w:hAnsi="Times New Roman"/>
          <w:color w:val="auto"/>
          <w:szCs w:val="36"/>
          <w:highlight w:val="none"/>
        </w:rPr>
        <w:instrText xml:space="preserve"> HYPERLINK \l _Toc30870 </w:instrText>
      </w:r>
      <w:r>
        <w:rPr>
          <w:rFonts w:ascii="Times New Roman" w:hAnsi="Times New Roman"/>
          <w:color w:val="auto"/>
          <w:szCs w:val="36"/>
          <w:highlight w:val="none"/>
        </w:rPr>
        <w:fldChar w:fldCharType="separate"/>
      </w:r>
      <w:r>
        <w:rPr>
          <w:rFonts w:hint="eastAsia" w:eastAsia="宋体"/>
          <w:color w:val="auto"/>
          <w:highlight w:val="none"/>
        </w:rPr>
        <w:t xml:space="preserve">二、</w:t>
      </w:r>
      <w:r>
        <w:rPr>
          <w:rFonts w:hint="eastAsia" w:eastAsia="宋体"/>
          <w:color w:val="auto"/>
          <w:highlight w:val="none"/>
          <w:lang w:val="en-US"/>
        </w:rPr>
        <w:t xml:space="preserve">磋商</w:t>
      </w:r>
      <w:r>
        <w:rPr>
          <w:rFonts w:hint="eastAsia" w:eastAsia="宋体"/>
          <w:color w:val="auto"/>
          <w:highlight w:val="none"/>
        </w:rPr>
        <w:t xml:space="preserve">文件</w:t>
      </w:r>
      <w:r>
        <w:rPr>
          <w:color w:val="auto"/>
          <w:highlight w:val="none"/>
        </w:rPr>
        <w:tab/>
      </w:r>
      <w:r>
        <w:rPr>
          <w:color w:val="auto"/>
          <w:highlight w:val="none"/>
        </w:rPr>
        <w:fldChar w:fldCharType="begin"/>
      </w:r>
      <w:r>
        <w:rPr>
          <w:color w:val="auto"/>
          <w:highlight w:val="none"/>
        </w:rPr>
        <w:instrText xml:space="preserve"> PAGEREF _Toc30870 \h </w:instrText>
      </w:r>
      <w:r>
        <w:rPr>
          <w:color w:val="auto"/>
          <w:highlight w:val="none"/>
        </w:rPr>
        <w:fldChar w:fldCharType="separate"/>
      </w:r>
      <w:r>
        <w:rPr>
          <w:color w:val="auto"/>
          <w:highlight w:val="none"/>
        </w:rPr>
        <w:t xml:space="preserve">8</w:t>
      </w:r>
      <w:r>
        <w:rPr>
          <w:color w:val="auto"/>
          <w:highlight w:val="none"/>
        </w:rPr>
        <w:fldChar w:fldCharType="end"/>
      </w:r>
      <w:r>
        <w:rPr>
          <w:rFonts w:ascii="Times New Roman" w:hAnsi="Times New Roman"/>
          <w:color w:val="auto"/>
          <w:szCs w:val="36"/>
          <w:highlight w:val="none"/>
        </w:rPr>
        <w:fldChar w:fldCharType="end"/>
      </w:r>
      <w:r/>
    </w:p>
    <w:p>
      <w:pPr>
        <w:pStyle w:val="832"/>
        <w:keepLines w:val="0"/>
        <w:pageBreakBefore w:val="0"/>
        <w:spacing w:beforeAutospacing="0"/>
        <w:widowControl w:val="off"/>
        <w:tabs>
          <w:tab w:val="right" w:pos="9242" w:leader="dot"/>
          <w:tab w:val="clear" w:pos="9450" w:leader="none"/>
        </w:tabs>
        <w:rPr>
          <w:color w:val="auto"/>
          <w:highlight w:val="none"/>
        </w:rPr>
      </w:pPr>
      <w:r>
        <w:rPr>
          <w:rFonts w:ascii="Times New Roman" w:hAnsi="Times New Roman"/>
          <w:color w:val="auto"/>
          <w:szCs w:val="36"/>
          <w:highlight w:val="none"/>
        </w:rPr>
        <w:fldChar w:fldCharType="begin"/>
      </w:r>
      <w:r>
        <w:rPr>
          <w:rFonts w:ascii="Times New Roman" w:hAnsi="Times New Roman"/>
          <w:color w:val="auto"/>
          <w:szCs w:val="36"/>
          <w:highlight w:val="none"/>
        </w:rPr>
        <w:instrText xml:space="preserve"> HYPERLINK \l _Toc26323 </w:instrText>
      </w:r>
      <w:r>
        <w:rPr>
          <w:rFonts w:ascii="Times New Roman" w:hAnsi="Times New Roman"/>
          <w:color w:val="auto"/>
          <w:szCs w:val="36"/>
          <w:highlight w:val="none"/>
        </w:rPr>
        <w:fldChar w:fldCharType="separate"/>
      </w:r>
      <w:r>
        <w:rPr>
          <w:rFonts w:hint="eastAsia" w:eastAsia="宋体"/>
          <w:color w:val="auto"/>
          <w:highlight w:val="none"/>
        </w:rPr>
        <w:t xml:space="preserve">三、</w:t>
      </w:r>
      <w:r>
        <w:rPr>
          <w:rFonts w:hint="eastAsia" w:eastAsia="宋体"/>
          <w:color w:val="auto"/>
          <w:highlight w:val="none"/>
          <w:lang w:val="en-US"/>
        </w:rPr>
        <w:t xml:space="preserve">响应</w:t>
      </w:r>
      <w:r>
        <w:rPr>
          <w:rFonts w:hint="eastAsia" w:eastAsia="宋体"/>
          <w:color w:val="auto"/>
          <w:highlight w:val="none"/>
        </w:rPr>
        <w:t xml:space="preserve">文件的编制</w:t>
      </w:r>
      <w:r>
        <w:rPr>
          <w:color w:val="auto"/>
          <w:highlight w:val="none"/>
        </w:rPr>
        <w:tab/>
      </w:r>
      <w:r>
        <w:rPr>
          <w:color w:val="auto"/>
          <w:highlight w:val="none"/>
        </w:rPr>
        <w:fldChar w:fldCharType="begin"/>
      </w:r>
      <w:r>
        <w:rPr>
          <w:color w:val="auto"/>
          <w:highlight w:val="none"/>
        </w:rPr>
        <w:instrText xml:space="preserve"> PAGEREF _Toc26323 \h </w:instrText>
      </w:r>
      <w:r>
        <w:rPr>
          <w:color w:val="auto"/>
          <w:highlight w:val="none"/>
        </w:rPr>
        <w:fldChar w:fldCharType="separate"/>
      </w:r>
      <w:r>
        <w:rPr>
          <w:color w:val="auto"/>
          <w:highlight w:val="none"/>
        </w:rPr>
        <w:t xml:space="preserve">9</w:t>
      </w:r>
      <w:r>
        <w:rPr>
          <w:color w:val="auto"/>
          <w:highlight w:val="none"/>
        </w:rPr>
        <w:fldChar w:fldCharType="end"/>
      </w:r>
      <w:r>
        <w:rPr>
          <w:rFonts w:ascii="Times New Roman" w:hAnsi="Times New Roman"/>
          <w:color w:val="auto"/>
          <w:szCs w:val="36"/>
          <w:highlight w:val="none"/>
        </w:rPr>
        <w:fldChar w:fldCharType="end"/>
      </w:r>
      <w:r/>
    </w:p>
    <w:p>
      <w:pPr>
        <w:pStyle w:val="832"/>
        <w:keepLines w:val="0"/>
        <w:pageBreakBefore w:val="0"/>
        <w:spacing w:beforeAutospacing="0"/>
        <w:widowControl w:val="off"/>
        <w:tabs>
          <w:tab w:val="right" w:pos="9242" w:leader="dot"/>
          <w:tab w:val="clear" w:pos="9450" w:leader="none"/>
        </w:tabs>
        <w:rPr>
          <w:color w:val="auto"/>
          <w:highlight w:val="none"/>
        </w:rPr>
      </w:pPr>
      <w:r>
        <w:rPr>
          <w:rFonts w:ascii="Times New Roman" w:hAnsi="Times New Roman"/>
          <w:color w:val="auto"/>
          <w:szCs w:val="36"/>
          <w:highlight w:val="none"/>
        </w:rPr>
        <w:fldChar w:fldCharType="begin"/>
      </w:r>
      <w:r>
        <w:rPr>
          <w:rFonts w:ascii="Times New Roman" w:hAnsi="Times New Roman"/>
          <w:color w:val="auto"/>
          <w:szCs w:val="36"/>
          <w:highlight w:val="none"/>
        </w:rPr>
        <w:instrText xml:space="preserve"> HYPERLINK \l _Toc10542 </w:instrText>
      </w:r>
      <w:r>
        <w:rPr>
          <w:rFonts w:ascii="Times New Roman" w:hAnsi="Times New Roman"/>
          <w:color w:val="auto"/>
          <w:szCs w:val="36"/>
          <w:highlight w:val="none"/>
        </w:rPr>
        <w:fldChar w:fldCharType="separate"/>
      </w:r>
      <w:r>
        <w:rPr>
          <w:rFonts w:hint="eastAsia" w:eastAsia="宋体"/>
          <w:color w:val="auto"/>
          <w:highlight w:val="none"/>
        </w:rPr>
        <w:t xml:space="preserve">四、响应文件的递交</w:t>
      </w:r>
      <w:r>
        <w:rPr>
          <w:color w:val="auto"/>
          <w:highlight w:val="none"/>
        </w:rPr>
        <w:tab/>
      </w:r>
      <w:r>
        <w:rPr>
          <w:color w:val="auto"/>
          <w:highlight w:val="none"/>
        </w:rPr>
        <w:fldChar w:fldCharType="begin"/>
      </w:r>
      <w:r>
        <w:rPr>
          <w:color w:val="auto"/>
          <w:highlight w:val="none"/>
        </w:rPr>
        <w:instrText xml:space="preserve"> PAGEREF _Toc10542 \h </w:instrText>
      </w:r>
      <w:r>
        <w:rPr>
          <w:color w:val="auto"/>
          <w:highlight w:val="none"/>
        </w:rPr>
        <w:fldChar w:fldCharType="separate"/>
      </w:r>
      <w:r>
        <w:rPr>
          <w:color w:val="auto"/>
          <w:highlight w:val="none"/>
        </w:rPr>
        <w:t xml:space="preserve">11</w:t>
      </w:r>
      <w:r>
        <w:rPr>
          <w:color w:val="auto"/>
          <w:highlight w:val="none"/>
        </w:rPr>
        <w:fldChar w:fldCharType="end"/>
      </w:r>
      <w:r>
        <w:rPr>
          <w:rFonts w:ascii="Times New Roman" w:hAnsi="Times New Roman"/>
          <w:color w:val="auto"/>
          <w:szCs w:val="36"/>
          <w:highlight w:val="none"/>
        </w:rPr>
        <w:fldChar w:fldCharType="end"/>
      </w:r>
      <w:r/>
    </w:p>
    <w:p>
      <w:pPr>
        <w:pStyle w:val="832"/>
        <w:keepLines w:val="0"/>
        <w:pageBreakBefore w:val="0"/>
        <w:spacing w:beforeAutospacing="0"/>
        <w:widowControl w:val="off"/>
        <w:tabs>
          <w:tab w:val="right" w:pos="9242" w:leader="dot"/>
          <w:tab w:val="clear" w:pos="9450" w:leader="none"/>
        </w:tabs>
        <w:rPr>
          <w:color w:val="auto"/>
          <w:highlight w:val="none"/>
        </w:rPr>
      </w:pPr>
      <w:r>
        <w:rPr>
          <w:rFonts w:ascii="Times New Roman" w:hAnsi="Times New Roman"/>
          <w:color w:val="auto"/>
          <w:szCs w:val="36"/>
          <w:highlight w:val="none"/>
        </w:rPr>
        <w:fldChar w:fldCharType="begin"/>
      </w:r>
      <w:r>
        <w:rPr>
          <w:rFonts w:ascii="Times New Roman" w:hAnsi="Times New Roman"/>
          <w:color w:val="auto"/>
          <w:szCs w:val="36"/>
          <w:highlight w:val="none"/>
        </w:rPr>
        <w:instrText xml:space="preserve"> HYPERLINK \l _Toc25496 </w:instrText>
      </w:r>
      <w:r>
        <w:rPr>
          <w:rFonts w:ascii="Times New Roman" w:hAnsi="Times New Roman"/>
          <w:color w:val="auto"/>
          <w:szCs w:val="36"/>
          <w:highlight w:val="none"/>
        </w:rPr>
        <w:fldChar w:fldCharType="separate"/>
      </w:r>
      <w:r>
        <w:rPr>
          <w:rFonts w:hint="eastAsia" w:eastAsia="宋体"/>
          <w:color w:val="auto"/>
          <w:highlight w:val="none"/>
        </w:rPr>
        <w:t xml:space="preserve">六、定标</w:t>
      </w:r>
      <w:r>
        <w:rPr>
          <w:color w:val="auto"/>
          <w:highlight w:val="none"/>
        </w:rPr>
        <w:tab/>
      </w:r>
      <w:r>
        <w:rPr>
          <w:color w:val="auto"/>
          <w:highlight w:val="none"/>
        </w:rPr>
        <w:fldChar w:fldCharType="begin"/>
      </w:r>
      <w:r>
        <w:rPr>
          <w:color w:val="auto"/>
          <w:highlight w:val="none"/>
        </w:rPr>
        <w:instrText xml:space="preserve"> PAGEREF _Toc25496 \h </w:instrText>
      </w:r>
      <w:r>
        <w:rPr>
          <w:color w:val="auto"/>
          <w:highlight w:val="none"/>
        </w:rPr>
        <w:fldChar w:fldCharType="separate"/>
      </w:r>
      <w:r>
        <w:rPr>
          <w:color w:val="auto"/>
          <w:highlight w:val="none"/>
        </w:rPr>
        <w:t xml:space="preserve">17</w:t>
      </w:r>
      <w:r>
        <w:rPr>
          <w:color w:val="auto"/>
          <w:highlight w:val="none"/>
        </w:rPr>
        <w:fldChar w:fldCharType="end"/>
      </w:r>
      <w:r>
        <w:rPr>
          <w:rFonts w:ascii="Times New Roman" w:hAnsi="Times New Roman"/>
          <w:color w:val="auto"/>
          <w:szCs w:val="36"/>
          <w:highlight w:val="none"/>
        </w:rPr>
        <w:fldChar w:fldCharType="end"/>
      </w:r>
      <w:r/>
    </w:p>
    <w:p>
      <w:pPr>
        <w:pStyle w:val="832"/>
        <w:keepLines w:val="0"/>
        <w:pageBreakBefore w:val="0"/>
        <w:spacing w:beforeAutospacing="0"/>
        <w:widowControl w:val="off"/>
        <w:tabs>
          <w:tab w:val="right" w:pos="9242" w:leader="dot"/>
          <w:tab w:val="clear" w:pos="9450" w:leader="none"/>
        </w:tabs>
        <w:rPr>
          <w:color w:val="auto"/>
          <w:highlight w:val="none"/>
        </w:rPr>
      </w:pPr>
      <w:r>
        <w:rPr>
          <w:rFonts w:ascii="Times New Roman" w:hAnsi="Times New Roman"/>
          <w:color w:val="auto"/>
          <w:szCs w:val="36"/>
          <w:highlight w:val="none"/>
        </w:rPr>
        <w:fldChar w:fldCharType="begin"/>
      </w:r>
      <w:r>
        <w:rPr>
          <w:rFonts w:ascii="Times New Roman" w:hAnsi="Times New Roman"/>
          <w:color w:val="auto"/>
          <w:szCs w:val="36"/>
          <w:highlight w:val="none"/>
        </w:rPr>
        <w:instrText xml:space="preserve"> HYPERLINK \l _Toc30175 </w:instrText>
      </w:r>
      <w:r>
        <w:rPr>
          <w:rFonts w:ascii="Times New Roman" w:hAnsi="Times New Roman"/>
          <w:color w:val="auto"/>
          <w:szCs w:val="36"/>
          <w:highlight w:val="none"/>
        </w:rPr>
        <w:fldChar w:fldCharType="separate"/>
      </w:r>
      <w:r>
        <w:rPr>
          <w:rFonts w:hint="eastAsia" w:eastAsia="宋体"/>
          <w:color w:val="auto"/>
          <w:highlight w:val="none"/>
        </w:rPr>
        <w:t xml:space="preserve">七、授予合同</w:t>
      </w:r>
      <w:r>
        <w:rPr>
          <w:color w:val="auto"/>
          <w:highlight w:val="none"/>
        </w:rPr>
        <w:tab/>
      </w:r>
      <w:r>
        <w:rPr>
          <w:color w:val="auto"/>
          <w:highlight w:val="none"/>
        </w:rPr>
        <w:fldChar w:fldCharType="begin"/>
      </w:r>
      <w:r>
        <w:rPr>
          <w:color w:val="auto"/>
          <w:highlight w:val="none"/>
        </w:rPr>
        <w:instrText xml:space="preserve"> PAGEREF _Toc30175 \h </w:instrText>
      </w:r>
      <w:r>
        <w:rPr>
          <w:color w:val="auto"/>
          <w:highlight w:val="none"/>
        </w:rPr>
        <w:fldChar w:fldCharType="separate"/>
      </w:r>
      <w:r>
        <w:rPr>
          <w:color w:val="auto"/>
          <w:highlight w:val="none"/>
        </w:rPr>
        <w:t xml:space="preserve">18</w:t>
      </w:r>
      <w:r>
        <w:rPr>
          <w:color w:val="auto"/>
          <w:highlight w:val="none"/>
        </w:rPr>
        <w:fldChar w:fldCharType="end"/>
      </w:r>
      <w:r>
        <w:rPr>
          <w:rFonts w:ascii="Times New Roman" w:hAnsi="Times New Roman"/>
          <w:color w:val="auto"/>
          <w:szCs w:val="36"/>
          <w:highlight w:val="none"/>
        </w:rPr>
        <w:fldChar w:fldCharType="end"/>
      </w:r>
      <w:r/>
    </w:p>
    <w:p>
      <w:pPr>
        <w:pStyle w:val="821"/>
        <w:keepLines w:val="0"/>
        <w:pageBreakBefore w:val="0"/>
        <w:spacing w:before="0" w:beforeAutospacing="0"/>
        <w:widowControl w:val="off"/>
        <w:tabs>
          <w:tab w:val="right" w:pos="9242" w:leader="dot"/>
          <w:tab w:val="clear" w:pos="9450" w:leader="none"/>
        </w:tabs>
        <w:rPr>
          <w:color w:val="auto"/>
          <w:highlight w:val="none"/>
        </w:rPr>
      </w:pPr>
      <w:r>
        <w:rPr>
          <w:rFonts w:ascii="Times New Roman" w:hAnsi="Times New Roman"/>
          <w:color w:val="auto"/>
          <w:szCs w:val="36"/>
          <w:highlight w:val="none"/>
        </w:rPr>
        <w:fldChar w:fldCharType="begin"/>
      </w:r>
      <w:r>
        <w:rPr>
          <w:rFonts w:ascii="Times New Roman" w:hAnsi="Times New Roman"/>
          <w:color w:val="auto"/>
          <w:szCs w:val="36"/>
          <w:highlight w:val="none"/>
        </w:rPr>
        <w:instrText xml:space="preserve"> HYPERLINK \l _Toc26792 </w:instrText>
      </w:r>
      <w:r>
        <w:rPr>
          <w:rFonts w:ascii="Times New Roman" w:hAnsi="Times New Roman"/>
          <w:color w:val="auto"/>
          <w:szCs w:val="36"/>
          <w:highlight w:val="none"/>
        </w:rPr>
        <w:fldChar w:fldCharType="separate"/>
      </w:r>
      <w:r>
        <w:rPr>
          <w:rFonts w:ascii="Times New Roman" w:hAnsi="Times New Roman"/>
          <w:color w:val="auto"/>
          <w:highlight w:val="none"/>
        </w:rPr>
        <w:t xml:space="preserve">第四章</w:t>
      </w:r>
      <w:r>
        <w:rPr>
          <w:rFonts w:hint="eastAsia" w:ascii="Times New Roman" w:hAnsi="Times New Roman"/>
          <w:color w:val="auto"/>
          <w:highlight w:val="none"/>
        </w:rPr>
        <w:t xml:space="preserve">  </w:t>
      </w:r>
      <w:r>
        <w:rPr>
          <w:rFonts w:hint="eastAsia" w:ascii="Times New Roman" w:hAnsi="Times New Roman"/>
          <w:bCs/>
          <w:color w:val="auto"/>
          <w:highlight w:val="none"/>
        </w:rPr>
        <w:t xml:space="preserve">采购</w:t>
      </w:r>
      <w:r>
        <w:rPr>
          <w:rFonts w:ascii="Times New Roman" w:hAnsi="Times New Roman"/>
          <w:color w:val="auto"/>
          <w:highlight w:val="none"/>
        </w:rPr>
        <w:t xml:space="preserve">需求</w:t>
      </w:r>
      <w:r>
        <w:rPr>
          <w:color w:val="auto"/>
          <w:highlight w:val="none"/>
        </w:rPr>
        <w:tab/>
      </w:r>
      <w:r>
        <w:rPr>
          <w:color w:val="auto"/>
          <w:highlight w:val="none"/>
        </w:rPr>
        <w:fldChar w:fldCharType="begin"/>
      </w:r>
      <w:r>
        <w:rPr>
          <w:color w:val="auto"/>
          <w:highlight w:val="none"/>
        </w:rPr>
        <w:instrText xml:space="preserve"> PAGEREF _Toc26792 \h </w:instrText>
      </w:r>
      <w:r>
        <w:rPr>
          <w:color w:val="auto"/>
          <w:highlight w:val="none"/>
        </w:rPr>
        <w:fldChar w:fldCharType="separate"/>
      </w:r>
      <w:r>
        <w:rPr>
          <w:color w:val="auto"/>
          <w:highlight w:val="none"/>
        </w:rPr>
        <w:t xml:space="preserve">20</w:t>
      </w:r>
      <w:r>
        <w:rPr>
          <w:color w:val="auto"/>
          <w:highlight w:val="none"/>
        </w:rPr>
        <w:fldChar w:fldCharType="end"/>
      </w:r>
      <w:r>
        <w:rPr>
          <w:rFonts w:ascii="Times New Roman" w:hAnsi="Times New Roman"/>
          <w:color w:val="auto"/>
          <w:szCs w:val="36"/>
          <w:highlight w:val="none"/>
        </w:rPr>
        <w:fldChar w:fldCharType="end"/>
      </w:r>
      <w:r/>
    </w:p>
    <w:p>
      <w:pPr>
        <w:pStyle w:val="821"/>
        <w:keepLines w:val="0"/>
        <w:pageBreakBefore w:val="0"/>
        <w:spacing w:before="0" w:beforeAutospacing="0"/>
        <w:widowControl w:val="off"/>
        <w:tabs>
          <w:tab w:val="right" w:pos="9242" w:leader="dot"/>
          <w:tab w:val="clear" w:pos="9450" w:leader="none"/>
        </w:tabs>
        <w:rPr>
          <w:color w:val="auto"/>
          <w:highlight w:val="none"/>
        </w:rPr>
      </w:pPr>
      <w:r>
        <w:rPr>
          <w:rFonts w:ascii="Times New Roman" w:hAnsi="Times New Roman"/>
          <w:color w:val="auto"/>
          <w:szCs w:val="36"/>
          <w:highlight w:val="none"/>
        </w:rPr>
        <w:fldChar w:fldCharType="begin"/>
      </w:r>
      <w:r>
        <w:rPr>
          <w:rFonts w:ascii="Times New Roman" w:hAnsi="Times New Roman"/>
          <w:color w:val="auto"/>
          <w:szCs w:val="36"/>
          <w:highlight w:val="none"/>
        </w:rPr>
        <w:instrText xml:space="preserve"> HYPERLINK \l _Toc16277 </w:instrText>
      </w:r>
      <w:r>
        <w:rPr>
          <w:rFonts w:ascii="Times New Roman" w:hAnsi="Times New Roman"/>
          <w:color w:val="auto"/>
          <w:szCs w:val="36"/>
          <w:highlight w:val="none"/>
        </w:rPr>
        <w:fldChar w:fldCharType="separate"/>
      </w:r>
      <w:r>
        <w:rPr>
          <w:rFonts w:ascii="Times New Roman"/>
          <w:color w:val="auto"/>
          <w:highlight w:val="none"/>
        </w:rPr>
        <w:t xml:space="preserve">第五章</w:t>
      </w:r>
      <w:r>
        <w:rPr>
          <w:rFonts w:hint="eastAsia" w:ascii="Times New Roman"/>
          <w:color w:val="auto"/>
          <w:highlight w:val="none"/>
        </w:rPr>
        <w:t xml:space="preserve">  </w:t>
      </w:r>
      <w:r>
        <w:rPr>
          <w:rFonts w:ascii="Times New Roman"/>
          <w:color w:val="auto"/>
          <w:highlight w:val="none"/>
        </w:rPr>
        <w:t xml:space="preserve">评审因素和评分标准</w:t>
      </w:r>
      <w:r>
        <w:rPr>
          <w:color w:val="auto"/>
          <w:highlight w:val="none"/>
        </w:rPr>
        <w:tab/>
      </w:r>
      <w:r>
        <w:rPr>
          <w:color w:val="auto"/>
          <w:highlight w:val="none"/>
        </w:rPr>
        <w:fldChar w:fldCharType="begin"/>
      </w:r>
      <w:r>
        <w:rPr>
          <w:color w:val="auto"/>
          <w:highlight w:val="none"/>
        </w:rPr>
        <w:instrText xml:space="preserve"> PAGEREF _Toc16277 \h </w:instrText>
      </w:r>
      <w:r>
        <w:rPr>
          <w:color w:val="auto"/>
          <w:highlight w:val="none"/>
        </w:rPr>
        <w:fldChar w:fldCharType="separate"/>
      </w:r>
      <w:r>
        <w:rPr>
          <w:color w:val="auto"/>
          <w:highlight w:val="none"/>
        </w:rPr>
        <w:t xml:space="preserve">34</w:t>
      </w:r>
      <w:r>
        <w:rPr>
          <w:color w:val="auto"/>
          <w:highlight w:val="none"/>
        </w:rPr>
        <w:fldChar w:fldCharType="end"/>
      </w:r>
      <w:r>
        <w:rPr>
          <w:rFonts w:ascii="Times New Roman" w:hAnsi="Times New Roman"/>
          <w:color w:val="auto"/>
          <w:szCs w:val="36"/>
          <w:highlight w:val="none"/>
        </w:rPr>
        <w:fldChar w:fldCharType="end"/>
      </w:r>
      <w:r/>
    </w:p>
    <w:p>
      <w:pPr>
        <w:pStyle w:val="821"/>
        <w:keepLines w:val="0"/>
        <w:pageBreakBefore w:val="0"/>
        <w:spacing w:before="0" w:beforeAutospacing="0"/>
        <w:widowControl w:val="off"/>
        <w:tabs>
          <w:tab w:val="right" w:pos="9242" w:leader="dot"/>
          <w:tab w:val="clear" w:pos="9450" w:leader="none"/>
        </w:tabs>
        <w:rPr>
          <w:color w:val="auto"/>
          <w:highlight w:val="none"/>
        </w:rPr>
      </w:pPr>
      <w:r>
        <w:rPr>
          <w:rFonts w:ascii="Times New Roman" w:hAnsi="Times New Roman"/>
          <w:color w:val="auto"/>
          <w:szCs w:val="36"/>
          <w:highlight w:val="none"/>
        </w:rPr>
        <w:fldChar w:fldCharType="begin"/>
      </w:r>
      <w:r>
        <w:rPr>
          <w:rFonts w:ascii="Times New Roman" w:hAnsi="Times New Roman"/>
          <w:color w:val="auto"/>
          <w:szCs w:val="36"/>
          <w:highlight w:val="none"/>
        </w:rPr>
        <w:instrText xml:space="preserve"> HYPERLINK \l _Toc8627 </w:instrText>
      </w:r>
      <w:r>
        <w:rPr>
          <w:rFonts w:ascii="Times New Roman" w:hAnsi="Times New Roman"/>
          <w:color w:val="auto"/>
          <w:szCs w:val="36"/>
          <w:highlight w:val="none"/>
        </w:rPr>
        <w:fldChar w:fldCharType="separate"/>
      </w:r>
      <w:r>
        <w:rPr>
          <w:color w:val="auto"/>
          <w:highlight w:val="none"/>
        </w:rPr>
        <w:t xml:space="preserve">第</w:t>
      </w:r>
      <w:r>
        <w:rPr>
          <w:rFonts w:hint="eastAsia"/>
          <w:color w:val="auto"/>
          <w:highlight w:val="none"/>
        </w:rPr>
        <w:t xml:space="preserve">六</w:t>
      </w:r>
      <w:r>
        <w:rPr>
          <w:color w:val="auto"/>
          <w:highlight w:val="none"/>
        </w:rPr>
        <w:t xml:space="preserve">章 </w:t>
      </w:r>
      <w:r>
        <w:rPr>
          <w:rFonts w:hint="eastAsia"/>
          <w:color w:val="auto"/>
          <w:highlight w:val="none"/>
        </w:rPr>
        <w:t xml:space="preserve"> </w:t>
      </w:r>
      <w:r>
        <w:rPr>
          <w:color w:val="auto"/>
          <w:highlight w:val="none"/>
        </w:rPr>
        <w:t xml:space="preserve">合同格式</w:t>
      </w:r>
      <w:r>
        <w:rPr>
          <w:color w:val="auto"/>
          <w:highlight w:val="none"/>
        </w:rPr>
        <w:tab/>
      </w:r>
      <w:r>
        <w:rPr>
          <w:color w:val="auto"/>
          <w:highlight w:val="none"/>
        </w:rPr>
        <w:fldChar w:fldCharType="begin"/>
      </w:r>
      <w:r>
        <w:rPr>
          <w:color w:val="auto"/>
          <w:highlight w:val="none"/>
        </w:rPr>
        <w:instrText xml:space="preserve"> PAGEREF _Toc8627 \h </w:instrText>
      </w:r>
      <w:r>
        <w:rPr>
          <w:color w:val="auto"/>
          <w:highlight w:val="none"/>
        </w:rPr>
        <w:fldChar w:fldCharType="separate"/>
      </w:r>
      <w:r>
        <w:rPr>
          <w:color w:val="auto"/>
          <w:highlight w:val="none"/>
        </w:rPr>
        <w:t xml:space="preserve">38</w:t>
      </w:r>
      <w:r>
        <w:rPr>
          <w:color w:val="auto"/>
          <w:highlight w:val="none"/>
        </w:rPr>
        <w:fldChar w:fldCharType="end"/>
      </w:r>
      <w:r>
        <w:rPr>
          <w:rFonts w:ascii="Times New Roman" w:hAnsi="Times New Roman"/>
          <w:color w:val="auto"/>
          <w:szCs w:val="36"/>
          <w:highlight w:val="none"/>
        </w:rPr>
        <w:fldChar w:fldCharType="end"/>
      </w:r>
      <w:r/>
    </w:p>
    <w:p>
      <w:pPr>
        <w:pStyle w:val="821"/>
        <w:keepLines w:val="0"/>
        <w:pageBreakBefore w:val="0"/>
        <w:spacing w:before="0" w:beforeAutospacing="0"/>
        <w:widowControl w:val="off"/>
        <w:tabs>
          <w:tab w:val="right" w:pos="9242" w:leader="dot"/>
          <w:tab w:val="clear" w:pos="9450" w:leader="none"/>
        </w:tabs>
        <w:rPr>
          <w:color w:val="auto"/>
          <w:highlight w:val="none"/>
        </w:rPr>
      </w:pPr>
      <w:r>
        <w:rPr>
          <w:rFonts w:ascii="Times New Roman" w:hAnsi="Times New Roman"/>
          <w:color w:val="auto"/>
          <w:szCs w:val="36"/>
          <w:highlight w:val="none"/>
        </w:rPr>
        <w:fldChar w:fldCharType="begin"/>
      </w:r>
      <w:r>
        <w:rPr>
          <w:rFonts w:ascii="Times New Roman" w:hAnsi="Times New Roman"/>
          <w:color w:val="auto"/>
          <w:szCs w:val="36"/>
          <w:highlight w:val="none"/>
        </w:rPr>
        <w:instrText xml:space="preserve"> HYPERLINK \l _Toc23648 </w:instrText>
      </w:r>
      <w:r>
        <w:rPr>
          <w:rFonts w:ascii="Times New Roman" w:hAnsi="Times New Roman"/>
          <w:color w:val="auto"/>
          <w:szCs w:val="36"/>
          <w:highlight w:val="none"/>
        </w:rPr>
        <w:fldChar w:fldCharType="separate"/>
      </w:r>
      <w:r>
        <w:rPr>
          <w:rFonts w:ascii="Times New Roman" w:hAnsi="Times New Roman"/>
          <w:color w:val="auto"/>
          <w:highlight w:val="none"/>
        </w:rPr>
        <w:t xml:space="preserve">第七章</w:t>
      </w:r>
      <w:r>
        <w:rPr>
          <w:rFonts w:hint="eastAsia" w:ascii="Times New Roman" w:hAnsi="Times New Roman"/>
          <w:color w:val="auto"/>
          <w:highlight w:val="none"/>
        </w:rPr>
        <w:t xml:space="preserve">  </w:t>
      </w:r>
      <w:r>
        <w:rPr>
          <w:rFonts w:ascii="Times New Roman" w:hAnsi="Times New Roman"/>
          <w:color w:val="auto"/>
          <w:highlight w:val="none"/>
        </w:rPr>
        <w:t xml:space="preserve">磋商响应文件格式</w:t>
      </w:r>
      <w:r>
        <w:rPr>
          <w:color w:val="auto"/>
          <w:highlight w:val="none"/>
        </w:rPr>
        <w:tab/>
      </w:r>
      <w:r>
        <w:rPr>
          <w:color w:val="auto"/>
          <w:highlight w:val="none"/>
        </w:rPr>
        <w:fldChar w:fldCharType="begin"/>
      </w:r>
      <w:r>
        <w:rPr>
          <w:color w:val="auto"/>
          <w:highlight w:val="none"/>
        </w:rPr>
        <w:instrText xml:space="preserve"> PAGEREF _Toc23648 \h </w:instrText>
      </w:r>
      <w:r>
        <w:rPr>
          <w:color w:val="auto"/>
          <w:highlight w:val="none"/>
        </w:rPr>
        <w:fldChar w:fldCharType="separate"/>
      </w:r>
      <w:r>
        <w:rPr>
          <w:color w:val="auto"/>
          <w:highlight w:val="none"/>
        </w:rPr>
        <w:t xml:space="preserve">85</w:t>
      </w:r>
      <w:r>
        <w:rPr>
          <w:color w:val="auto"/>
          <w:highlight w:val="none"/>
        </w:rPr>
        <w:fldChar w:fldCharType="end"/>
      </w:r>
      <w:r>
        <w:rPr>
          <w:rFonts w:ascii="Times New Roman" w:hAnsi="Times New Roman"/>
          <w:color w:val="auto"/>
          <w:szCs w:val="36"/>
          <w:highlight w:val="none"/>
        </w:rPr>
        <w:fldChar w:fldCharType="end"/>
      </w:r>
      <w:r/>
    </w:p>
    <w:p>
      <w:pPr>
        <w:pStyle w:val="832"/>
        <w:keepLines w:val="0"/>
        <w:pageBreakBefore w:val="0"/>
        <w:spacing w:beforeAutospacing="0"/>
        <w:widowControl w:val="off"/>
        <w:tabs>
          <w:tab w:val="right" w:pos="9242" w:leader="dot"/>
          <w:tab w:val="clear" w:pos="9450" w:leader="none"/>
        </w:tabs>
        <w:rPr>
          <w:color w:val="auto"/>
          <w:highlight w:val="none"/>
        </w:rPr>
      </w:pPr>
      <w:r>
        <w:rPr>
          <w:rFonts w:ascii="Times New Roman" w:hAnsi="Times New Roman"/>
          <w:color w:val="auto"/>
          <w:szCs w:val="36"/>
          <w:highlight w:val="none"/>
        </w:rPr>
        <w:fldChar w:fldCharType="begin"/>
      </w:r>
      <w:r>
        <w:rPr>
          <w:rFonts w:ascii="Times New Roman" w:hAnsi="Times New Roman"/>
          <w:color w:val="auto"/>
          <w:szCs w:val="36"/>
          <w:highlight w:val="none"/>
        </w:rPr>
        <w:instrText xml:space="preserve"> HYPERLINK \l _Toc29595 </w:instrText>
      </w:r>
      <w:r>
        <w:rPr>
          <w:rFonts w:ascii="Times New Roman" w:hAnsi="Times New Roman"/>
          <w:color w:val="auto"/>
          <w:szCs w:val="36"/>
          <w:highlight w:val="none"/>
        </w:rPr>
        <w:fldChar w:fldCharType="separate"/>
      </w:r>
      <w:r>
        <w:rPr>
          <w:rFonts w:hint="eastAsia" w:eastAsia="宋体"/>
          <w:color w:val="auto"/>
          <w:highlight w:val="none"/>
          <w:lang w:val="en-US"/>
        </w:rPr>
        <w:t xml:space="preserve">附件1 报价一览表</w:t>
      </w:r>
      <w:r>
        <w:rPr>
          <w:color w:val="auto"/>
          <w:highlight w:val="none"/>
        </w:rPr>
        <w:tab/>
      </w:r>
      <w:r>
        <w:rPr>
          <w:color w:val="auto"/>
          <w:highlight w:val="none"/>
        </w:rPr>
        <w:fldChar w:fldCharType="begin"/>
      </w:r>
      <w:r>
        <w:rPr>
          <w:color w:val="auto"/>
          <w:highlight w:val="none"/>
        </w:rPr>
        <w:instrText xml:space="preserve"> PAGEREF _Toc29595 \h </w:instrText>
      </w:r>
      <w:r>
        <w:rPr>
          <w:color w:val="auto"/>
          <w:highlight w:val="none"/>
        </w:rPr>
        <w:fldChar w:fldCharType="separate"/>
      </w:r>
      <w:r>
        <w:rPr>
          <w:color w:val="auto"/>
          <w:highlight w:val="none"/>
        </w:rPr>
        <w:t xml:space="preserve">88</w:t>
      </w:r>
      <w:r>
        <w:rPr>
          <w:color w:val="auto"/>
          <w:highlight w:val="none"/>
        </w:rPr>
        <w:fldChar w:fldCharType="end"/>
      </w:r>
      <w:r>
        <w:rPr>
          <w:rFonts w:ascii="Times New Roman" w:hAnsi="Times New Roman"/>
          <w:color w:val="auto"/>
          <w:szCs w:val="36"/>
          <w:highlight w:val="none"/>
        </w:rPr>
        <w:fldChar w:fldCharType="end"/>
      </w:r>
      <w:r/>
    </w:p>
    <w:p>
      <w:pPr>
        <w:pStyle w:val="832"/>
        <w:keepLines w:val="0"/>
        <w:pageBreakBefore w:val="0"/>
        <w:spacing w:beforeAutospacing="0"/>
        <w:widowControl w:val="off"/>
        <w:tabs>
          <w:tab w:val="right" w:pos="9242" w:leader="dot"/>
          <w:tab w:val="clear" w:pos="9450" w:leader="none"/>
        </w:tabs>
        <w:rPr>
          <w:color w:val="auto"/>
          <w:highlight w:val="none"/>
        </w:rPr>
      </w:pPr>
      <w:r>
        <w:rPr>
          <w:rFonts w:ascii="Times New Roman" w:hAnsi="Times New Roman"/>
          <w:color w:val="auto"/>
          <w:szCs w:val="36"/>
          <w:highlight w:val="none"/>
        </w:rPr>
        <w:fldChar w:fldCharType="begin"/>
      </w:r>
      <w:r>
        <w:rPr>
          <w:rFonts w:ascii="Times New Roman" w:hAnsi="Times New Roman"/>
          <w:color w:val="auto"/>
          <w:szCs w:val="36"/>
          <w:highlight w:val="none"/>
        </w:rPr>
        <w:instrText xml:space="preserve"> HYPERLINK \l _Toc31984 </w:instrText>
      </w:r>
      <w:r>
        <w:rPr>
          <w:rFonts w:ascii="Times New Roman" w:hAnsi="Times New Roman"/>
          <w:color w:val="auto"/>
          <w:szCs w:val="36"/>
          <w:highlight w:val="none"/>
        </w:rPr>
        <w:fldChar w:fldCharType="separate"/>
      </w:r>
      <w:r>
        <w:rPr>
          <w:rFonts w:hint="eastAsia" w:eastAsia="宋体"/>
          <w:color w:val="auto"/>
          <w:highlight w:val="none"/>
          <w:lang w:val="en-US"/>
        </w:rPr>
        <w:t xml:space="preserve">附件2 已标价工程量清单</w:t>
      </w:r>
      <w:r>
        <w:rPr>
          <w:color w:val="auto"/>
          <w:highlight w:val="none"/>
        </w:rPr>
        <w:tab/>
      </w:r>
      <w:r>
        <w:rPr>
          <w:color w:val="auto"/>
          <w:highlight w:val="none"/>
        </w:rPr>
        <w:fldChar w:fldCharType="begin"/>
      </w:r>
      <w:r>
        <w:rPr>
          <w:color w:val="auto"/>
          <w:highlight w:val="none"/>
        </w:rPr>
        <w:instrText xml:space="preserve"> PAGEREF _Toc31984 \h </w:instrText>
      </w:r>
      <w:r>
        <w:rPr>
          <w:color w:val="auto"/>
          <w:highlight w:val="none"/>
        </w:rPr>
        <w:fldChar w:fldCharType="separate"/>
      </w:r>
      <w:r>
        <w:rPr>
          <w:color w:val="auto"/>
          <w:highlight w:val="none"/>
        </w:rPr>
        <w:t xml:space="preserve">89</w:t>
      </w:r>
      <w:r>
        <w:rPr>
          <w:color w:val="auto"/>
          <w:highlight w:val="none"/>
        </w:rPr>
        <w:fldChar w:fldCharType="end"/>
      </w:r>
      <w:r>
        <w:rPr>
          <w:rFonts w:ascii="Times New Roman" w:hAnsi="Times New Roman"/>
          <w:color w:val="auto"/>
          <w:szCs w:val="36"/>
          <w:highlight w:val="none"/>
        </w:rPr>
        <w:fldChar w:fldCharType="end"/>
      </w:r>
      <w:r/>
    </w:p>
    <w:p>
      <w:pPr>
        <w:pStyle w:val="832"/>
        <w:keepLines w:val="0"/>
        <w:pageBreakBefore w:val="0"/>
        <w:spacing w:beforeAutospacing="0"/>
        <w:widowControl w:val="off"/>
        <w:tabs>
          <w:tab w:val="right" w:pos="9242" w:leader="dot"/>
          <w:tab w:val="clear" w:pos="9450" w:leader="none"/>
        </w:tabs>
        <w:rPr>
          <w:color w:val="auto"/>
          <w:highlight w:val="none"/>
        </w:rPr>
      </w:pPr>
      <w:r>
        <w:rPr>
          <w:rFonts w:ascii="Times New Roman" w:hAnsi="Times New Roman"/>
          <w:color w:val="auto"/>
          <w:szCs w:val="36"/>
          <w:highlight w:val="none"/>
        </w:rPr>
        <w:fldChar w:fldCharType="begin"/>
      </w:r>
      <w:r>
        <w:rPr>
          <w:rFonts w:ascii="Times New Roman" w:hAnsi="Times New Roman"/>
          <w:color w:val="auto"/>
          <w:szCs w:val="36"/>
          <w:highlight w:val="none"/>
        </w:rPr>
        <w:instrText xml:space="preserve"> HYPERLINK \l _Toc21076 </w:instrText>
      </w:r>
      <w:r>
        <w:rPr>
          <w:rFonts w:ascii="Times New Roman" w:hAnsi="Times New Roman"/>
          <w:color w:val="auto"/>
          <w:szCs w:val="36"/>
          <w:highlight w:val="none"/>
        </w:rPr>
        <w:fldChar w:fldCharType="separate"/>
      </w:r>
      <w:r>
        <w:rPr>
          <w:rFonts w:hint="eastAsia" w:eastAsia="宋体"/>
          <w:color w:val="auto"/>
          <w:highlight w:val="none"/>
          <w:lang w:val="en-US"/>
        </w:rPr>
        <w:t xml:space="preserve">附件3 具备履行合同所必需的设备和专业技术能力的书面声明</w:t>
      </w:r>
      <w:r>
        <w:rPr>
          <w:color w:val="auto"/>
          <w:highlight w:val="none"/>
        </w:rPr>
        <w:tab/>
      </w:r>
      <w:r>
        <w:rPr>
          <w:color w:val="auto"/>
          <w:highlight w:val="none"/>
        </w:rPr>
        <w:fldChar w:fldCharType="begin"/>
      </w:r>
      <w:r>
        <w:rPr>
          <w:color w:val="auto"/>
          <w:highlight w:val="none"/>
        </w:rPr>
        <w:instrText xml:space="preserve"> PAGEREF _Toc21076 \h </w:instrText>
      </w:r>
      <w:r>
        <w:rPr>
          <w:color w:val="auto"/>
          <w:highlight w:val="none"/>
        </w:rPr>
        <w:fldChar w:fldCharType="separate"/>
      </w:r>
      <w:r>
        <w:rPr>
          <w:color w:val="auto"/>
          <w:highlight w:val="none"/>
        </w:rPr>
        <w:t xml:space="preserve">90</w:t>
      </w:r>
      <w:r>
        <w:rPr>
          <w:color w:val="auto"/>
          <w:highlight w:val="none"/>
        </w:rPr>
        <w:fldChar w:fldCharType="end"/>
      </w:r>
      <w:r>
        <w:rPr>
          <w:rFonts w:ascii="Times New Roman" w:hAnsi="Times New Roman"/>
          <w:color w:val="auto"/>
          <w:szCs w:val="36"/>
          <w:highlight w:val="none"/>
        </w:rPr>
        <w:fldChar w:fldCharType="end"/>
      </w:r>
      <w:r/>
    </w:p>
    <w:p>
      <w:pPr>
        <w:pStyle w:val="832"/>
        <w:keepLines w:val="0"/>
        <w:pageBreakBefore w:val="0"/>
        <w:spacing w:beforeAutospacing="0"/>
        <w:widowControl w:val="off"/>
        <w:tabs>
          <w:tab w:val="right" w:pos="9242" w:leader="dot"/>
          <w:tab w:val="clear" w:pos="9450" w:leader="none"/>
        </w:tabs>
        <w:rPr>
          <w:color w:val="auto"/>
          <w:highlight w:val="none"/>
        </w:rPr>
      </w:pPr>
      <w:r>
        <w:rPr>
          <w:rFonts w:ascii="Times New Roman" w:hAnsi="Times New Roman"/>
          <w:color w:val="auto"/>
          <w:szCs w:val="36"/>
          <w:highlight w:val="none"/>
        </w:rPr>
        <w:fldChar w:fldCharType="begin"/>
      </w:r>
      <w:r>
        <w:rPr>
          <w:rFonts w:ascii="Times New Roman" w:hAnsi="Times New Roman"/>
          <w:color w:val="auto"/>
          <w:szCs w:val="36"/>
          <w:highlight w:val="none"/>
        </w:rPr>
        <w:instrText xml:space="preserve"> HYPERLINK \l _Toc8882 </w:instrText>
      </w:r>
      <w:r>
        <w:rPr>
          <w:rFonts w:ascii="Times New Roman" w:hAnsi="Times New Roman"/>
          <w:color w:val="auto"/>
          <w:szCs w:val="36"/>
          <w:highlight w:val="none"/>
        </w:rPr>
        <w:fldChar w:fldCharType="separate"/>
      </w:r>
      <w:r>
        <w:rPr>
          <w:rFonts w:hint="eastAsia" w:eastAsia="宋体"/>
          <w:color w:val="auto"/>
          <w:highlight w:val="none"/>
          <w:lang w:val="en-US"/>
        </w:rPr>
        <w:t xml:space="preserve">附件4 </w:t>
      </w:r>
      <w:r>
        <w:rPr>
          <w:rFonts w:eastAsia="宋体"/>
          <w:color w:val="auto"/>
          <w:highlight w:val="none"/>
          <w:lang w:val="en-US"/>
        </w:rPr>
        <w:t xml:space="preserve"> </w:t>
      </w:r>
      <w:r>
        <w:rPr>
          <w:rFonts w:hint="eastAsia" w:eastAsia="宋体"/>
          <w:color w:val="auto"/>
          <w:highlight w:val="none"/>
          <w:lang w:val="en-US"/>
        </w:rPr>
        <w:t xml:space="preserve">参加政府采购活动前3年内在经营活动中没有重大违法记录的书面声明</w:t>
      </w:r>
      <w:r>
        <w:rPr>
          <w:color w:val="auto"/>
          <w:highlight w:val="none"/>
        </w:rPr>
        <w:tab/>
      </w:r>
      <w:r>
        <w:rPr>
          <w:color w:val="auto"/>
          <w:highlight w:val="none"/>
        </w:rPr>
        <w:fldChar w:fldCharType="begin"/>
      </w:r>
      <w:r>
        <w:rPr>
          <w:color w:val="auto"/>
          <w:highlight w:val="none"/>
        </w:rPr>
        <w:instrText xml:space="preserve"> PAGEREF _Toc8882 \h </w:instrText>
      </w:r>
      <w:r>
        <w:rPr>
          <w:color w:val="auto"/>
          <w:highlight w:val="none"/>
        </w:rPr>
        <w:fldChar w:fldCharType="separate"/>
      </w:r>
      <w:r>
        <w:rPr>
          <w:color w:val="auto"/>
          <w:highlight w:val="none"/>
        </w:rPr>
        <w:t xml:space="preserve">91</w:t>
      </w:r>
      <w:r>
        <w:rPr>
          <w:color w:val="auto"/>
          <w:highlight w:val="none"/>
        </w:rPr>
        <w:fldChar w:fldCharType="end"/>
      </w:r>
      <w:r>
        <w:rPr>
          <w:rFonts w:ascii="Times New Roman" w:hAnsi="Times New Roman"/>
          <w:color w:val="auto"/>
          <w:szCs w:val="36"/>
          <w:highlight w:val="none"/>
        </w:rPr>
        <w:fldChar w:fldCharType="end"/>
      </w:r>
      <w:r/>
    </w:p>
    <w:p>
      <w:pPr>
        <w:pStyle w:val="832"/>
        <w:keepLines w:val="0"/>
        <w:pageBreakBefore w:val="0"/>
        <w:spacing w:beforeAutospacing="0"/>
        <w:widowControl w:val="off"/>
        <w:tabs>
          <w:tab w:val="right" w:pos="9242" w:leader="dot"/>
          <w:tab w:val="clear" w:pos="9450" w:leader="none"/>
        </w:tabs>
        <w:rPr>
          <w:color w:val="auto"/>
          <w:highlight w:val="none"/>
        </w:rPr>
      </w:pPr>
      <w:r>
        <w:rPr>
          <w:rFonts w:ascii="Times New Roman" w:hAnsi="Times New Roman"/>
          <w:color w:val="auto"/>
          <w:szCs w:val="36"/>
          <w:highlight w:val="none"/>
        </w:rPr>
        <w:fldChar w:fldCharType="begin"/>
      </w:r>
      <w:r>
        <w:rPr>
          <w:rFonts w:ascii="Times New Roman" w:hAnsi="Times New Roman"/>
          <w:color w:val="auto"/>
          <w:szCs w:val="36"/>
          <w:highlight w:val="none"/>
        </w:rPr>
        <w:instrText xml:space="preserve"> HYPERLINK \l _Toc4583 </w:instrText>
      </w:r>
      <w:r>
        <w:rPr>
          <w:rFonts w:ascii="Times New Roman" w:hAnsi="Times New Roman"/>
          <w:color w:val="auto"/>
          <w:szCs w:val="36"/>
          <w:highlight w:val="none"/>
        </w:rPr>
        <w:fldChar w:fldCharType="separate"/>
      </w:r>
      <w:r>
        <w:rPr>
          <w:rFonts w:hint="eastAsia" w:eastAsia="宋体"/>
          <w:color w:val="auto"/>
          <w:highlight w:val="none"/>
          <w:lang w:val="en-US"/>
        </w:rPr>
        <w:t xml:space="preserve">附件5 </w:t>
      </w:r>
      <w:r>
        <w:rPr>
          <w:rFonts w:eastAsia="宋体"/>
          <w:color w:val="auto"/>
          <w:highlight w:val="none"/>
          <w:lang w:val="en-US"/>
        </w:rPr>
        <w:t xml:space="preserve"> </w:t>
      </w:r>
      <w:r>
        <w:rPr>
          <w:rFonts w:hint="eastAsia" w:eastAsia="宋体"/>
          <w:color w:val="auto"/>
          <w:highlight w:val="none"/>
          <w:lang w:val="en-US"/>
        </w:rPr>
        <w:t xml:space="preserve">磋商函</w:t>
      </w:r>
      <w:r>
        <w:rPr>
          <w:color w:val="auto"/>
          <w:highlight w:val="none"/>
        </w:rPr>
        <w:tab/>
      </w:r>
      <w:r>
        <w:rPr>
          <w:color w:val="auto"/>
          <w:highlight w:val="none"/>
        </w:rPr>
        <w:fldChar w:fldCharType="begin"/>
      </w:r>
      <w:r>
        <w:rPr>
          <w:color w:val="auto"/>
          <w:highlight w:val="none"/>
        </w:rPr>
        <w:instrText xml:space="preserve"> PAGEREF _Toc4583 \h </w:instrText>
      </w:r>
      <w:r>
        <w:rPr>
          <w:color w:val="auto"/>
          <w:highlight w:val="none"/>
        </w:rPr>
        <w:fldChar w:fldCharType="separate"/>
      </w:r>
      <w:r>
        <w:rPr>
          <w:color w:val="auto"/>
          <w:highlight w:val="none"/>
        </w:rPr>
        <w:t xml:space="preserve">92</w:t>
      </w:r>
      <w:r>
        <w:rPr>
          <w:color w:val="auto"/>
          <w:highlight w:val="none"/>
        </w:rPr>
        <w:fldChar w:fldCharType="end"/>
      </w:r>
      <w:r>
        <w:rPr>
          <w:rFonts w:ascii="Times New Roman" w:hAnsi="Times New Roman"/>
          <w:color w:val="auto"/>
          <w:szCs w:val="36"/>
          <w:highlight w:val="none"/>
        </w:rPr>
        <w:fldChar w:fldCharType="end"/>
      </w:r>
      <w:r/>
    </w:p>
    <w:p>
      <w:pPr>
        <w:pStyle w:val="832"/>
        <w:keepLines w:val="0"/>
        <w:pageBreakBefore w:val="0"/>
        <w:spacing w:beforeAutospacing="0"/>
        <w:widowControl w:val="off"/>
        <w:tabs>
          <w:tab w:val="right" w:pos="9242" w:leader="dot"/>
          <w:tab w:val="clear" w:pos="9450" w:leader="none"/>
        </w:tabs>
        <w:rPr>
          <w:color w:val="auto"/>
          <w:highlight w:val="none"/>
        </w:rPr>
      </w:pPr>
      <w:r>
        <w:rPr>
          <w:rFonts w:ascii="Times New Roman" w:hAnsi="Times New Roman"/>
          <w:color w:val="auto"/>
          <w:szCs w:val="36"/>
          <w:highlight w:val="none"/>
        </w:rPr>
        <w:fldChar w:fldCharType="begin"/>
      </w:r>
      <w:r>
        <w:rPr>
          <w:rFonts w:ascii="Times New Roman" w:hAnsi="Times New Roman"/>
          <w:color w:val="auto"/>
          <w:szCs w:val="36"/>
          <w:highlight w:val="none"/>
        </w:rPr>
        <w:instrText xml:space="preserve"> HYPERLINK \l _Toc28049 </w:instrText>
      </w:r>
      <w:r>
        <w:rPr>
          <w:rFonts w:ascii="Times New Roman" w:hAnsi="Times New Roman"/>
          <w:color w:val="auto"/>
          <w:szCs w:val="36"/>
          <w:highlight w:val="none"/>
        </w:rPr>
        <w:fldChar w:fldCharType="separate"/>
      </w:r>
      <w:r>
        <w:rPr>
          <w:rFonts w:hint="eastAsia" w:eastAsia="宋体"/>
          <w:color w:val="auto"/>
          <w:highlight w:val="none"/>
          <w:lang w:val="en-US"/>
        </w:rPr>
        <w:t xml:space="preserve">附件6 </w:t>
      </w:r>
      <w:r>
        <w:rPr>
          <w:rFonts w:eastAsia="宋体"/>
          <w:color w:val="auto"/>
          <w:highlight w:val="none"/>
          <w:lang w:val="en-US"/>
        </w:rPr>
        <w:t xml:space="preserve"> </w:t>
      </w:r>
      <w:r>
        <w:rPr>
          <w:rFonts w:hint="eastAsia" w:eastAsia="宋体"/>
          <w:color w:val="auto"/>
          <w:highlight w:val="none"/>
          <w:lang w:val="en-US"/>
        </w:rPr>
        <w:t xml:space="preserve">法人授权书</w:t>
      </w:r>
      <w:r>
        <w:rPr>
          <w:color w:val="auto"/>
          <w:highlight w:val="none"/>
        </w:rPr>
        <w:tab/>
      </w:r>
      <w:r>
        <w:rPr>
          <w:color w:val="auto"/>
          <w:highlight w:val="none"/>
        </w:rPr>
        <w:fldChar w:fldCharType="begin"/>
      </w:r>
      <w:r>
        <w:rPr>
          <w:color w:val="auto"/>
          <w:highlight w:val="none"/>
        </w:rPr>
        <w:instrText xml:space="preserve"> PAGEREF _Toc28049 \h </w:instrText>
      </w:r>
      <w:r>
        <w:rPr>
          <w:color w:val="auto"/>
          <w:highlight w:val="none"/>
        </w:rPr>
        <w:fldChar w:fldCharType="separate"/>
      </w:r>
      <w:r>
        <w:rPr>
          <w:color w:val="auto"/>
          <w:highlight w:val="none"/>
        </w:rPr>
        <w:t xml:space="preserve">93</w:t>
      </w:r>
      <w:r>
        <w:rPr>
          <w:color w:val="auto"/>
          <w:highlight w:val="none"/>
        </w:rPr>
        <w:fldChar w:fldCharType="end"/>
      </w:r>
      <w:r>
        <w:rPr>
          <w:rFonts w:ascii="Times New Roman" w:hAnsi="Times New Roman"/>
          <w:color w:val="auto"/>
          <w:szCs w:val="36"/>
          <w:highlight w:val="none"/>
        </w:rPr>
        <w:fldChar w:fldCharType="end"/>
      </w:r>
      <w:r/>
    </w:p>
    <w:p>
      <w:pPr>
        <w:pStyle w:val="832"/>
        <w:keepLines w:val="0"/>
        <w:pageBreakBefore w:val="0"/>
        <w:spacing w:beforeAutospacing="0"/>
        <w:widowControl w:val="off"/>
        <w:tabs>
          <w:tab w:val="right" w:pos="9242" w:leader="dot"/>
          <w:tab w:val="clear" w:pos="9450" w:leader="none"/>
        </w:tabs>
        <w:rPr>
          <w:color w:val="auto"/>
          <w:highlight w:val="none"/>
        </w:rPr>
      </w:pPr>
      <w:r>
        <w:rPr>
          <w:rFonts w:ascii="Times New Roman" w:hAnsi="Times New Roman"/>
          <w:color w:val="auto"/>
          <w:szCs w:val="36"/>
          <w:highlight w:val="none"/>
        </w:rPr>
        <w:fldChar w:fldCharType="begin"/>
      </w:r>
      <w:r>
        <w:rPr>
          <w:rFonts w:ascii="Times New Roman" w:hAnsi="Times New Roman"/>
          <w:color w:val="auto"/>
          <w:szCs w:val="36"/>
          <w:highlight w:val="none"/>
        </w:rPr>
        <w:instrText xml:space="preserve"> HYPERLINK \l _Toc16422 </w:instrText>
      </w:r>
      <w:r>
        <w:rPr>
          <w:rFonts w:ascii="Times New Roman" w:hAnsi="Times New Roman"/>
          <w:color w:val="auto"/>
          <w:szCs w:val="36"/>
          <w:highlight w:val="none"/>
        </w:rPr>
        <w:fldChar w:fldCharType="separate"/>
      </w:r>
      <w:r>
        <w:rPr>
          <w:rFonts w:hint="eastAsia" w:eastAsia="宋体"/>
          <w:color w:val="auto"/>
          <w:highlight w:val="none"/>
          <w:lang w:val="en-US"/>
        </w:rPr>
        <w:t xml:space="preserve">附件7 实质性要求响应及偏离表</w:t>
      </w:r>
      <w:r>
        <w:rPr>
          <w:color w:val="auto"/>
          <w:highlight w:val="none"/>
        </w:rPr>
        <w:tab/>
      </w:r>
      <w:r>
        <w:rPr>
          <w:color w:val="auto"/>
          <w:highlight w:val="none"/>
        </w:rPr>
        <w:fldChar w:fldCharType="begin"/>
      </w:r>
      <w:r>
        <w:rPr>
          <w:color w:val="auto"/>
          <w:highlight w:val="none"/>
        </w:rPr>
        <w:instrText xml:space="preserve"> PAGEREF _Toc16422 \h </w:instrText>
      </w:r>
      <w:r>
        <w:rPr>
          <w:color w:val="auto"/>
          <w:highlight w:val="none"/>
        </w:rPr>
        <w:fldChar w:fldCharType="separate"/>
      </w:r>
      <w:r>
        <w:rPr>
          <w:color w:val="auto"/>
          <w:highlight w:val="none"/>
        </w:rPr>
        <w:t xml:space="preserve">94</w:t>
      </w:r>
      <w:r>
        <w:rPr>
          <w:color w:val="auto"/>
          <w:highlight w:val="none"/>
        </w:rPr>
        <w:fldChar w:fldCharType="end"/>
      </w:r>
      <w:r>
        <w:rPr>
          <w:rFonts w:ascii="Times New Roman" w:hAnsi="Times New Roman"/>
          <w:color w:val="auto"/>
          <w:szCs w:val="36"/>
          <w:highlight w:val="none"/>
        </w:rPr>
        <w:fldChar w:fldCharType="end"/>
      </w:r>
      <w:r/>
    </w:p>
    <w:p>
      <w:pPr>
        <w:pStyle w:val="832"/>
        <w:keepLines w:val="0"/>
        <w:pageBreakBefore w:val="0"/>
        <w:spacing w:beforeAutospacing="0"/>
        <w:widowControl w:val="off"/>
        <w:tabs>
          <w:tab w:val="right" w:pos="9242" w:leader="dot"/>
          <w:tab w:val="clear" w:pos="9450" w:leader="none"/>
        </w:tabs>
        <w:rPr>
          <w:color w:val="auto"/>
          <w:highlight w:val="none"/>
        </w:rPr>
      </w:pPr>
      <w:r>
        <w:rPr>
          <w:rFonts w:ascii="Times New Roman" w:hAnsi="Times New Roman"/>
          <w:color w:val="auto"/>
          <w:szCs w:val="36"/>
          <w:highlight w:val="none"/>
        </w:rPr>
        <w:fldChar w:fldCharType="begin"/>
      </w:r>
      <w:r>
        <w:rPr>
          <w:rFonts w:ascii="Times New Roman" w:hAnsi="Times New Roman"/>
          <w:color w:val="auto"/>
          <w:szCs w:val="36"/>
          <w:highlight w:val="none"/>
        </w:rPr>
        <w:instrText xml:space="preserve"> HYPERLINK \l _Toc13149 </w:instrText>
      </w:r>
      <w:r>
        <w:rPr>
          <w:rFonts w:ascii="Times New Roman" w:hAnsi="Times New Roman"/>
          <w:color w:val="auto"/>
          <w:szCs w:val="36"/>
          <w:highlight w:val="none"/>
        </w:rPr>
        <w:fldChar w:fldCharType="separate"/>
      </w:r>
      <w:r>
        <w:rPr>
          <w:rFonts w:hint="eastAsia" w:eastAsia="宋体"/>
          <w:color w:val="auto"/>
          <w:highlight w:val="none"/>
          <w:lang w:val="en-US"/>
        </w:rPr>
        <w:t xml:space="preserve">附件8 项目技术要求响应及偏离表</w:t>
      </w:r>
      <w:r>
        <w:rPr>
          <w:color w:val="auto"/>
          <w:highlight w:val="none"/>
        </w:rPr>
        <w:tab/>
      </w:r>
      <w:r>
        <w:rPr>
          <w:color w:val="auto"/>
          <w:highlight w:val="none"/>
        </w:rPr>
        <w:fldChar w:fldCharType="begin"/>
      </w:r>
      <w:r>
        <w:rPr>
          <w:color w:val="auto"/>
          <w:highlight w:val="none"/>
        </w:rPr>
        <w:instrText xml:space="preserve"> PAGEREF _Toc13149 \h </w:instrText>
      </w:r>
      <w:r>
        <w:rPr>
          <w:color w:val="auto"/>
          <w:highlight w:val="none"/>
        </w:rPr>
        <w:fldChar w:fldCharType="separate"/>
      </w:r>
      <w:r>
        <w:rPr>
          <w:color w:val="auto"/>
          <w:highlight w:val="none"/>
        </w:rPr>
        <w:t xml:space="preserve">96</w:t>
      </w:r>
      <w:r>
        <w:rPr>
          <w:color w:val="auto"/>
          <w:highlight w:val="none"/>
        </w:rPr>
        <w:fldChar w:fldCharType="end"/>
      </w:r>
      <w:r>
        <w:rPr>
          <w:rFonts w:ascii="Times New Roman" w:hAnsi="Times New Roman"/>
          <w:color w:val="auto"/>
          <w:szCs w:val="36"/>
          <w:highlight w:val="none"/>
        </w:rPr>
        <w:fldChar w:fldCharType="end"/>
      </w:r>
      <w:r/>
    </w:p>
    <w:p>
      <w:pPr>
        <w:pStyle w:val="832"/>
        <w:keepLines w:val="0"/>
        <w:pageBreakBefore w:val="0"/>
        <w:spacing w:beforeAutospacing="0"/>
        <w:widowControl w:val="off"/>
        <w:tabs>
          <w:tab w:val="right" w:pos="9242" w:leader="dot"/>
          <w:tab w:val="clear" w:pos="9450" w:leader="none"/>
        </w:tabs>
        <w:rPr>
          <w:color w:val="auto"/>
          <w:highlight w:val="none"/>
        </w:rPr>
      </w:pPr>
      <w:r>
        <w:rPr>
          <w:rFonts w:ascii="Times New Roman" w:hAnsi="Times New Roman"/>
          <w:color w:val="auto"/>
          <w:szCs w:val="36"/>
          <w:highlight w:val="none"/>
        </w:rPr>
        <w:fldChar w:fldCharType="begin"/>
      </w:r>
      <w:r>
        <w:rPr>
          <w:rFonts w:ascii="Times New Roman" w:hAnsi="Times New Roman"/>
          <w:color w:val="auto"/>
          <w:szCs w:val="36"/>
          <w:highlight w:val="none"/>
        </w:rPr>
        <w:instrText xml:space="preserve"> HYPERLINK \l _Toc1475 </w:instrText>
      </w:r>
      <w:r>
        <w:rPr>
          <w:rFonts w:ascii="Times New Roman" w:hAnsi="Times New Roman"/>
          <w:color w:val="auto"/>
          <w:szCs w:val="36"/>
          <w:highlight w:val="none"/>
        </w:rPr>
        <w:fldChar w:fldCharType="separate"/>
      </w:r>
      <w:r>
        <w:rPr>
          <w:rFonts w:hint="eastAsia" w:eastAsia="宋体"/>
          <w:color w:val="auto"/>
          <w:highlight w:val="none"/>
          <w:lang w:val="en-US"/>
        </w:rPr>
        <w:t xml:space="preserve">附件9 </w:t>
      </w:r>
      <w:r>
        <w:rPr>
          <w:rFonts w:eastAsia="宋体"/>
          <w:color w:val="auto"/>
          <w:highlight w:val="none"/>
          <w:lang w:val="en-US"/>
        </w:rPr>
        <w:t xml:space="preserve">商务条件响应及偏离表</w:t>
      </w:r>
      <w:r>
        <w:rPr>
          <w:color w:val="auto"/>
          <w:highlight w:val="none"/>
        </w:rPr>
        <w:tab/>
      </w:r>
      <w:r>
        <w:rPr>
          <w:color w:val="auto"/>
          <w:highlight w:val="none"/>
        </w:rPr>
        <w:fldChar w:fldCharType="begin"/>
      </w:r>
      <w:r>
        <w:rPr>
          <w:color w:val="auto"/>
          <w:highlight w:val="none"/>
        </w:rPr>
        <w:instrText xml:space="preserve"> PAGEREF _Toc1475 \h </w:instrText>
      </w:r>
      <w:r>
        <w:rPr>
          <w:color w:val="auto"/>
          <w:highlight w:val="none"/>
        </w:rPr>
        <w:fldChar w:fldCharType="separate"/>
      </w:r>
      <w:r>
        <w:rPr>
          <w:color w:val="auto"/>
          <w:highlight w:val="none"/>
        </w:rPr>
        <w:t xml:space="preserve">97</w:t>
      </w:r>
      <w:r>
        <w:rPr>
          <w:color w:val="auto"/>
          <w:highlight w:val="none"/>
        </w:rPr>
        <w:fldChar w:fldCharType="end"/>
      </w:r>
      <w:r>
        <w:rPr>
          <w:rFonts w:ascii="Times New Roman" w:hAnsi="Times New Roman"/>
          <w:color w:val="auto"/>
          <w:szCs w:val="36"/>
          <w:highlight w:val="none"/>
        </w:rPr>
        <w:fldChar w:fldCharType="end"/>
      </w:r>
      <w:r/>
    </w:p>
    <w:p>
      <w:pPr>
        <w:pStyle w:val="832"/>
        <w:keepLines w:val="0"/>
        <w:pageBreakBefore w:val="0"/>
        <w:spacing w:beforeAutospacing="0"/>
        <w:widowControl w:val="off"/>
        <w:tabs>
          <w:tab w:val="right" w:pos="9242" w:leader="dot"/>
          <w:tab w:val="clear" w:pos="9450" w:leader="none"/>
        </w:tabs>
        <w:rPr>
          <w:color w:val="auto"/>
          <w:highlight w:val="none"/>
        </w:rPr>
      </w:pPr>
      <w:r>
        <w:rPr>
          <w:rFonts w:ascii="Times New Roman" w:hAnsi="Times New Roman"/>
          <w:color w:val="auto"/>
          <w:szCs w:val="36"/>
          <w:highlight w:val="none"/>
        </w:rPr>
        <w:fldChar w:fldCharType="begin"/>
      </w:r>
      <w:r>
        <w:rPr>
          <w:rFonts w:ascii="Times New Roman" w:hAnsi="Times New Roman"/>
          <w:color w:val="auto"/>
          <w:szCs w:val="36"/>
          <w:highlight w:val="none"/>
        </w:rPr>
        <w:instrText xml:space="preserve"> HYPERLINK \l _Toc924 </w:instrText>
      </w:r>
      <w:r>
        <w:rPr>
          <w:rFonts w:ascii="Times New Roman" w:hAnsi="Times New Roman"/>
          <w:color w:val="auto"/>
          <w:szCs w:val="36"/>
          <w:highlight w:val="none"/>
        </w:rPr>
        <w:fldChar w:fldCharType="separate"/>
      </w:r>
      <w:r>
        <w:rPr>
          <w:rFonts w:hint="eastAsia" w:eastAsia="宋体"/>
          <w:color w:val="auto"/>
          <w:highlight w:val="none"/>
          <w:lang w:val="en-US"/>
        </w:rPr>
        <w:t xml:space="preserve">附件10 项目人员一览表</w:t>
      </w:r>
      <w:r>
        <w:rPr>
          <w:color w:val="auto"/>
          <w:highlight w:val="none"/>
        </w:rPr>
        <w:tab/>
      </w:r>
      <w:r>
        <w:rPr>
          <w:color w:val="auto"/>
          <w:highlight w:val="none"/>
        </w:rPr>
        <w:fldChar w:fldCharType="begin"/>
      </w:r>
      <w:r>
        <w:rPr>
          <w:color w:val="auto"/>
          <w:highlight w:val="none"/>
        </w:rPr>
        <w:instrText xml:space="preserve"> PAGEREF _Toc924 \h </w:instrText>
      </w:r>
      <w:r>
        <w:rPr>
          <w:color w:val="auto"/>
          <w:highlight w:val="none"/>
        </w:rPr>
        <w:fldChar w:fldCharType="separate"/>
      </w:r>
      <w:r>
        <w:rPr>
          <w:color w:val="auto"/>
          <w:highlight w:val="none"/>
        </w:rPr>
        <w:t xml:space="preserve">98</w:t>
      </w:r>
      <w:r>
        <w:rPr>
          <w:color w:val="auto"/>
          <w:highlight w:val="none"/>
        </w:rPr>
        <w:fldChar w:fldCharType="end"/>
      </w:r>
      <w:r>
        <w:rPr>
          <w:rFonts w:ascii="Times New Roman" w:hAnsi="Times New Roman"/>
          <w:color w:val="auto"/>
          <w:szCs w:val="36"/>
          <w:highlight w:val="none"/>
        </w:rPr>
        <w:fldChar w:fldCharType="end"/>
      </w:r>
      <w:r/>
    </w:p>
    <w:p>
      <w:pPr>
        <w:pStyle w:val="832"/>
        <w:keepLines w:val="0"/>
        <w:pageBreakBefore w:val="0"/>
        <w:spacing w:beforeAutospacing="0"/>
        <w:widowControl w:val="off"/>
        <w:tabs>
          <w:tab w:val="right" w:pos="9242" w:leader="dot"/>
          <w:tab w:val="clear" w:pos="9450" w:leader="none"/>
        </w:tabs>
        <w:rPr>
          <w:color w:val="auto"/>
          <w:highlight w:val="none"/>
        </w:rPr>
      </w:pPr>
      <w:r>
        <w:rPr>
          <w:rFonts w:ascii="Times New Roman" w:hAnsi="Times New Roman"/>
          <w:color w:val="auto"/>
          <w:szCs w:val="36"/>
          <w:highlight w:val="none"/>
        </w:rPr>
        <w:fldChar w:fldCharType="begin"/>
      </w:r>
      <w:r>
        <w:rPr>
          <w:rFonts w:ascii="Times New Roman" w:hAnsi="Times New Roman"/>
          <w:color w:val="auto"/>
          <w:szCs w:val="36"/>
          <w:highlight w:val="none"/>
        </w:rPr>
        <w:instrText xml:space="preserve"> HYPERLINK \l _Toc32609 </w:instrText>
      </w:r>
      <w:r>
        <w:rPr>
          <w:rFonts w:ascii="Times New Roman" w:hAnsi="Times New Roman"/>
          <w:color w:val="auto"/>
          <w:szCs w:val="36"/>
          <w:highlight w:val="none"/>
        </w:rPr>
        <w:fldChar w:fldCharType="separate"/>
      </w:r>
      <w:r>
        <w:rPr>
          <w:rFonts w:hint="eastAsia" w:eastAsia="宋体"/>
          <w:color w:val="auto"/>
          <w:highlight w:val="none"/>
          <w:lang w:val="en-US"/>
        </w:rPr>
        <w:t xml:space="preserve">附件11 项目服务方案</w:t>
      </w:r>
      <w:r>
        <w:rPr>
          <w:color w:val="auto"/>
          <w:highlight w:val="none"/>
        </w:rPr>
        <w:tab/>
      </w:r>
      <w:r>
        <w:rPr>
          <w:color w:val="auto"/>
          <w:highlight w:val="none"/>
        </w:rPr>
        <w:fldChar w:fldCharType="begin"/>
      </w:r>
      <w:r>
        <w:rPr>
          <w:color w:val="auto"/>
          <w:highlight w:val="none"/>
        </w:rPr>
        <w:instrText xml:space="preserve"> PAGEREF _Toc32609 \h </w:instrText>
      </w:r>
      <w:r>
        <w:rPr>
          <w:color w:val="auto"/>
          <w:highlight w:val="none"/>
        </w:rPr>
        <w:fldChar w:fldCharType="separate"/>
      </w:r>
      <w:r>
        <w:rPr>
          <w:color w:val="auto"/>
          <w:highlight w:val="none"/>
        </w:rPr>
        <w:t xml:space="preserve">99</w:t>
      </w:r>
      <w:r>
        <w:rPr>
          <w:color w:val="auto"/>
          <w:highlight w:val="none"/>
        </w:rPr>
        <w:fldChar w:fldCharType="end"/>
      </w:r>
      <w:r>
        <w:rPr>
          <w:rFonts w:ascii="Times New Roman" w:hAnsi="Times New Roman"/>
          <w:color w:val="auto"/>
          <w:szCs w:val="36"/>
          <w:highlight w:val="none"/>
        </w:rPr>
        <w:fldChar w:fldCharType="end"/>
      </w:r>
      <w:r/>
    </w:p>
    <w:p>
      <w:pPr>
        <w:pStyle w:val="832"/>
        <w:keepLines w:val="0"/>
        <w:pageBreakBefore w:val="0"/>
        <w:spacing w:beforeAutospacing="0"/>
        <w:widowControl w:val="off"/>
        <w:tabs>
          <w:tab w:val="right" w:pos="9242" w:leader="dot"/>
          <w:tab w:val="clear" w:pos="9450" w:leader="none"/>
        </w:tabs>
        <w:rPr>
          <w:color w:val="auto"/>
          <w:highlight w:val="none"/>
        </w:rPr>
      </w:pPr>
      <w:r>
        <w:rPr>
          <w:rFonts w:ascii="Times New Roman" w:hAnsi="Times New Roman"/>
          <w:color w:val="auto"/>
          <w:szCs w:val="36"/>
          <w:highlight w:val="none"/>
        </w:rPr>
        <w:fldChar w:fldCharType="begin"/>
      </w:r>
      <w:r>
        <w:rPr>
          <w:rFonts w:ascii="Times New Roman" w:hAnsi="Times New Roman"/>
          <w:color w:val="auto"/>
          <w:szCs w:val="36"/>
          <w:highlight w:val="none"/>
        </w:rPr>
        <w:instrText xml:space="preserve"> HYPERLINK \l _Toc28368 </w:instrText>
      </w:r>
      <w:r>
        <w:rPr>
          <w:rFonts w:ascii="Times New Roman" w:hAnsi="Times New Roman"/>
          <w:color w:val="auto"/>
          <w:szCs w:val="36"/>
          <w:highlight w:val="none"/>
        </w:rPr>
        <w:fldChar w:fldCharType="separate"/>
      </w:r>
      <w:r>
        <w:rPr>
          <w:rFonts w:hint="eastAsia" w:eastAsia="宋体"/>
          <w:color w:val="auto"/>
          <w:highlight w:val="none"/>
          <w:lang w:val="en-US"/>
        </w:rPr>
        <w:t xml:space="preserve">附件12 业绩一览表</w:t>
      </w:r>
      <w:r>
        <w:rPr>
          <w:color w:val="auto"/>
          <w:highlight w:val="none"/>
        </w:rPr>
        <w:tab/>
      </w:r>
      <w:r>
        <w:rPr>
          <w:color w:val="auto"/>
          <w:highlight w:val="none"/>
        </w:rPr>
        <w:fldChar w:fldCharType="begin"/>
      </w:r>
      <w:r>
        <w:rPr>
          <w:color w:val="auto"/>
          <w:highlight w:val="none"/>
        </w:rPr>
        <w:instrText xml:space="preserve"> PAGEREF _Toc28368 \h </w:instrText>
      </w:r>
      <w:r>
        <w:rPr>
          <w:color w:val="auto"/>
          <w:highlight w:val="none"/>
        </w:rPr>
        <w:fldChar w:fldCharType="separate"/>
      </w:r>
      <w:r>
        <w:rPr>
          <w:color w:val="auto"/>
          <w:highlight w:val="none"/>
        </w:rPr>
        <w:t xml:space="preserve">100</w:t>
      </w:r>
      <w:r>
        <w:rPr>
          <w:color w:val="auto"/>
          <w:highlight w:val="none"/>
        </w:rPr>
        <w:fldChar w:fldCharType="end"/>
      </w:r>
      <w:r>
        <w:rPr>
          <w:rFonts w:ascii="Times New Roman" w:hAnsi="Times New Roman"/>
          <w:color w:val="auto"/>
          <w:szCs w:val="36"/>
          <w:highlight w:val="none"/>
        </w:rPr>
        <w:fldChar w:fldCharType="end"/>
      </w:r>
      <w:r/>
    </w:p>
    <w:p>
      <w:pPr>
        <w:pStyle w:val="832"/>
        <w:keepLines w:val="0"/>
        <w:pageBreakBefore w:val="0"/>
        <w:spacing w:beforeAutospacing="0"/>
        <w:widowControl w:val="off"/>
        <w:tabs>
          <w:tab w:val="right" w:pos="9242" w:leader="dot"/>
          <w:tab w:val="clear" w:pos="9450" w:leader="none"/>
        </w:tabs>
        <w:rPr>
          <w:color w:val="auto"/>
          <w:highlight w:val="none"/>
        </w:rPr>
      </w:pPr>
      <w:r>
        <w:rPr>
          <w:rFonts w:ascii="Times New Roman" w:hAnsi="Times New Roman"/>
          <w:color w:val="auto"/>
          <w:szCs w:val="36"/>
          <w:highlight w:val="none"/>
        </w:rPr>
        <w:fldChar w:fldCharType="begin"/>
      </w:r>
      <w:r>
        <w:rPr>
          <w:rFonts w:ascii="Times New Roman" w:hAnsi="Times New Roman"/>
          <w:color w:val="auto"/>
          <w:szCs w:val="36"/>
          <w:highlight w:val="none"/>
        </w:rPr>
        <w:instrText xml:space="preserve"> HYPERLINK \l _Toc28731 </w:instrText>
      </w:r>
      <w:r>
        <w:rPr>
          <w:rFonts w:ascii="Times New Roman" w:hAnsi="Times New Roman"/>
          <w:color w:val="auto"/>
          <w:szCs w:val="36"/>
          <w:highlight w:val="none"/>
        </w:rPr>
        <w:fldChar w:fldCharType="separate"/>
      </w:r>
      <w:r>
        <w:rPr>
          <w:rFonts w:hint="eastAsia" w:eastAsia="宋体"/>
          <w:color w:val="auto"/>
          <w:highlight w:val="none"/>
          <w:lang w:val="en-US"/>
        </w:rPr>
        <w:t xml:space="preserve">附件13 中小企业声明函</w:t>
      </w:r>
      <w:r>
        <w:rPr>
          <w:color w:val="auto"/>
          <w:highlight w:val="none"/>
        </w:rPr>
        <w:tab/>
      </w:r>
      <w:r>
        <w:rPr>
          <w:color w:val="auto"/>
          <w:highlight w:val="none"/>
        </w:rPr>
        <w:fldChar w:fldCharType="begin"/>
      </w:r>
      <w:r>
        <w:rPr>
          <w:color w:val="auto"/>
          <w:highlight w:val="none"/>
        </w:rPr>
        <w:instrText xml:space="preserve"> PAGEREF _Toc28731 \h </w:instrText>
      </w:r>
      <w:r>
        <w:rPr>
          <w:color w:val="auto"/>
          <w:highlight w:val="none"/>
        </w:rPr>
        <w:fldChar w:fldCharType="separate"/>
      </w:r>
      <w:r>
        <w:rPr>
          <w:color w:val="auto"/>
          <w:highlight w:val="none"/>
        </w:rPr>
        <w:t xml:space="preserve">101</w:t>
      </w:r>
      <w:r>
        <w:rPr>
          <w:color w:val="auto"/>
          <w:highlight w:val="none"/>
        </w:rPr>
        <w:fldChar w:fldCharType="end"/>
      </w:r>
      <w:r>
        <w:rPr>
          <w:rFonts w:ascii="Times New Roman" w:hAnsi="Times New Roman"/>
          <w:color w:val="auto"/>
          <w:szCs w:val="36"/>
          <w:highlight w:val="none"/>
        </w:rPr>
        <w:fldChar w:fldCharType="end"/>
      </w:r>
      <w:r/>
    </w:p>
    <w:p>
      <w:pPr>
        <w:pStyle w:val="832"/>
        <w:keepLines w:val="0"/>
        <w:pageBreakBefore w:val="0"/>
        <w:spacing w:beforeAutospacing="0"/>
        <w:widowControl w:val="off"/>
        <w:tabs>
          <w:tab w:val="right" w:pos="9242" w:leader="dot"/>
          <w:tab w:val="clear" w:pos="9450" w:leader="none"/>
        </w:tabs>
        <w:rPr>
          <w:color w:val="auto"/>
          <w:highlight w:val="none"/>
        </w:rPr>
      </w:pPr>
      <w:r>
        <w:rPr>
          <w:rFonts w:ascii="Times New Roman" w:hAnsi="Times New Roman"/>
          <w:color w:val="auto"/>
          <w:szCs w:val="36"/>
          <w:highlight w:val="none"/>
        </w:rPr>
        <w:fldChar w:fldCharType="begin"/>
      </w:r>
      <w:r>
        <w:rPr>
          <w:rFonts w:ascii="Times New Roman" w:hAnsi="Times New Roman"/>
          <w:color w:val="auto"/>
          <w:szCs w:val="36"/>
          <w:highlight w:val="none"/>
        </w:rPr>
        <w:instrText xml:space="preserve"> HYPERLINK \l _Toc21761 </w:instrText>
      </w:r>
      <w:r>
        <w:rPr>
          <w:rFonts w:ascii="Times New Roman" w:hAnsi="Times New Roman"/>
          <w:color w:val="auto"/>
          <w:szCs w:val="36"/>
          <w:highlight w:val="none"/>
        </w:rPr>
        <w:fldChar w:fldCharType="separate"/>
      </w:r>
      <w:r>
        <w:rPr>
          <w:rFonts w:hint="eastAsia" w:eastAsia="宋体"/>
          <w:color w:val="auto"/>
          <w:highlight w:val="none"/>
          <w:lang w:val="en-US"/>
        </w:rPr>
        <w:t xml:space="preserve">附件14</w:t>
      </w:r>
      <w:r>
        <w:rPr>
          <w:rFonts w:eastAsia="宋体"/>
          <w:color w:val="auto"/>
          <w:highlight w:val="none"/>
          <w:lang w:val="en-US"/>
        </w:rPr>
        <w:t xml:space="preserve"> </w:t>
      </w:r>
      <w:r>
        <w:rPr>
          <w:rFonts w:hint="eastAsia" w:eastAsia="宋体"/>
          <w:color w:val="auto"/>
          <w:highlight w:val="none"/>
          <w:lang w:val="en-US"/>
        </w:rPr>
        <w:t xml:space="preserve">残疾人福利性单位声明函</w:t>
      </w:r>
      <w:r>
        <w:rPr>
          <w:color w:val="auto"/>
          <w:highlight w:val="none"/>
        </w:rPr>
        <w:tab/>
      </w:r>
      <w:r>
        <w:rPr>
          <w:color w:val="auto"/>
          <w:highlight w:val="none"/>
        </w:rPr>
        <w:fldChar w:fldCharType="begin"/>
      </w:r>
      <w:r>
        <w:rPr>
          <w:color w:val="auto"/>
          <w:highlight w:val="none"/>
        </w:rPr>
        <w:instrText xml:space="preserve"> PAGEREF _Toc21761 \h </w:instrText>
      </w:r>
      <w:r>
        <w:rPr>
          <w:color w:val="auto"/>
          <w:highlight w:val="none"/>
        </w:rPr>
        <w:fldChar w:fldCharType="separate"/>
      </w:r>
      <w:r>
        <w:rPr>
          <w:color w:val="auto"/>
          <w:highlight w:val="none"/>
        </w:rPr>
        <w:t xml:space="preserve">102</w:t>
      </w:r>
      <w:r>
        <w:rPr>
          <w:color w:val="auto"/>
          <w:highlight w:val="none"/>
        </w:rPr>
        <w:fldChar w:fldCharType="end"/>
      </w:r>
      <w:r>
        <w:rPr>
          <w:rFonts w:ascii="Times New Roman" w:hAnsi="Times New Roman"/>
          <w:color w:val="auto"/>
          <w:szCs w:val="36"/>
          <w:highlight w:val="none"/>
        </w:rPr>
        <w:fldChar w:fldCharType="end"/>
      </w:r>
      <w:r/>
    </w:p>
    <w:p>
      <w:pPr>
        <w:pStyle w:val="832"/>
        <w:keepLines w:val="0"/>
        <w:pageBreakBefore w:val="0"/>
        <w:spacing w:beforeAutospacing="0"/>
        <w:widowControl w:val="off"/>
        <w:tabs>
          <w:tab w:val="right" w:pos="9242" w:leader="dot"/>
          <w:tab w:val="clear" w:pos="9450" w:leader="none"/>
        </w:tabs>
        <w:rPr>
          <w:color w:val="auto"/>
          <w:highlight w:val="none"/>
        </w:rPr>
      </w:pPr>
      <w:r>
        <w:rPr>
          <w:rFonts w:ascii="Times New Roman" w:hAnsi="Times New Roman"/>
          <w:color w:val="auto"/>
          <w:szCs w:val="36"/>
          <w:highlight w:val="none"/>
        </w:rPr>
        <w:fldChar w:fldCharType="begin"/>
      </w:r>
      <w:r>
        <w:rPr>
          <w:rFonts w:ascii="Times New Roman" w:hAnsi="Times New Roman"/>
          <w:color w:val="auto"/>
          <w:szCs w:val="36"/>
          <w:highlight w:val="none"/>
        </w:rPr>
        <w:instrText xml:space="preserve"> HYPERLINK \l _Toc8970 </w:instrText>
      </w:r>
      <w:r>
        <w:rPr>
          <w:rFonts w:ascii="Times New Roman" w:hAnsi="Times New Roman"/>
          <w:color w:val="auto"/>
          <w:szCs w:val="36"/>
          <w:highlight w:val="none"/>
        </w:rPr>
        <w:fldChar w:fldCharType="separate"/>
      </w:r>
      <w:r>
        <w:rPr>
          <w:rFonts w:hint="eastAsia" w:eastAsia="宋体"/>
          <w:color w:val="auto"/>
          <w:highlight w:val="none"/>
          <w:lang w:val="en-US"/>
        </w:rPr>
        <w:t xml:space="preserve">附件</w:t>
      </w:r>
      <w:r>
        <w:rPr>
          <w:rFonts w:hint="eastAsia" w:eastAsia="宋体"/>
          <w:color w:val="auto"/>
          <w:highlight w:val="none"/>
          <w:lang w:val="en-US" w:eastAsia="zh-CN"/>
        </w:rPr>
        <w:t xml:space="preserve">15</w:t>
      </w:r>
      <w:r>
        <w:rPr>
          <w:rFonts w:eastAsia="宋体"/>
          <w:color w:val="auto"/>
          <w:highlight w:val="none"/>
          <w:lang w:val="en-US"/>
        </w:rPr>
        <w:t xml:space="preserve"> </w:t>
      </w:r>
      <w:r>
        <w:rPr>
          <w:rFonts w:hint="eastAsia" w:eastAsia="宋体"/>
          <w:color w:val="auto"/>
          <w:highlight w:val="none"/>
          <w:lang w:val="en-US"/>
        </w:rPr>
        <w:t xml:space="preserve">项目负责人无在建</w:t>
      </w:r>
      <w:r>
        <w:rPr>
          <w:rFonts w:hint="eastAsia" w:eastAsia="宋体"/>
          <w:color w:val="auto"/>
          <w:highlight w:val="none"/>
          <w:lang w:val="en-US" w:eastAsia="zh-CN"/>
        </w:rPr>
        <w:t xml:space="preserve">工程</w:t>
      </w:r>
      <w:r>
        <w:rPr>
          <w:rFonts w:hint="eastAsia" w:eastAsia="宋体"/>
          <w:color w:val="auto"/>
          <w:highlight w:val="none"/>
          <w:lang w:val="en-US"/>
        </w:rPr>
        <w:t xml:space="preserve">承诺书</w:t>
      </w:r>
      <w:r>
        <w:rPr>
          <w:color w:val="auto"/>
          <w:highlight w:val="none"/>
        </w:rPr>
        <w:tab/>
      </w:r>
      <w:r>
        <w:rPr>
          <w:color w:val="auto"/>
          <w:highlight w:val="none"/>
        </w:rPr>
        <w:fldChar w:fldCharType="begin"/>
      </w:r>
      <w:r>
        <w:rPr>
          <w:color w:val="auto"/>
          <w:highlight w:val="none"/>
        </w:rPr>
        <w:instrText xml:space="preserve"> PAGEREF _Toc8970 \h </w:instrText>
      </w:r>
      <w:r>
        <w:rPr>
          <w:color w:val="auto"/>
          <w:highlight w:val="none"/>
        </w:rPr>
        <w:fldChar w:fldCharType="separate"/>
      </w:r>
      <w:r>
        <w:rPr>
          <w:color w:val="auto"/>
          <w:highlight w:val="none"/>
        </w:rPr>
        <w:t xml:space="preserve">103</w:t>
      </w:r>
      <w:r>
        <w:rPr>
          <w:color w:val="auto"/>
          <w:highlight w:val="none"/>
        </w:rPr>
        <w:fldChar w:fldCharType="end"/>
      </w:r>
      <w:r>
        <w:rPr>
          <w:rFonts w:ascii="Times New Roman" w:hAnsi="Times New Roman"/>
          <w:color w:val="auto"/>
          <w:szCs w:val="36"/>
          <w:highlight w:val="none"/>
        </w:rPr>
        <w:fldChar w:fldCharType="end"/>
      </w:r>
      <w:r/>
    </w:p>
    <w:p>
      <w:pPr>
        <w:pStyle w:val="832"/>
        <w:keepLines w:val="0"/>
        <w:pageBreakBefore w:val="0"/>
        <w:spacing w:beforeAutospacing="0"/>
        <w:widowControl w:val="off"/>
        <w:tabs>
          <w:tab w:val="right" w:pos="9242" w:leader="dot"/>
          <w:tab w:val="clear" w:pos="9450" w:leader="none"/>
        </w:tabs>
        <w:rPr>
          <w:color w:val="auto"/>
          <w:highlight w:val="none"/>
        </w:rPr>
      </w:pPr>
      <w:r>
        <w:rPr>
          <w:rFonts w:ascii="Times New Roman" w:hAnsi="Times New Roman"/>
          <w:color w:val="auto"/>
          <w:szCs w:val="36"/>
          <w:highlight w:val="none"/>
        </w:rPr>
        <w:fldChar w:fldCharType="begin"/>
      </w:r>
      <w:r>
        <w:rPr>
          <w:rFonts w:ascii="Times New Roman" w:hAnsi="Times New Roman"/>
          <w:color w:val="auto"/>
          <w:szCs w:val="36"/>
          <w:highlight w:val="none"/>
        </w:rPr>
        <w:instrText xml:space="preserve"> HYPERLINK \l _Toc23953 </w:instrText>
      </w:r>
      <w:r>
        <w:rPr>
          <w:rFonts w:ascii="Times New Roman" w:hAnsi="Times New Roman"/>
          <w:color w:val="auto"/>
          <w:szCs w:val="36"/>
          <w:highlight w:val="none"/>
        </w:rPr>
        <w:fldChar w:fldCharType="separate"/>
      </w:r>
      <w:r>
        <w:rPr>
          <w:rFonts w:hint="eastAsia" w:eastAsia="宋体"/>
          <w:color w:val="auto"/>
          <w:highlight w:val="none"/>
        </w:rPr>
        <w:t xml:space="preserve">附件1</w:t>
      </w:r>
      <w:r>
        <w:rPr>
          <w:rFonts w:hint="eastAsia" w:eastAsia="宋体"/>
          <w:color w:val="auto"/>
          <w:highlight w:val="none"/>
          <w:lang w:val="en-US" w:eastAsia="zh-CN"/>
        </w:rPr>
        <w:t xml:space="preserve">6</w:t>
      </w:r>
      <w:r>
        <w:rPr>
          <w:rFonts w:hint="eastAsia" w:eastAsia="宋体"/>
          <w:color w:val="auto"/>
          <w:highlight w:val="none"/>
        </w:rPr>
        <w:t xml:space="preserve"> </w:t>
      </w:r>
      <w:r>
        <w:rPr>
          <w:rFonts w:hint="eastAsia" w:eastAsia="宋体"/>
          <w:color w:val="auto"/>
          <w:highlight w:val="none"/>
          <w:lang w:val="en-US" w:eastAsia="zh-CN"/>
        </w:rPr>
        <w:t xml:space="preserve">项目图纸及工程量清单</w:t>
      </w:r>
      <w:r>
        <w:rPr>
          <w:color w:val="auto"/>
          <w:highlight w:val="none"/>
        </w:rPr>
        <w:tab/>
      </w:r>
      <w:r>
        <w:rPr>
          <w:color w:val="auto"/>
          <w:highlight w:val="none"/>
        </w:rPr>
        <w:fldChar w:fldCharType="begin"/>
      </w:r>
      <w:r>
        <w:rPr>
          <w:color w:val="auto"/>
          <w:highlight w:val="none"/>
        </w:rPr>
        <w:instrText xml:space="preserve"> PAGEREF _Toc23953 \h </w:instrText>
      </w:r>
      <w:r>
        <w:rPr>
          <w:color w:val="auto"/>
          <w:highlight w:val="none"/>
        </w:rPr>
        <w:fldChar w:fldCharType="separate"/>
      </w:r>
      <w:r>
        <w:rPr>
          <w:color w:val="auto"/>
          <w:highlight w:val="none"/>
        </w:rPr>
        <w:t xml:space="preserve">104</w:t>
      </w:r>
      <w:r>
        <w:rPr>
          <w:color w:val="auto"/>
          <w:highlight w:val="none"/>
        </w:rPr>
        <w:fldChar w:fldCharType="end"/>
      </w:r>
      <w:r>
        <w:rPr>
          <w:rFonts w:ascii="Times New Roman" w:hAnsi="Times New Roman"/>
          <w:color w:val="auto"/>
          <w:szCs w:val="36"/>
          <w:highlight w:val="none"/>
        </w:rPr>
        <w:fldChar w:fldCharType="end"/>
      </w:r>
      <w:r/>
    </w:p>
    <w:p>
      <w:pPr>
        <w:pStyle w:val="784"/>
        <w:keepLines w:val="0"/>
        <w:pageBreakBefore w:val="0"/>
        <w:spacing w:beforeAutospacing="0"/>
        <w:widowControl w:val="off"/>
        <w:rPr>
          <w:rFonts w:ascii="Times New Roman" w:hAnsi="Times New Roman"/>
          <w:color w:val="auto"/>
          <w:szCs w:val="36"/>
          <w:highlight w:val="none"/>
        </w:rPr>
      </w:pPr>
      <w:r>
        <w:rPr>
          <w:rFonts w:ascii="Times New Roman" w:hAnsi="Times New Roman"/>
          <w:color w:val="auto"/>
          <w:szCs w:val="36"/>
          <w:highlight w:val="none"/>
        </w:rPr>
        <w:fldChar w:fldCharType="end"/>
      </w:r>
      <w:bookmarkEnd w:id="0"/>
      <w:r/>
      <w:bookmarkStart w:id="1" w:name="_Toc315875312"/>
      <w:r/>
      <w:bookmarkStart w:id="2" w:name="_Toc10973"/>
      <w:r/>
      <w:bookmarkStart w:id="3" w:name="_Toc17279328"/>
      <w:r/>
      <w:bookmarkStart w:id="4" w:name="_Toc315868049"/>
      <w:r/>
      <w:bookmarkStart w:id="5" w:name="_Toc315868050"/>
      <w:r/>
      <w:bookmarkStart w:id="6" w:name="_Toc158691766"/>
      <w:r/>
      <w:bookmarkStart w:id="7" w:name="_Toc315875313"/>
      <w:r>
        <w:rPr>
          <w:rFonts w:ascii="Times New Roman" w:hAnsi="Times New Roman"/>
          <w:color w:val="auto"/>
          <w:highlight w:val="none"/>
        </w:rPr>
        <w:t xml:space="preserve">第一章</w:t>
      </w:r>
      <w:r>
        <w:rPr>
          <w:rFonts w:hint="eastAsia" w:ascii="Times New Roman" w:hAnsi="Times New Roman"/>
          <w:color w:val="auto"/>
          <w:highlight w:val="none"/>
        </w:rPr>
        <w:t xml:space="preserve">  </w:t>
      </w:r>
      <w:r>
        <w:rPr>
          <w:rFonts w:ascii="Times New Roman" w:hAnsi="Times New Roman"/>
          <w:color w:val="auto"/>
          <w:highlight w:val="none"/>
        </w:rPr>
        <w:t xml:space="preserve">磋商邀请</w:t>
      </w:r>
      <w:bookmarkEnd w:id="1"/>
      <w:r/>
      <w:bookmarkEnd w:id="2"/>
      <w:r/>
      <w:bookmarkEnd w:id="3"/>
      <w:r/>
      <w:bookmarkEnd w:id="4"/>
      <w:r/>
      <w:r/>
    </w:p>
    <w:p>
      <w:pPr>
        <w:ind w:firstLine="480"/>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受</w:t>
      </w:r>
      <w:r>
        <w:rPr>
          <w:rFonts w:hint="eastAsia" w:ascii="宋体" w:hAnsi="宋体"/>
          <w:color w:val="auto"/>
          <w:sz w:val="24"/>
          <w:szCs w:val="24"/>
          <w:highlight w:val="none"/>
          <w:lang w:eastAsia="zh-CN"/>
        </w:rPr>
        <w:t xml:space="preserve">常熟市卫生健康委员会</w:t>
      </w:r>
      <w:r>
        <w:rPr>
          <w:rFonts w:hint="eastAsia" w:ascii="宋体" w:hAnsi="宋体"/>
          <w:color w:val="auto"/>
          <w:sz w:val="24"/>
          <w:szCs w:val="24"/>
          <w:highlight w:val="none"/>
        </w:rPr>
        <w:t xml:space="preserve">的委托，江苏咨苏工程咨询有限责任公司就</w:t>
      </w:r>
      <w:r>
        <w:rPr>
          <w:rFonts w:hint="eastAsia"/>
          <w:color w:val="auto"/>
          <w:sz w:val="24"/>
          <w:szCs w:val="24"/>
          <w:highlight w:val="none"/>
          <w:lang w:eastAsia="zh-CN"/>
        </w:rPr>
        <w:t xml:space="preserve">常熟市区域医疗中心（海虞区域医疗中心）改扩建工程（一期）放射防护工程</w:t>
      </w:r>
      <w:r>
        <w:rPr>
          <w:rFonts w:hint="eastAsia" w:ascii="宋体" w:hAnsi="宋体"/>
          <w:color w:val="auto"/>
          <w:sz w:val="24"/>
          <w:szCs w:val="24"/>
          <w:highlight w:val="none"/>
        </w:rPr>
        <w:t xml:space="preserve">(</w:t>
      </w:r>
      <w:r>
        <w:rPr>
          <w:rFonts w:hint="eastAsia"/>
          <w:color w:val="auto"/>
          <w:sz w:val="24"/>
          <w:szCs w:val="24"/>
          <w:highlight w:val="none"/>
          <w:lang w:eastAsia="zh-CN"/>
        </w:rPr>
        <w:t xml:space="preserve">JSZC-320581-ZXZS-C2025-0018</w:t>
      </w:r>
      <w:r>
        <w:rPr>
          <w:rFonts w:hint="eastAsia" w:ascii="宋体" w:hAnsi="宋体"/>
          <w:color w:val="auto"/>
          <w:sz w:val="24"/>
          <w:szCs w:val="24"/>
          <w:highlight w:val="none"/>
        </w:rPr>
        <w:t xml:space="preserve">)项目进行竞争性磋商采购，欢迎符合条件的供应商投标。</w:t>
      </w:r>
      <w:r/>
    </w:p>
    <w:tbl>
      <w:tblPr>
        <w:tblStyle w:val="839"/>
        <w:tblW w:w="0" w:type="auto"/>
        <w:tblInd w:w="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66"/>
      </w:tblGrid>
      <w:tr>
        <w:trPr>
          <w:trHeight w:val="1175"/>
        </w:trPr>
        <w:tc>
          <w:tcPr>
            <w:tcW w:w="9690" w:type="dxa"/>
            <w:textDirection w:val="lrTb"/>
            <w:noWrap w:val="false"/>
          </w:tcPr>
          <w:p>
            <w:pPr>
              <w:spacing w:line="360" w:lineRule="auto"/>
              <w:rPr>
                <w:b/>
                <w:bCs/>
                <w:color w:val="auto"/>
                <w:sz w:val="24"/>
                <w:szCs w:val="24"/>
                <w:highlight w:val="none"/>
              </w:rPr>
            </w:pPr>
            <w:r>
              <w:rPr>
                <w:rFonts w:hint="eastAsia"/>
                <w:b/>
                <w:bCs/>
                <w:color w:val="auto"/>
                <w:sz w:val="24"/>
                <w:szCs w:val="24"/>
                <w:highlight w:val="none"/>
              </w:rPr>
              <w:t xml:space="preserve">项目概况:</w:t>
            </w:r>
            <w:r/>
          </w:p>
          <w:p>
            <w:pPr>
              <w:pStyle w:val="805"/>
              <w:spacing w:line="360" w:lineRule="auto"/>
              <w:rPr>
                <w:color w:val="auto"/>
                <w:highlight w:val="none"/>
              </w:rPr>
            </w:pPr>
            <w:r>
              <w:rPr>
                <w:rFonts w:hint="eastAsia" w:hAnsi="宋体"/>
                <w:color w:val="auto"/>
                <w:sz w:val="24"/>
                <w:szCs w:val="24"/>
                <w:highlight w:val="none"/>
                <w:u w:val="single"/>
                <w:lang w:eastAsia="zh-CN"/>
              </w:rPr>
              <w:t xml:space="preserve">常熟市区域医疗中心（海虞区域医疗中心）改扩建工程（一期）放射防护工程</w:t>
            </w:r>
            <w:r>
              <w:rPr>
                <w:rFonts w:hint="eastAsia" w:hAnsi="宋体" w:cs="宋体"/>
                <w:color w:val="auto"/>
                <w:sz w:val="24"/>
                <w:szCs w:val="24"/>
                <w:highlight w:val="none"/>
              </w:rPr>
              <w:t xml:space="preserve">采购项目的潜在供应商应在</w:t>
            </w:r>
            <w:r>
              <w:rPr>
                <w:rFonts w:hint="eastAsia" w:ascii="Times New Roman"/>
                <w:color w:val="auto"/>
                <w:sz w:val="24"/>
                <w:szCs w:val="24"/>
                <w:highlight w:val="none"/>
              </w:rPr>
              <w:t xml:space="preserve">“</w:t>
            </w:r>
            <w:r>
              <w:rPr>
                <w:rFonts w:ascii="Times New Roman"/>
                <w:color w:val="auto"/>
                <w:sz w:val="24"/>
                <w:szCs w:val="24"/>
                <w:highlight w:val="none"/>
              </w:rPr>
              <w:t xml:space="preserve">苏采云政府采购一体化平台</w:t>
            </w:r>
            <w:r>
              <w:rPr>
                <w:rFonts w:hint="eastAsia" w:ascii="Times New Roman"/>
                <w:color w:val="auto"/>
                <w:sz w:val="24"/>
                <w:szCs w:val="24"/>
                <w:highlight w:val="none"/>
              </w:rPr>
              <w:t xml:space="preserve">”</w:t>
            </w:r>
            <w:r>
              <w:rPr>
                <w:rFonts w:ascii="Times New Roman"/>
                <w:color w:val="auto"/>
                <w:sz w:val="24"/>
                <w:szCs w:val="24"/>
                <w:highlight w:val="none"/>
              </w:rPr>
              <w:t xml:space="preserve">中参与项目</w:t>
            </w:r>
            <w:r>
              <w:rPr>
                <w:rFonts w:hint="eastAsia" w:ascii="Times New Roman"/>
                <w:color w:val="auto"/>
                <w:sz w:val="24"/>
                <w:szCs w:val="24"/>
                <w:highlight w:val="none"/>
              </w:rPr>
              <w:t xml:space="preserve">获取招标文件</w:t>
            </w:r>
            <w:r>
              <w:rPr>
                <w:rFonts w:hint="eastAsia" w:hAnsi="宋体" w:cs="宋体"/>
                <w:color w:val="auto"/>
                <w:sz w:val="24"/>
                <w:szCs w:val="24"/>
                <w:highlight w:val="none"/>
              </w:rPr>
              <w:t xml:space="preserve">，并于</w:t>
            </w:r>
            <w:r>
              <w:rPr>
                <w:rFonts w:hAnsi="宋体"/>
                <w:color w:val="auto"/>
                <w:sz w:val="24"/>
                <w:szCs w:val="24"/>
                <w:highlight w:val="none"/>
                <w:u w:val="single"/>
              </w:rPr>
              <w:t xml:space="preserve">202</w:t>
            </w:r>
            <w:r>
              <w:rPr>
                <w:rFonts w:hint="eastAsia" w:hAnsi="宋体"/>
                <w:color w:val="auto"/>
                <w:sz w:val="24"/>
                <w:szCs w:val="24"/>
                <w:highlight w:val="none"/>
                <w:u w:val="single"/>
              </w:rPr>
              <w:t xml:space="preserve">5</w:t>
            </w:r>
            <w:r>
              <w:rPr>
                <w:rFonts w:hAnsi="宋体"/>
                <w:color w:val="auto"/>
                <w:sz w:val="24"/>
                <w:szCs w:val="24"/>
                <w:highlight w:val="none"/>
                <w:u w:val="single"/>
              </w:rPr>
              <w:t xml:space="preserve">年10月</w:t>
            </w:r>
            <w:r>
              <w:rPr>
                <w:rFonts w:hAnsi="宋体"/>
                <w:color w:val="auto"/>
                <w:sz w:val="24"/>
                <w:szCs w:val="24"/>
                <w:highlight w:val="none"/>
                <w:u w:val="single"/>
              </w:rPr>
              <w:t xml:space="preserve">2</w:t>
            </w:r>
            <w:r>
              <w:rPr>
                <w:rFonts w:hAnsi="宋体"/>
                <w:color w:val="auto"/>
                <w:sz w:val="24"/>
                <w:szCs w:val="24"/>
                <w:highlight w:val="none"/>
                <w:u w:val="single"/>
              </w:rPr>
              <w:t xml:space="preserve">1</w:t>
            </w:r>
            <w:r>
              <w:rPr>
                <w:rFonts w:hAnsi="宋体"/>
                <w:color w:val="auto"/>
                <w:sz w:val="24"/>
                <w:szCs w:val="24"/>
                <w:highlight w:val="none"/>
                <w:u w:val="single"/>
              </w:rPr>
              <w:t xml:space="preserve">日</w:t>
            </w:r>
            <w:r>
              <w:rPr>
                <w:rFonts w:hint="eastAsia" w:hAnsi="宋体"/>
                <w:color w:val="auto"/>
                <w:sz w:val="24"/>
                <w:szCs w:val="24"/>
                <w:highlight w:val="none"/>
                <w:u w:val="single"/>
              </w:rPr>
              <w:t xml:space="preserve">9</w:t>
            </w:r>
            <w:r>
              <w:rPr>
                <w:rFonts w:hint="eastAsia" w:hAnsi="宋体"/>
                <w:color w:val="auto"/>
                <w:sz w:val="24"/>
                <w:szCs w:val="24"/>
                <w:highlight w:val="none"/>
                <w:u w:val="single"/>
              </w:rPr>
              <w:t xml:space="preserve">:00</w:t>
            </w:r>
            <w:r>
              <w:rPr>
                <w:rFonts w:hAnsi="宋体"/>
                <w:color w:val="auto"/>
                <w:sz w:val="24"/>
                <w:szCs w:val="24"/>
                <w:highlight w:val="none"/>
              </w:rPr>
              <w:t xml:space="preserve">（北京时间）</w:t>
            </w:r>
            <w:r>
              <w:rPr>
                <w:rFonts w:hint="eastAsia" w:hAnsi="宋体" w:cs="宋体"/>
                <w:color w:val="auto"/>
                <w:sz w:val="24"/>
                <w:szCs w:val="24"/>
                <w:highlight w:val="none"/>
              </w:rPr>
              <w:t xml:space="preserve">前</w:t>
            </w:r>
            <w:r>
              <w:rPr>
                <w:rFonts w:hint="eastAsia" w:hAnsi="宋体"/>
                <w:color w:val="auto"/>
                <w:sz w:val="24"/>
                <w:szCs w:val="21"/>
                <w:highlight w:val="none"/>
              </w:rPr>
              <w:t xml:space="preserve">按规定</w:t>
            </w:r>
            <w:r>
              <w:rPr>
                <w:rFonts w:hint="eastAsia" w:hAnsi="宋体" w:cs="宋体"/>
                <w:color w:val="auto"/>
                <w:sz w:val="24"/>
                <w:szCs w:val="24"/>
                <w:highlight w:val="none"/>
              </w:rPr>
              <w:t xml:space="preserve">提交响应文件。</w:t>
            </w:r>
            <w:r/>
          </w:p>
        </w:tc>
      </w:tr>
    </w:tbl>
    <w:p>
      <w:pPr>
        <w:spacing w:line="440" w:lineRule="exact"/>
        <w:rPr>
          <w:rFonts w:ascii="宋体" w:hAnsi="宋体"/>
          <w:b/>
          <w:bCs/>
          <w:color w:val="auto"/>
          <w:sz w:val="24"/>
          <w:szCs w:val="24"/>
          <w:highlight w:val="none"/>
        </w:rPr>
      </w:pPr>
      <w:r/>
      <w:bookmarkStart w:id="8" w:name="OLE_LINK16"/>
      <w:r/>
      <w:bookmarkStart w:id="9" w:name="OLE_LINK3"/>
      <w:r/>
      <w:bookmarkStart w:id="10" w:name="OLE_LINK6"/>
      <w:r/>
      <w:bookmarkStart w:id="11" w:name="OLE_LINK5"/>
      <w:r/>
      <w:bookmarkStart w:id="12" w:name="OLE_LINK4"/>
      <w:r/>
      <w:bookmarkStart w:id="13" w:name="OLE_LINK2"/>
      <w:r>
        <w:rPr>
          <w:rFonts w:ascii="宋体" w:hAnsi="宋体"/>
          <w:b/>
          <w:bCs/>
          <w:color w:val="auto"/>
          <w:sz w:val="24"/>
          <w:szCs w:val="24"/>
          <w:highlight w:val="none"/>
        </w:rPr>
        <w:t xml:space="preserve">一、项目</w:t>
      </w:r>
      <w:r>
        <w:rPr>
          <w:rFonts w:hint="eastAsia" w:ascii="宋体" w:hAnsi="宋体"/>
          <w:b/>
          <w:bCs/>
          <w:color w:val="auto"/>
          <w:sz w:val="24"/>
          <w:szCs w:val="24"/>
          <w:highlight w:val="none"/>
        </w:rPr>
        <w:t xml:space="preserve">基本情况</w:t>
      </w:r>
      <w:r>
        <w:rPr>
          <w:rFonts w:ascii="宋体" w:hAnsi="宋体"/>
          <w:b/>
          <w:bCs/>
          <w:color w:val="auto"/>
          <w:sz w:val="24"/>
          <w:szCs w:val="24"/>
          <w:highlight w:val="none"/>
        </w:rPr>
        <w:t xml:space="preserve">：</w:t>
      </w:r>
      <w:r/>
    </w:p>
    <w:p>
      <w:pPr>
        <w:ind w:firstLine="480"/>
        <w:spacing w:line="440" w:lineRule="exact"/>
        <w:rPr>
          <w:rFonts w:hint="eastAsia" w:eastAsia="宋体"/>
          <w:color w:val="auto"/>
          <w:sz w:val="24"/>
          <w:szCs w:val="24"/>
          <w:highlight w:val="none"/>
          <w:lang w:eastAsia="zh-CN"/>
        </w:rPr>
      </w:pPr>
      <w:r>
        <w:rPr>
          <w:color w:val="auto"/>
          <w:sz w:val="24"/>
          <w:szCs w:val="24"/>
          <w:highlight w:val="none"/>
        </w:rPr>
        <w:t xml:space="preserve">1、</w:t>
      </w:r>
      <w:r>
        <w:rPr>
          <w:rFonts w:hint="eastAsia"/>
          <w:color w:val="auto"/>
          <w:sz w:val="24"/>
          <w:szCs w:val="24"/>
          <w:highlight w:val="none"/>
        </w:rPr>
        <w:t xml:space="preserve">项目编号：</w:t>
      </w:r>
      <w:r>
        <w:rPr>
          <w:rFonts w:hint="eastAsia"/>
          <w:color w:val="auto"/>
          <w:sz w:val="24"/>
          <w:szCs w:val="24"/>
          <w:highlight w:val="none"/>
          <w:lang w:eastAsia="zh-CN"/>
        </w:rPr>
        <w:t xml:space="preserve">JSZC-320581-ZXZS-C2025-0018</w:t>
      </w:r>
      <w:r/>
    </w:p>
    <w:p>
      <w:pPr>
        <w:ind w:firstLine="480"/>
        <w:spacing w:line="440" w:lineRule="exact"/>
        <w:rPr>
          <w:rFonts w:hint="eastAsia" w:eastAsia="宋体"/>
          <w:color w:val="auto"/>
          <w:sz w:val="24"/>
          <w:szCs w:val="24"/>
          <w:highlight w:val="none"/>
          <w:lang w:eastAsia="zh-CN"/>
        </w:rPr>
      </w:pPr>
      <w:r>
        <w:rPr>
          <w:rFonts w:hint="eastAsia"/>
          <w:color w:val="auto"/>
          <w:sz w:val="24"/>
          <w:szCs w:val="24"/>
          <w:highlight w:val="none"/>
        </w:rPr>
        <w:t xml:space="preserve">2</w:t>
      </w:r>
      <w:r>
        <w:rPr>
          <w:color w:val="auto"/>
          <w:sz w:val="24"/>
          <w:szCs w:val="24"/>
          <w:highlight w:val="none"/>
        </w:rPr>
        <w:t xml:space="preserve">、</w:t>
      </w:r>
      <w:r>
        <w:rPr>
          <w:rFonts w:hint="eastAsia"/>
          <w:color w:val="auto"/>
          <w:sz w:val="24"/>
          <w:szCs w:val="24"/>
          <w:highlight w:val="none"/>
        </w:rPr>
        <w:t xml:space="preserve">项目名称：</w:t>
      </w:r>
      <w:r>
        <w:rPr>
          <w:rFonts w:hint="eastAsia"/>
          <w:color w:val="auto"/>
          <w:sz w:val="24"/>
          <w:szCs w:val="24"/>
          <w:highlight w:val="none"/>
          <w:lang w:eastAsia="zh-CN"/>
        </w:rPr>
        <w:t xml:space="preserve">常熟市区域医疗中心（海虞区域医疗中心）改扩建工程（一期）放射防护工程</w:t>
      </w:r>
      <w:r/>
    </w:p>
    <w:p>
      <w:pPr>
        <w:ind w:firstLine="480"/>
        <w:spacing w:line="440" w:lineRule="exact"/>
        <w:rPr>
          <w:color w:val="auto"/>
          <w:sz w:val="24"/>
          <w:szCs w:val="24"/>
          <w:highlight w:val="none"/>
        </w:rPr>
      </w:pPr>
      <w:r>
        <w:rPr>
          <w:rFonts w:hint="eastAsia"/>
          <w:color w:val="auto"/>
          <w:sz w:val="24"/>
          <w:szCs w:val="24"/>
          <w:highlight w:val="none"/>
        </w:rPr>
        <w:t xml:space="preserve">3、</w:t>
      </w:r>
      <w:r>
        <w:rPr>
          <w:color w:val="auto"/>
          <w:sz w:val="24"/>
          <w:szCs w:val="24"/>
          <w:highlight w:val="none"/>
        </w:rPr>
        <w:t xml:space="preserve">采购方式：竞争性磋商</w:t>
      </w:r>
      <w:r/>
    </w:p>
    <w:p>
      <w:pPr>
        <w:ind w:firstLine="480"/>
        <w:spacing w:line="440" w:lineRule="exact"/>
        <w:rPr>
          <w:color w:val="auto"/>
          <w:sz w:val="24"/>
          <w:szCs w:val="24"/>
          <w:highlight w:val="none"/>
        </w:rPr>
      </w:pPr>
      <w:r>
        <w:rPr>
          <w:rFonts w:hint="eastAsia"/>
          <w:color w:val="auto"/>
          <w:sz w:val="24"/>
          <w:szCs w:val="24"/>
          <w:highlight w:val="none"/>
        </w:rPr>
        <w:t xml:space="preserve">4、预算</w:t>
      </w:r>
      <w:r>
        <w:rPr>
          <w:color w:val="auto"/>
          <w:sz w:val="24"/>
          <w:szCs w:val="24"/>
          <w:highlight w:val="none"/>
        </w:rPr>
        <w:t xml:space="preserve">金额</w:t>
      </w:r>
      <w:r>
        <w:rPr>
          <w:rFonts w:hint="eastAsia"/>
          <w:color w:val="auto"/>
          <w:sz w:val="24"/>
          <w:szCs w:val="24"/>
          <w:highlight w:val="none"/>
        </w:rPr>
        <w:t xml:space="preserve">：人民币1227970.77</w:t>
      </w:r>
      <w:r>
        <w:rPr>
          <w:color w:val="auto"/>
          <w:sz w:val="24"/>
          <w:szCs w:val="24"/>
          <w:highlight w:val="none"/>
        </w:rPr>
        <w:t xml:space="preserve">元</w:t>
      </w:r>
      <w:r>
        <w:rPr>
          <w:rFonts w:hint="eastAsia"/>
          <w:color w:val="auto"/>
          <w:sz w:val="24"/>
          <w:szCs w:val="24"/>
          <w:highlight w:val="none"/>
        </w:rPr>
        <w:t xml:space="preserve">整。</w:t>
      </w:r>
      <w:r/>
    </w:p>
    <w:p>
      <w:pPr>
        <w:ind w:firstLine="480"/>
        <w:spacing w:line="440" w:lineRule="exact"/>
        <w:rPr>
          <w:rFonts w:hint="eastAsia" w:eastAsia="宋体"/>
          <w:color w:val="auto"/>
          <w:sz w:val="24"/>
          <w:szCs w:val="24"/>
          <w:highlight w:val="none"/>
          <w:lang w:eastAsia="zh-CN"/>
        </w:rPr>
      </w:pPr>
      <w:r>
        <w:rPr>
          <w:rFonts w:hint="eastAsia"/>
          <w:color w:val="auto"/>
          <w:sz w:val="24"/>
          <w:szCs w:val="24"/>
          <w:highlight w:val="none"/>
        </w:rPr>
        <w:t xml:space="preserve">5、最高限价：</w:t>
      </w:r>
      <w:r>
        <w:rPr>
          <w:rFonts w:hint="eastAsia"/>
          <w:color w:val="auto"/>
          <w:sz w:val="24"/>
          <w:szCs w:val="24"/>
          <w:highlight w:val="none"/>
          <w:lang w:val="en-US" w:eastAsia="zh-CN"/>
        </w:rPr>
        <w:t xml:space="preserve">无</w:t>
      </w:r>
      <w:r/>
    </w:p>
    <w:p>
      <w:pPr>
        <w:ind w:firstLine="480"/>
        <w:spacing w:line="440" w:lineRule="exact"/>
        <w:rPr>
          <w:rFonts w:hint="eastAsia"/>
          <w:color w:val="auto"/>
          <w:sz w:val="24"/>
          <w:szCs w:val="24"/>
          <w:highlight w:val="none"/>
        </w:rPr>
      </w:pPr>
      <w:r>
        <w:rPr>
          <w:rFonts w:hint="eastAsia"/>
          <w:color w:val="auto"/>
          <w:sz w:val="24"/>
          <w:szCs w:val="24"/>
          <w:highlight w:val="none"/>
          <w:lang w:val="en-US" w:eastAsia="zh-CN"/>
        </w:rPr>
        <w:t xml:space="preserve">6、</w:t>
      </w:r>
      <w:r>
        <w:rPr>
          <w:rFonts w:hint="eastAsia"/>
          <w:color w:val="auto"/>
          <w:sz w:val="24"/>
          <w:szCs w:val="24"/>
          <w:highlight w:val="none"/>
        </w:rPr>
        <w:t xml:space="preserve">采购需求：</w:t>
      </w:r>
      <w:r/>
    </w:p>
    <w:p>
      <w:pPr>
        <w:ind w:firstLine="480"/>
        <w:spacing w:line="440" w:lineRule="exact"/>
        <w:rPr>
          <w:color w:val="auto"/>
          <w:sz w:val="24"/>
          <w:szCs w:val="24"/>
          <w:highlight w:val="none"/>
        </w:rPr>
      </w:pPr>
      <w:r/>
      <w:bookmarkStart w:id="14" w:name="OLE_LINK34"/>
      <w:r/>
      <w:bookmarkStart w:id="15" w:name="OLE_LINK35"/>
      <w:r>
        <w:rPr>
          <w:rFonts w:hint="eastAsia"/>
          <w:color w:val="auto"/>
          <w:sz w:val="24"/>
          <w:szCs w:val="24"/>
          <w:highlight w:val="none"/>
          <w:lang w:val="en-US" w:eastAsia="zh-CN"/>
        </w:rPr>
        <w:t xml:space="preserve">6.1</w:t>
      </w:r>
      <w:r>
        <w:rPr>
          <w:color w:val="auto"/>
          <w:sz w:val="24"/>
          <w:szCs w:val="24"/>
          <w:highlight w:val="none"/>
        </w:rPr>
        <w:t xml:space="preserve">工程概况：</w:t>
      </w:r>
      <w:r>
        <w:rPr>
          <w:rFonts w:hint="eastAsia" w:cs="宋体"/>
          <w:color w:val="auto"/>
          <w:sz w:val="24"/>
          <w:szCs w:val="24"/>
          <w:highlight w:val="none"/>
        </w:rPr>
        <w:t xml:space="preserve">本</w:t>
      </w:r>
      <w:r>
        <w:rPr>
          <w:rFonts w:hint="eastAsia"/>
          <w:color w:val="auto"/>
          <w:sz w:val="24"/>
          <w:szCs w:val="24"/>
          <w:highlight w:val="none"/>
        </w:rPr>
        <w:t xml:space="preserve">项目为</w:t>
      </w:r>
      <w:r>
        <w:rPr>
          <w:rFonts w:hint="eastAsia"/>
          <w:color w:val="auto"/>
          <w:sz w:val="24"/>
          <w:szCs w:val="24"/>
          <w:highlight w:val="none"/>
          <w:lang w:eastAsia="zh-CN"/>
        </w:rPr>
        <w:t xml:space="preserve">常熟市区域医疗中心（海虞区域医疗中心）改扩建工程（一期）放射防护工程</w:t>
      </w:r>
      <w:r>
        <w:rPr>
          <w:rFonts w:hint="eastAsia" w:cs="宋体"/>
          <w:color w:val="auto"/>
          <w:sz w:val="24"/>
          <w:szCs w:val="24"/>
          <w:highlight w:val="none"/>
        </w:rPr>
        <w:t xml:space="preserve">。主要内容包括CT室、DR室等放射防护</w:t>
      </w:r>
      <w:r>
        <w:rPr>
          <w:rFonts w:hint="eastAsia" w:ascii="Times New Roman" w:hAnsi="Times New Roman" w:eastAsia="宋体" w:cs="宋体"/>
          <w:color w:val="auto"/>
          <w:sz w:val="24"/>
          <w:szCs w:val="24"/>
          <w:highlight w:val="none"/>
        </w:rPr>
        <w:t xml:space="preserve">（含铅板安装）</w:t>
      </w:r>
      <w:r>
        <w:rPr>
          <w:rFonts w:hint="eastAsia" w:cs="宋体"/>
          <w:color w:val="auto"/>
          <w:sz w:val="24"/>
          <w:szCs w:val="24"/>
          <w:highlight w:val="none"/>
          <w:lang w:val="en-US" w:eastAsia="zh-CN"/>
        </w:rPr>
        <w:t xml:space="preserve">及</w:t>
      </w:r>
      <w:r>
        <w:rPr>
          <w:rFonts w:hint="eastAsia" w:cs="宋体"/>
          <w:color w:val="auto"/>
          <w:sz w:val="24"/>
          <w:szCs w:val="24"/>
          <w:highlight w:val="none"/>
        </w:rPr>
        <w:t xml:space="preserve">配套工程装饰装修、</w:t>
      </w:r>
      <w:r>
        <w:rPr>
          <w:rFonts w:hint="eastAsia" w:cs="宋体"/>
          <w:color w:val="auto"/>
          <w:sz w:val="24"/>
          <w:szCs w:val="24"/>
          <w:highlight w:val="none"/>
          <w:lang w:val="en-US" w:eastAsia="zh-CN"/>
        </w:rPr>
        <w:t xml:space="preserve">防护设备</w:t>
      </w:r>
      <w:r>
        <w:rPr>
          <w:rFonts w:hint="eastAsia" w:cs="宋体"/>
          <w:color w:val="auto"/>
          <w:sz w:val="24"/>
          <w:szCs w:val="24"/>
          <w:highlight w:val="none"/>
        </w:rPr>
        <w:t xml:space="preserve">采购</w:t>
      </w:r>
      <w:r>
        <w:rPr>
          <w:rFonts w:hint="eastAsia" w:cs="宋体"/>
          <w:color w:val="auto"/>
          <w:sz w:val="24"/>
          <w:szCs w:val="24"/>
          <w:highlight w:val="none"/>
          <w:lang w:val="en-US" w:eastAsia="zh-CN"/>
        </w:rPr>
        <w:t xml:space="preserve">的</w:t>
      </w:r>
      <w:r>
        <w:rPr>
          <w:rFonts w:hint="eastAsia" w:cs="宋体"/>
          <w:color w:val="auto"/>
          <w:sz w:val="24"/>
          <w:szCs w:val="24"/>
          <w:highlight w:val="none"/>
        </w:rPr>
        <w:t xml:space="preserve">安装、调试和售后服务等</w:t>
      </w:r>
      <w:r>
        <w:rPr>
          <w:rFonts w:hint="eastAsia"/>
          <w:color w:val="auto"/>
          <w:sz w:val="24"/>
          <w:szCs w:val="24"/>
          <w:highlight w:val="none"/>
        </w:rPr>
        <w:t xml:space="preserve">。</w:t>
      </w:r>
      <w:r/>
    </w:p>
    <w:p>
      <w:pPr>
        <w:ind w:firstLine="480"/>
        <w:jc w:val="left"/>
        <w:spacing w:line="440" w:lineRule="exact"/>
        <w:rPr>
          <w:color w:val="auto"/>
          <w:sz w:val="24"/>
          <w:szCs w:val="24"/>
          <w:highlight w:val="none"/>
        </w:rPr>
      </w:pPr>
      <w:r>
        <w:rPr>
          <w:rFonts w:hint="eastAsia"/>
          <w:color w:val="auto"/>
          <w:sz w:val="24"/>
          <w:szCs w:val="24"/>
          <w:highlight w:val="none"/>
          <w:lang w:val="en-US" w:eastAsia="zh-CN"/>
        </w:rPr>
        <w:t xml:space="preserve">6.2</w:t>
      </w:r>
      <w:r>
        <w:rPr>
          <w:rFonts w:hint="eastAsia"/>
          <w:color w:val="auto"/>
          <w:sz w:val="24"/>
          <w:szCs w:val="24"/>
          <w:highlight w:val="none"/>
        </w:rPr>
        <w:t xml:space="preserve">工程</w:t>
      </w:r>
      <w:r>
        <w:rPr>
          <w:color w:val="auto"/>
          <w:sz w:val="24"/>
          <w:szCs w:val="24"/>
          <w:highlight w:val="none"/>
        </w:rPr>
        <w:t xml:space="preserve">地点：</w:t>
      </w:r>
      <w:r>
        <w:rPr>
          <w:rFonts w:hint="eastAsia"/>
          <w:color w:val="auto"/>
          <w:sz w:val="24"/>
          <w:szCs w:val="24"/>
          <w:highlight w:val="none"/>
          <w:lang w:eastAsia="zh-CN"/>
        </w:rPr>
        <w:t xml:space="preserve">常熟市区域医疗中心（海虞区域医疗中心）</w:t>
      </w:r>
      <w:r>
        <w:rPr>
          <w:color w:val="auto"/>
          <w:sz w:val="24"/>
          <w:szCs w:val="24"/>
          <w:highlight w:val="none"/>
        </w:rPr>
        <w:t xml:space="preserve">。</w:t>
      </w:r>
      <w:r/>
    </w:p>
    <w:p>
      <w:pPr>
        <w:ind w:firstLine="480"/>
        <w:jc w:val="left"/>
        <w:spacing w:line="440" w:lineRule="exact"/>
        <w:rPr>
          <w:color w:val="auto"/>
          <w:sz w:val="24"/>
          <w:szCs w:val="24"/>
          <w:highlight w:val="none"/>
        </w:rPr>
      </w:pPr>
      <w:r>
        <w:rPr>
          <w:rFonts w:hint="eastAsia"/>
          <w:color w:val="auto"/>
          <w:sz w:val="24"/>
          <w:szCs w:val="24"/>
          <w:highlight w:val="none"/>
          <w:lang w:val="en-US" w:eastAsia="zh-CN"/>
        </w:rPr>
        <w:t xml:space="preserve">6.3</w:t>
      </w:r>
      <w:r>
        <w:rPr>
          <w:color w:val="auto"/>
          <w:sz w:val="24"/>
          <w:szCs w:val="24"/>
          <w:highlight w:val="none"/>
        </w:rPr>
        <w:t xml:space="preserve">工程质保期：</w:t>
      </w:r>
      <w:r>
        <w:rPr>
          <w:rFonts w:hint="eastAsia"/>
          <w:color w:val="auto"/>
          <w:sz w:val="24"/>
          <w:szCs w:val="24"/>
          <w:highlight w:val="none"/>
          <w:lang w:val="en-US" w:eastAsia="zh-CN"/>
        </w:rPr>
        <w:t xml:space="preserve">2</w:t>
      </w:r>
      <w:r>
        <w:rPr>
          <w:color w:val="auto"/>
          <w:sz w:val="24"/>
          <w:szCs w:val="24"/>
          <w:highlight w:val="none"/>
        </w:rPr>
        <w:t xml:space="preserve">年</w:t>
      </w:r>
      <w:r>
        <w:rPr>
          <w:rFonts w:hint="eastAsia"/>
          <w:color w:val="auto"/>
          <w:sz w:val="24"/>
          <w:szCs w:val="24"/>
          <w:highlight w:val="none"/>
        </w:rPr>
        <w:t xml:space="preserve">。质量保修期自竣工验收合格之日起算。</w:t>
      </w:r>
      <w:r>
        <w:rPr>
          <w:rFonts w:hint="eastAsia"/>
          <w:color w:val="auto"/>
          <w:sz w:val="24"/>
          <w:szCs w:val="24"/>
          <w:highlight w:val="none"/>
          <w:lang w:val="en-US" w:eastAsia="zh-CN"/>
        </w:rPr>
        <w:t xml:space="preserve">其他项目保修期按照质量保证书规定。</w:t>
      </w:r>
      <w:r/>
    </w:p>
    <w:p>
      <w:pPr>
        <w:ind w:firstLine="480"/>
        <w:jc w:val="left"/>
        <w:spacing w:line="440" w:lineRule="exact"/>
        <w:rPr>
          <w:color w:val="auto"/>
          <w:sz w:val="24"/>
          <w:szCs w:val="24"/>
          <w:highlight w:val="none"/>
        </w:rPr>
      </w:pPr>
      <w:r>
        <w:rPr>
          <w:rFonts w:hint="eastAsia"/>
          <w:color w:val="auto"/>
          <w:sz w:val="24"/>
          <w:szCs w:val="24"/>
          <w:highlight w:val="none"/>
          <w:lang w:val="en-US" w:eastAsia="zh-CN"/>
        </w:rPr>
        <w:t xml:space="preserve">6.4</w:t>
      </w:r>
      <w:r>
        <w:rPr>
          <w:color w:val="auto"/>
          <w:sz w:val="24"/>
          <w:szCs w:val="24"/>
          <w:highlight w:val="none"/>
        </w:rPr>
        <w:t xml:space="preserve">资金来源：财政资金</w:t>
      </w:r>
      <w:r>
        <w:rPr>
          <w:rFonts w:hint="eastAsia"/>
          <w:color w:val="auto"/>
          <w:sz w:val="24"/>
          <w:szCs w:val="24"/>
          <w:highlight w:val="none"/>
        </w:rPr>
        <w:t xml:space="preserve">。</w:t>
      </w:r>
      <w:r/>
    </w:p>
    <w:p>
      <w:pPr>
        <w:ind w:firstLine="480"/>
        <w:jc w:val="left"/>
        <w:spacing w:line="440" w:lineRule="exact"/>
        <w:rPr>
          <w:color w:val="auto"/>
          <w:sz w:val="24"/>
          <w:szCs w:val="24"/>
          <w:highlight w:val="none"/>
        </w:rPr>
      </w:pPr>
      <w:r>
        <w:rPr>
          <w:rFonts w:hint="eastAsia"/>
          <w:color w:val="auto"/>
          <w:sz w:val="24"/>
          <w:szCs w:val="24"/>
          <w:highlight w:val="none"/>
          <w:lang w:val="en-US" w:eastAsia="zh-CN"/>
        </w:rPr>
        <w:t xml:space="preserve">6.5</w:t>
      </w:r>
      <w:r>
        <w:rPr>
          <w:color w:val="auto"/>
          <w:sz w:val="24"/>
          <w:szCs w:val="24"/>
          <w:highlight w:val="none"/>
        </w:rPr>
        <w:t xml:space="preserve">采购项目清单及要求：具体工程量清单明细另附。</w:t>
      </w:r>
      <w:r/>
    </w:p>
    <w:p>
      <w:pPr>
        <w:ind w:firstLine="480"/>
        <w:jc w:val="left"/>
        <w:spacing w:line="440" w:lineRule="exact"/>
        <w:rPr>
          <w:color w:val="auto"/>
          <w:sz w:val="24"/>
          <w:szCs w:val="24"/>
          <w:highlight w:val="none"/>
        </w:rPr>
      </w:pPr>
      <w:r>
        <w:rPr>
          <w:rFonts w:hint="eastAsia"/>
          <w:color w:val="auto"/>
          <w:sz w:val="24"/>
          <w:szCs w:val="24"/>
          <w:highlight w:val="none"/>
          <w:lang w:val="en-US" w:eastAsia="zh-CN"/>
        </w:rPr>
        <w:t xml:space="preserve">6.6</w:t>
      </w:r>
      <w:r>
        <w:rPr>
          <w:color w:val="auto"/>
          <w:sz w:val="24"/>
          <w:szCs w:val="24"/>
          <w:highlight w:val="none"/>
        </w:rPr>
        <w:t xml:space="preserve">工程质量要求：按相关工程施工质量验收规范合格标准</w:t>
      </w:r>
      <w:r>
        <w:rPr>
          <w:rFonts w:hint="eastAsia"/>
          <w:color w:val="auto"/>
          <w:sz w:val="24"/>
          <w:szCs w:val="24"/>
          <w:highlight w:val="none"/>
        </w:rPr>
        <w:t xml:space="preserve">。</w:t>
      </w:r>
      <w:r/>
    </w:p>
    <w:p>
      <w:pPr>
        <w:ind w:firstLine="480"/>
        <w:jc w:val="left"/>
        <w:spacing w:line="440" w:lineRule="exact"/>
        <w:rPr>
          <w:color w:val="auto"/>
          <w:sz w:val="24"/>
          <w:szCs w:val="24"/>
          <w:highlight w:val="none"/>
        </w:rPr>
      </w:pPr>
      <w:r>
        <w:rPr>
          <w:rFonts w:hint="eastAsia"/>
          <w:color w:val="auto"/>
          <w:sz w:val="24"/>
          <w:szCs w:val="24"/>
          <w:highlight w:val="none"/>
          <w:lang w:val="en-US" w:eastAsia="zh-CN"/>
        </w:rPr>
        <w:t xml:space="preserve">6.7</w:t>
      </w:r>
      <w:r>
        <w:rPr>
          <w:color w:val="auto"/>
          <w:sz w:val="24"/>
          <w:szCs w:val="24"/>
          <w:highlight w:val="none"/>
        </w:rPr>
        <w:t xml:space="preserve">技术要求</w:t>
      </w:r>
      <w:r>
        <w:rPr>
          <w:rFonts w:hint="eastAsia"/>
          <w:color w:val="auto"/>
          <w:sz w:val="24"/>
          <w:szCs w:val="24"/>
          <w:highlight w:val="none"/>
        </w:rPr>
        <w:t xml:space="preserve">：符合</w:t>
      </w:r>
      <w:r>
        <w:rPr>
          <w:color w:val="auto"/>
          <w:sz w:val="24"/>
          <w:szCs w:val="24"/>
          <w:highlight w:val="none"/>
        </w:rPr>
        <w:t xml:space="preserve">工程量清单</w:t>
      </w:r>
      <w:r>
        <w:rPr>
          <w:rFonts w:hint="eastAsia"/>
          <w:color w:val="auto"/>
          <w:sz w:val="24"/>
          <w:szCs w:val="24"/>
          <w:highlight w:val="none"/>
        </w:rPr>
        <w:t xml:space="preserve">要求；</w:t>
      </w:r>
      <w:r>
        <w:rPr>
          <w:color w:val="auto"/>
          <w:sz w:val="24"/>
          <w:szCs w:val="24"/>
          <w:highlight w:val="none"/>
        </w:rPr>
        <w:t xml:space="preserve">符合现行国家技术、施工及验收规范规程，按国家有关规定</w:t>
      </w:r>
      <w:r>
        <w:rPr>
          <w:rFonts w:hint="eastAsia"/>
          <w:color w:val="auto"/>
          <w:sz w:val="24"/>
          <w:szCs w:val="24"/>
          <w:highlight w:val="none"/>
        </w:rPr>
        <w:t xml:space="preserve">。</w:t>
      </w:r>
      <w:r/>
    </w:p>
    <w:p>
      <w:pPr>
        <w:ind w:firstLine="480"/>
        <w:jc w:val="left"/>
        <w:spacing w:line="440" w:lineRule="exact"/>
        <w:rPr>
          <w:color w:val="auto"/>
          <w:sz w:val="24"/>
          <w:szCs w:val="24"/>
          <w:highlight w:val="none"/>
        </w:rPr>
      </w:pPr>
      <w:r>
        <w:rPr>
          <w:rFonts w:hint="eastAsia"/>
          <w:color w:val="auto"/>
          <w:sz w:val="24"/>
          <w:szCs w:val="24"/>
          <w:highlight w:val="none"/>
          <w:lang w:val="en-US" w:eastAsia="zh-CN"/>
        </w:rPr>
        <w:t xml:space="preserve">6.8</w:t>
      </w:r>
      <w:r>
        <w:rPr>
          <w:color w:val="auto"/>
          <w:sz w:val="24"/>
          <w:szCs w:val="24"/>
          <w:highlight w:val="none"/>
        </w:rPr>
        <w:t xml:space="preserve">工程规范以现行的或承担具体施工任务期间国家和行业新颁布施行的规范、规程为准。</w:t>
      </w:r>
      <w:r/>
    </w:p>
    <w:p>
      <w:pPr>
        <w:ind w:firstLine="480"/>
        <w:jc w:val="left"/>
        <w:spacing w:line="440" w:lineRule="exact"/>
        <w:rPr>
          <w:color w:val="auto"/>
          <w:sz w:val="24"/>
          <w:szCs w:val="24"/>
          <w:highlight w:val="none"/>
        </w:rPr>
      </w:pPr>
      <w:r>
        <w:rPr>
          <w:rFonts w:hint="eastAsia"/>
          <w:color w:val="auto"/>
          <w:sz w:val="24"/>
          <w:szCs w:val="24"/>
          <w:highlight w:val="none"/>
          <w:lang w:val="en-US" w:eastAsia="zh-CN"/>
        </w:rPr>
        <w:t xml:space="preserve">6.9</w:t>
      </w:r>
      <w:r>
        <w:rPr>
          <w:color w:val="auto"/>
          <w:sz w:val="24"/>
          <w:szCs w:val="24"/>
          <w:highlight w:val="none"/>
        </w:rPr>
        <w:t xml:space="preserve">验收标准：</w:t>
      </w:r>
      <w:r>
        <w:rPr>
          <w:rFonts w:hint="eastAsia"/>
          <w:color w:val="auto"/>
          <w:sz w:val="24"/>
          <w:szCs w:val="24"/>
          <w:highlight w:val="none"/>
        </w:rPr>
        <w:t xml:space="preserve">符合《建筑装饰装修工程质量验收规范》、《建筑工程施工质量验收统一标准》</w:t>
      </w:r>
      <w:r>
        <w:rPr>
          <w:rFonts w:hint="eastAsia"/>
          <w:color w:val="auto"/>
          <w:sz w:val="24"/>
          <w:szCs w:val="24"/>
          <w:highlight w:val="none"/>
          <w:lang w:eastAsia="zh-CN"/>
        </w:rPr>
        <w:t xml:space="preserve">、提供的货物经采购人验收合格（如需安装调试的，成交供应商须安装调试完毕并经采购人验收合格）</w:t>
      </w:r>
      <w:r>
        <w:rPr>
          <w:rFonts w:hint="eastAsia"/>
          <w:color w:val="auto"/>
          <w:sz w:val="24"/>
          <w:szCs w:val="24"/>
          <w:highlight w:val="none"/>
        </w:rPr>
        <w:t xml:space="preserve">等。</w:t>
      </w:r>
      <w:r>
        <w:rPr>
          <w:color w:val="auto"/>
          <w:sz w:val="24"/>
          <w:szCs w:val="24"/>
          <w:highlight w:val="none"/>
        </w:rPr>
        <w:t xml:space="preserve"> </w:t>
      </w:r>
      <w:bookmarkEnd w:id="14"/>
      <w:r/>
      <w:bookmarkEnd w:id="15"/>
      <w:r/>
      <w:r/>
    </w:p>
    <w:p>
      <w:pPr>
        <w:ind w:firstLine="480"/>
        <w:spacing w:line="440" w:lineRule="exact"/>
        <w:rPr>
          <w:color w:val="auto"/>
          <w:sz w:val="24"/>
          <w:szCs w:val="24"/>
          <w:highlight w:val="none"/>
        </w:rPr>
      </w:pPr>
      <w:r>
        <w:rPr>
          <w:rFonts w:hint="eastAsia"/>
          <w:color w:val="auto"/>
          <w:sz w:val="24"/>
          <w:szCs w:val="24"/>
          <w:highlight w:val="none"/>
          <w:lang w:val="en-US" w:eastAsia="zh-CN"/>
        </w:rPr>
        <w:t xml:space="preserve">7</w:t>
      </w:r>
      <w:r>
        <w:rPr>
          <w:rFonts w:hint="eastAsia"/>
          <w:color w:val="auto"/>
          <w:sz w:val="24"/>
          <w:szCs w:val="24"/>
          <w:highlight w:val="none"/>
        </w:rPr>
        <w:t xml:space="preserve">、合同履行期限：合同签订后，满足建设条件起</w:t>
      </w:r>
      <w:r>
        <w:rPr>
          <w:rFonts w:hint="eastAsia"/>
          <w:color w:val="auto"/>
          <w:sz w:val="24"/>
          <w:szCs w:val="24"/>
          <w:highlight w:val="none"/>
          <w:lang w:val="en-US" w:eastAsia="zh-CN"/>
        </w:rPr>
        <w:t xml:space="preserve">90</w:t>
      </w:r>
      <w:r>
        <w:rPr>
          <w:rFonts w:hint="eastAsia"/>
          <w:color w:val="auto"/>
          <w:sz w:val="24"/>
          <w:szCs w:val="24"/>
          <w:highlight w:val="none"/>
        </w:rPr>
        <w:t xml:space="preserve">日历天内完成。</w:t>
      </w:r>
      <w:r/>
    </w:p>
    <w:p>
      <w:pPr>
        <w:ind w:firstLine="480"/>
        <w:spacing w:line="440" w:lineRule="exact"/>
        <w:rPr>
          <w:color w:val="auto"/>
          <w:sz w:val="24"/>
          <w:szCs w:val="24"/>
          <w:highlight w:val="none"/>
        </w:rPr>
      </w:pPr>
      <w:r>
        <w:rPr>
          <w:rFonts w:hint="eastAsia"/>
          <w:color w:val="auto"/>
          <w:sz w:val="24"/>
          <w:szCs w:val="24"/>
          <w:highlight w:val="none"/>
          <w:lang w:val="en-US" w:eastAsia="zh-CN"/>
        </w:rPr>
        <w:t xml:space="preserve">8</w:t>
      </w:r>
      <w:r>
        <w:rPr>
          <w:rFonts w:hint="eastAsia"/>
          <w:color w:val="auto"/>
          <w:sz w:val="24"/>
          <w:szCs w:val="24"/>
          <w:highlight w:val="none"/>
        </w:rPr>
        <w:t xml:space="preserve">、本项目不接受联合体参加磋商。</w:t>
      </w:r>
      <w:r/>
    </w:p>
    <w:p>
      <w:pPr>
        <w:spacing w:line="44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二、申请人的资格要求：</w:t>
      </w:r>
      <w:r/>
    </w:p>
    <w:p>
      <w:pPr>
        <w:ind w:firstLine="480"/>
        <w:spacing w:line="440" w:lineRule="exact"/>
        <w:rPr>
          <w:color w:val="auto"/>
          <w:sz w:val="24"/>
          <w:szCs w:val="24"/>
          <w:highlight w:val="none"/>
        </w:rPr>
      </w:pPr>
      <w:r>
        <w:rPr>
          <w:color w:val="auto"/>
          <w:sz w:val="24"/>
          <w:szCs w:val="24"/>
          <w:highlight w:val="none"/>
        </w:rPr>
        <w:t xml:space="preserve">1、</w:t>
      </w:r>
      <w:r>
        <w:rPr>
          <w:rFonts w:hint="eastAsia"/>
          <w:color w:val="auto"/>
          <w:sz w:val="24"/>
          <w:szCs w:val="24"/>
          <w:highlight w:val="none"/>
        </w:rPr>
        <w:t xml:space="preserve">满足《中华人民共和国政府采购法》第二十二条规定。</w:t>
      </w:r>
      <w:r/>
    </w:p>
    <w:p>
      <w:pPr>
        <w:ind w:firstLine="480"/>
        <w:spacing w:line="440" w:lineRule="exact"/>
        <w:rPr>
          <w:rFonts w:eastAsia="宋体"/>
          <w:b/>
          <w:bCs/>
          <w:color w:val="auto"/>
          <w:sz w:val="24"/>
          <w:szCs w:val="24"/>
          <w:highlight w:val="none"/>
        </w:rPr>
      </w:pPr>
      <w:r>
        <w:rPr>
          <w:rFonts w:hint="eastAsia" w:eastAsia="宋体"/>
          <w:color w:val="auto"/>
          <w:sz w:val="24"/>
          <w:szCs w:val="24"/>
          <w:highlight w:val="none"/>
        </w:rPr>
        <w:t xml:space="preserve">2、落实政府采购政策需满足的资格要求：</w:t>
      </w:r>
      <w:r>
        <w:rPr>
          <w:rFonts w:hint="eastAsia" w:eastAsia="宋体"/>
          <w:b/>
          <w:bCs/>
          <w:color w:val="auto"/>
          <w:sz w:val="24"/>
          <w:szCs w:val="24"/>
          <w:highlight w:val="none"/>
        </w:rPr>
        <w:t xml:space="preserve">本项目专门面向中小企业采购，所属行业为建筑业，响应文件中须提供《中小企业声明函》。</w:t>
      </w:r>
      <w:r/>
    </w:p>
    <w:p>
      <w:pPr>
        <w:ind w:firstLine="482"/>
        <w:spacing w:line="440" w:lineRule="exact"/>
        <w:rPr>
          <w:color w:val="auto"/>
          <w:sz w:val="24"/>
          <w:szCs w:val="24"/>
          <w:highlight w:val="none"/>
        </w:rPr>
      </w:pPr>
      <w:r>
        <w:rPr>
          <w:rFonts w:hint="eastAsia"/>
          <w:b/>
          <w:color w:val="auto"/>
          <w:sz w:val="24"/>
          <w:szCs w:val="24"/>
          <w:highlight w:val="none"/>
        </w:rPr>
        <w:t xml:space="preserve">　注：对残疾人福利性单位、监狱企业视同小型、微型企业，但须按要求提供有关声明函或证明文件。</w:t>
      </w:r>
      <w:r/>
    </w:p>
    <w:p>
      <w:pPr>
        <w:numPr>
          <w:ilvl w:val="0"/>
          <w:numId w:val="0"/>
        </w:numPr>
        <w:ind w:firstLine="480"/>
        <w:spacing w:line="440" w:lineRule="exact"/>
        <w:rPr>
          <w:rFonts w:hint="eastAsia"/>
          <w:color w:val="auto"/>
          <w:sz w:val="24"/>
          <w:szCs w:val="24"/>
          <w:highlight w:val="none"/>
        </w:rPr>
      </w:pPr>
      <w:r>
        <w:rPr>
          <w:rFonts w:hint="eastAsia" w:ascii="Times New Roman" w:hAnsi="Times New Roman" w:eastAsia="宋体" w:cs="Times New Roman"/>
          <w:color w:val="auto"/>
          <w:sz w:val="24"/>
          <w:szCs w:val="24"/>
          <w:highlight w:val="none"/>
          <w:lang w:val="en-US" w:eastAsia="zh-CN" w:bidi="ar-SA"/>
        </w:rPr>
        <w:t xml:space="preserve">3、</w:t>
      </w:r>
      <w:r>
        <w:rPr>
          <w:rFonts w:hint="eastAsia"/>
          <w:color w:val="auto"/>
          <w:sz w:val="24"/>
          <w:szCs w:val="24"/>
          <w:highlight w:val="none"/>
        </w:rPr>
        <w:t xml:space="preserve">本项目的特定资格要求：</w:t>
      </w:r>
      <w:r/>
    </w:p>
    <w:p>
      <w:pPr>
        <w:ind w:firstLine="480"/>
        <w:spacing w:line="460" w:lineRule="exact"/>
        <w:rPr>
          <w:rFonts w:eastAsia="宋体"/>
          <w:color w:val="auto"/>
          <w:sz w:val="24"/>
          <w:szCs w:val="24"/>
          <w:highlight w:val="none"/>
        </w:rPr>
      </w:pPr>
      <w:r/>
      <w:bookmarkStart w:id="16" w:name="OLE_LINK37"/>
      <w:r/>
      <w:bookmarkStart w:id="17" w:name="OLE_LINK36"/>
      <w:r>
        <w:rPr>
          <w:rFonts w:hint="eastAsia" w:eastAsia="宋体"/>
          <w:color w:val="auto"/>
          <w:sz w:val="24"/>
          <w:szCs w:val="24"/>
          <w:highlight w:val="none"/>
          <w:lang w:val="en-US" w:eastAsia="zh-CN"/>
        </w:rPr>
        <w:t xml:space="preserve">3.1</w:t>
      </w:r>
      <w:r>
        <w:rPr>
          <w:rFonts w:hint="eastAsia" w:ascii="宋体" w:hAnsi="宋体" w:cs="宋体"/>
          <w:color w:val="auto"/>
          <w:sz w:val="24"/>
          <w:highlight w:val="none"/>
        </w:rPr>
        <w:t xml:space="preserve">供应商</w:t>
      </w:r>
      <w:r>
        <w:rPr>
          <w:rFonts w:hint="eastAsia" w:eastAsia="宋体"/>
          <w:color w:val="auto"/>
          <w:sz w:val="24"/>
          <w:szCs w:val="24"/>
          <w:highlight w:val="none"/>
        </w:rPr>
        <w:t xml:space="preserve">具有</w:t>
      </w:r>
      <w:bookmarkStart w:id="18" w:name="OLE_LINK94"/>
      <w:r/>
      <w:bookmarkStart w:id="19" w:name="OLE_LINK93"/>
      <w:r>
        <w:rPr>
          <w:rFonts w:hint="eastAsia" w:eastAsia="宋体"/>
          <w:b/>
          <w:bCs/>
          <w:color w:val="auto"/>
          <w:sz w:val="24"/>
          <w:szCs w:val="24"/>
          <w:highlight w:val="none"/>
          <w:u w:val="single"/>
        </w:rPr>
        <w:t xml:space="preserve">建筑装修装饰工程专业承包贰级</w:t>
      </w:r>
      <w:bookmarkEnd w:id="18"/>
      <w:r/>
      <w:bookmarkEnd w:id="19"/>
      <w:r>
        <w:rPr>
          <w:rFonts w:hint="eastAsia" w:eastAsia="宋体"/>
          <w:b/>
          <w:bCs/>
          <w:color w:val="auto"/>
          <w:sz w:val="24"/>
          <w:szCs w:val="24"/>
          <w:highlight w:val="none"/>
          <w:u w:val="single"/>
        </w:rPr>
        <w:t xml:space="preserve">（含）</w:t>
      </w:r>
      <w:r>
        <w:rPr>
          <w:rFonts w:hint="eastAsia" w:eastAsia="宋体"/>
          <w:color w:val="auto"/>
          <w:sz w:val="24"/>
          <w:szCs w:val="24"/>
          <w:highlight w:val="none"/>
        </w:rPr>
        <w:t xml:space="preserve">以上资质；同时企业具备安全生产条件，并取得安全生产许可证。</w:t>
      </w:r>
      <w:r/>
    </w:p>
    <w:p>
      <w:pPr>
        <w:ind w:firstLine="480"/>
        <w:spacing w:line="460" w:lineRule="exact"/>
        <w:rPr>
          <w:rFonts w:eastAsia="宋体"/>
          <w:color w:val="auto"/>
          <w:sz w:val="24"/>
          <w:szCs w:val="24"/>
          <w:highlight w:val="none"/>
        </w:rPr>
      </w:pPr>
      <w:r>
        <w:rPr>
          <w:rFonts w:hint="eastAsia" w:eastAsia="宋体"/>
          <w:color w:val="auto"/>
          <w:sz w:val="24"/>
          <w:szCs w:val="24"/>
          <w:highlight w:val="none"/>
          <w:lang w:val="en-US" w:eastAsia="zh-CN"/>
        </w:rPr>
        <w:t xml:space="preserve">3.2</w:t>
      </w:r>
      <w:r>
        <w:rPr>
          <w:rFonts w:hint="eastAsia" w:eastAsia="宋体"/>
          <w:color w:val="auto"/>
          <w:sz w:val="24"/>
          <w:szCs w:val="24"/>
          <w:highlight w:val="none"/>
        </w:rPr>
        <w:t xml:space="preserve">拟选派项目负责人资质等级：具有</w:t>
      </w:r>
      <w:r>
        <w:rPr>
          <w:rFonts w:hint="eastAsia" w:eastAsia="宋体"/>
          <w:b/>
          <w:bCs/>
          <w:color w:val="auto"/>
          <w:sz w:val="24"/>
          <w:szCs w:val="24"/>
          <w:highlight w:val="none"/>
          <w:u w:val="single"/>
        </w:rPr>
        <w:t xml:space="preserve">建筑工程专业二级（或以上）注册建造师资质（资格）</w:t>
      </w:r>
      <w:r>
        <w:rPr>
          <w:rFonts w:hint="eastAsia" w:eastAsia="宋体"/>
          <w:color w:val="auto"/>
          <w:sz w:val="24"/>
          <w:szCs w:val="24"/>
          <w:highlight w:val="none"/>
        </w:rPr>
        <w:t xml:space="preserve">和《建筑施工企业项目负责人安全生产考核合格证书》（B证）</w:t>
      </w:r>
      <w:r>
        <w:rPr>
          <w:rFonts w:hint="eastAsia" w:ascii="宋体" w:hAnsi="宋体" w:cs="宋体"/>
          <w:color w:val="auto"/>
          <w:sz w:val="24"/>
          <w:highlight w:val="none"/>
        </w:rPr>
        <w:t xml:space="preserve">项目负责人还必须满足下列条件：</w:t>
      </w:r>
      <w:bookmarkEnd w:id="16"/>
      <w:r/>
      <w:bookmarkEnd w:id="17"/>
      <w:r/>
      <w:r/>
    </w:p>
    <w:p>
      <w:pPr>
        <w:ind w:firstLine="480"/>
        <w:jc w:val="left"/>
        <w:spacing w:line="46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1）项目负责人不得同时在两个或者两个以上单位受聘或者执业</w:t>
      </w:r>
      <w:r>
        <w:rPr>
          <w:rFonts w:hint="eastAsia" w:ascii="宋体" w:hAnsi="宋体" w:cs="宋体"/>
          <w:color w:val="auto"/>
          <w:sz w:val="24"/>
          <w:highlight w:val="none"/>
          <w:lang w:eastAsia="zh-CN"/>
        </w:rPr>
        <w:t xml:space="preserve">；项目负责人不得同时在其他公司担任法定代表人，不得是个体工商户经营者；项目负责人不得同时在其他公司担任公司董事、监事、高级管理人员。公司董事、监事、高级管理人员的变更信息以国家企业信用信息系统的变更备案信息为准。</w:t>
      </w:r>
      <w:r/>
    </w:p>
    <w:p>
      <w:pPr>
        <w:ind w:firstLine="480"/>
        <w:jc w:val="left"/>
        <w:spacing w:line="460" w:lineRule="exact"/>
        <w:rPr>
          <w:rFonts w:ascii="宋体" w:hAnsi="宋体" w:cs="宋体"/>
          <w:color w:val="auto"/>
          <w:highlight w:val="none"/>
        </w:rPr>
      </w:pPr>
      <w:r>
        <w:rPr>
          <w:rFonts w:hint="eastAsia" w:ascii="宋体" w:hAnsi="宋体" w:cs="宋体"/>
          <w:color w:val="auto"/>
          <w:sz w:val="24"/>
          <w:highlight w:val="none"/>
        </w:rPr>
        <w:t xml:space="preserve">2）项目负责人是非变更后无在建工程，或项目负责人是变更后无在建工程（必须原合同工期已满且变更备案之日已满 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spacing w:line="440" w:lineRule="exact"/>
        <w:rPr>
          <w:color w:val="auto"/>
          <w:sz w:val="24"/>
          <w:szCs w:val="24"/>
          <w:highlight w:val="none"/>
        </w:rPr>
      </w:pPr>
      <w:r>
        <w:rPr>
          <w:rFonts w:hint="eastAsia"/>
          <w:color w:val="auto"/>
          <w:sz w:val="24"/>
          <w:szCs w:val="24"/>
          <w:highlight w:val="none"/>
        </w:rPr>
        <w:t xml:space="preserve">4、其他要求：</w:t>
      </w:r>
      <w:r/>
    </w:p>
    <w:p>
      <w:pPr>
        <w:ind w:firstLine="480"/>
        <w:spacing w:line="460" w:lineRule="exact"/>
        <w:rPr>
          <w:color w:val="auto"/>
          <w:sz w:val="24"/>
          <w:szCs w:val="24"/>
          <w:highlight w:val="none"/>
        </w:rPr>
      </w:pPr>
      <w:r>
        <w:rPr>
          <w:color w:val="auto"/>
          <w:sz w:val="24"/>
          <w:szCs w:val="24"/>
          <w:highlight w:val="none"/>
        </w:rPr>
        <w:t xml:space="preserve">（1）根据政府采购法及相关法规，将对供应商进行信用查询。供应商被列入失信被执行人或重大税收违法案件当事人名单或政府采购严重违法失信行为记录名单，以及存在其他不符合《政府采购法》第二十二条规定条件的不良信用记录，拒绝其参与政府采购活动。</w:t>
      </w:r>
      <w:r/>
    </w:p>
    <w:p>
      <w:pPr>
        <w:ind w:firstLine="480"/>
        <w:spacing w:line="440" w:lineRule="exact"/>
        <w:rPr>
          <w:color w:val="auto"/>
          <w:sz w:val="24"/>
          <w:szCs w:val="24"/>
          <w:highlight w:val="none"/>
        </w:rPr>
      </w:pPr>
      <w:r>
        <w:rPr>
          <w:rFonts w:hint="eastAsia"/>
          <w:color w:val="auto"/>
          <w:sz w:val="24"/>
          <w:szCs w:val="24"/>
          <w:highlight w:val="none"/>
        </w:rPr>
        <w:t xml:space="preserve">（2）</w:t>
      </w:r>
      <w:r>
        <w:rPr>
          <w:color w:val="auto"/>
          <w:sz w:val="24"/>
          <w:szCs w:val="24"/>
          <w:highlight w:val="none"/>
        </w:rPr>
        <w:t xml:space="preserve">单位负责人为同一人或者存在直接控股、管理关系的不同供应商，不得参加同一合同项下的政府采购活动。</w:t>
      </w:r>
      <w:r/>
    </w:p>
    <w:p>
      <w:pPr>
        <w:spacing w:line="44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三</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获取磋商文件</w:t>
      </w:r>
      <w:r>
        <w:rPr>
          <w:rFonts w:ascii="宋体" w:hAnsi="宋体"/>
          <w:b/>
          <w:bCs/>
          <w:color w:val="auto"/>
          <w:sz w:val="24"/>
          <w:szCs w:val="24"/>
          <w:highlight w:val="none"/>
        </w:rPr>
        <w:t xml:space="preserve">：</w:t>
      </w:r>
      <w:r/>
    </w:p>
    <w:p>
      <w:pPr>
        <w:ind w:firstLine="480"/>
        <w:spacing w:line="460" w:lineRule="exact"/>
        <w:rPr>
          <w:b/>
          <w:bCs/>
          <w:color w:val="auto"/>
          <w:sz w:val="24"/>
          <w:szCs w:val="24"/>
          <w:highlight w:val="none"/>
        </w:rPr>
      </w:pPr>
      <w:r>
        <w:rPr>
          <w:color w:val="auto"/>
          <w:sz w:val="24"/>
          <w:szCs w:val="24"/>
          <w:highlight w:val="none"/>
        </w:rPr>
        <w:t xml:space="preserve">1、时间：自公告发布之日起5个工作日。</w:t>
      </w:r>
      <w:r/>
    </w:p>
    <w:p>
      <w:pPr>
        <w:ind w:firstLine="480"/>
        <w:spacing w:line="460" w:lineRule="exact"/>
        <w:rPr>
          <w:color w:val="auto"/>
          <w:sz w:val="24"/>
          <w:szCs w:val="24"/>
          <w:highlight w:val="none"/>
        </w:rPr>
      </w:pPr>
      <w:r>
        <w:rPr>
          <w:color w:val="auto"/>
          <w:sz w:val="24"/>
          <w:szCs w:val="24"/>
          <w:highlight w:val="none"/>
        </w:rPr>
        <w:t xml:space="preserve">2、方式：在</w:t>
      </w:r>
      <w:r>
        <w:rPr>
          <w:rFonts w:hint="eastAsia"/>
          <w:color w:val="auto"/>
          <w:sz w:val="24"/>
          <w:szCs w:val="24"/>
          <w:highlight w:val="none"/>
        </w:rPr>
        <w:t xml:space="preserve">“</w:t>
      </w:r>
      <w:r>
        <w:rPr>
          <w:color w:val="auto"/>
          <w:sz w:val="24"/>
          <w:szCs w:val="21"/>
          <w:highlight w:val="none"/>
        </w:rPr>
        <w:t xml:space="preserve">苏采云政府采购一体化平台</w:t>
      </w:r>
      <w:r>
        <w:rPr>
          <w:rFonts w:hint="eastAsia"/>
          <w:color w:val="auto"/>
          <w:sz w:val="24"/>
          <w:szCs w:val="24"/>
          <w:highlight w:val="none"/>
        </w:rPr>
        <w:t xml:space="preserve">”</w:t>
      </w:r>
      <w:r>
        <w:rPr>
          <w:color w:val="auto"/>
          <w:sz w:val="24"/>
          <w:szCs w:val="24"/>
          <w:highlight w:val="none"/>
        </w:rPr>
        <w:t xml:space="preserve">自行免费下载</w:t>
      </w:r>
      <w:r>
        <w:rPr>
          <w:rFonts w:hint="eastAsia"/>
          <w:color w:val="auto"/>
          <w:sz w:val="24"/>
          <w:szCs w:val="24"/>
          <w:highlight w:val="none"/>
        </w:rPr>
        <w:t xml:space="preserve">采购</w:t>
      </w:r>
      <w:r>
        <w:rPr>
          <w:color w:val="auto"/>
          <w:sz w:val="24"/>
          <w:szCs w:val="24"/>
          <w:highlight w:val="none"/>
        </w:rPr>
        <w:t xml:space="preserve">文件。</w:t>
      </w:r>
      <w:r/>
    </w:p>
    <w:p>
      <w:pPr>
        <w:ind w:firstLine="480"/>
        <w:spacing w:line="460" w:lineRule="exact"/>
        <w:rPr>
          <w:color w:val="auto"/>
          <w:sz w:val="24"/>
          <w:szCs w:val="24"/>
          <w:highlight w:val="none"/>
        </w:rPr>
      </w:pPr>
      <w:r>
        <w:rPr>
          <w:color w:val="auto"/>
          <w:sz w:val="24"/>
          <w:szCs w:val="24"/>
          <w:highlight w:val="none"/>
        </w:rPr>
        <w:t xml:space="preserve">（1）参与采购活动：供应商进入苏州市政府采购网，</w:t>
      </w:r>
      <w:r>
        <w:rPr>
          <w:color w:val="auto"/>
          <w:sz w:val="24"/>
          <w:highlight w:val="none"/>
        </w:rPr>
        <w:t xml:space="preserve">点击网站首页底部苏采云图标，</w:t>
      </w:r>
      <w:r>
        <w:rPr>
          <w:color w:val="auto"/>
          <w:sz w:val="24"/>
          <w:szCs w:val="24"/>
          <w:highlight w:val="none"/>
        </w:rPr>
        <w:t xml:space="preserve">插入CA证书登陆</w:t>
      </w:r>
      <w:r>
        <w:rPr>
          <w:rFonts w:hint="eastAsia"/>
          <w:color w:val="auto"/>
          <w:sz w:val="24"/>
          <w:szCs w:val="24"/>
          <w:highlight w:val="none"/>
        </w:rPr>
        <w:t xml:space="preserve">“</w:t>
      </w:r>
      <w:r>
        <w:rPr>
          <w:color w:val="auto"/>
          <w:sz w:val="24"/>
          <w:szCs w:val="24"/>
          <w:highlight w:val="none"/>
        </w:rPr>
        <w:t xml:space="preserve">苏采云</w:t>
      </w:r>
      <w:r>
        <w:rPr>
          <w:rFonts w:hint="eastAsia"/>
          <w:color w:val="auto"/>
          <w:sz w:val="24"/>
          <w:szCs w:val="24"/>
          <w:highlight w:val="none"/>
        </w:rPr>
        <w:t xml:space="preserve">”</w:t>
      </w:r>
      <w:r>
        <w:rPr>
          <w:color w:val="auto"/>
          <w:sz w:val="24"/>
          <w:szCs w:val="24"/>
          <w:highlight w:val="none"/>
        </w:rPr>
        <w:t xml:space="preserve">系统后选择具体项目，点击</w:t>
      </w:r>
      <w:r>
        <w:rPr>
          <w:rFonts w:hint="eastAsia"/>
          <w:color w:val="auto"/>
          <w:sz w:val="24"/>
          <w:szCs w:val="24"/>
          <w:highlight w:val="none"/>
        </w:rPr>
        <w:t xml:space="preserve">“</w:t>
      </w:r>
      <w:r>
        <w:rPr>
          <w:color w:val="auto"/>
          <w:sz w:val="24"/>
          <w:szCs w:val="24"/>
          <w:highlight w:val="none"/>
        </w:rPr>
        <w:t xml:space="preserve">我要参与</w:t>
      </w:r>
      <w:r>
        <w:rPr>
          <w:rFonts w:hint="eastAsia"/>
          <w:color w:val="auto"/>
          <w:sz w:val="24"/>
          <w:szCs w:val="24"/>
          <w:highlight w:val="none"/>
        </w:rPr>
        <w:t xml:space="preserve">”</w:t>
      </w:r>
      <w:r>
        <w:rPr>
          <w:color w:val="auto"/>
          <w:sz w:val="24"/>
          <w:szCs w:val="24"/>
          <w:highlight w:val="none"/>
        </w:rPr>
        <w:t xml:space="preserve">并签章提交《投标供应商确认函》，提交《投标供应商确认函》日期视同为依法获取采购文件日期。对《投标供应商确认函》供应商应予打印保留。</w:t>
      </w:r>
      <w:r/>
    </w:p>
    <w:p>
      <w:pPr>
        <w:ind w:firstLine="480"/>
        <w:spacing w:line="460" w:lineRule="exact"/>
        <w:rPr>
          <w:color w:val="auto"/>
          <w:sz w:val="24"/>
          <w:szCs w:val="24"/>
          <w:highlight w:val="none"/>
        </w:rPr>
      </w:pPr>
      <w:r>
        <w:rPr>
          <w:color w:val="auto"/>
          <w:sz w:val="24"/>
          <w:szCs w:val="24"/>
          <w:highlight w:val="none"/>
        </w:rPr>
        <w:t xml:space="preserve">（2）电子投标准备：供应商在</w:t>
      </w:r>
      <w:r>
        <w:rPr>
          <w:rFonts w:hint="eastAsia"/>
          <w:color w:val="auto"/>
          <w:sz w:val="24"/>
          <w:szCs w:val="24"/>
          <w:highlight w:val="none"/>
        </w:rPr>
        <w:t xml:space="preserve">“</w:t>
      </w:r>
      <w:r>
        <w:rPr>
          <w:color w:val="auto"/>
          <w:sz w:val="24"/>
          <w:szCs w:val="24"/>
          <w:highlight w:val="none"/>
        </w:rPr>
        <w:t xml:space="preserve">苏采云</w:t>
      </w:r>
      <w:r>
        <w:rPr>
          <w:rFonts w:hint="eastAsia"/>
          <w:color w:val="auto"/>
          <w:sz w:val="24"/>
          <w:szCs w:val="24"/>
          <w:highlight w:val="none"/>
        </w:rPr>
        <w:t xml:space="preserve">”</w:t>
      </w:r>
      <w:r>
        <w:rPr>
          <w:color w:val="auto"/>
          <w:sz w:val="24"/>
          <w:szCs w:val="24"/>
          <w:highlight w:val="none"/>
        </w:rPr>
        <w:t xml:space="preserve">系统中操作成功参与项目后，必须在</w:t>
      </w:r>
      <w:r>
        <w:rPr>
          <w:rFonts w:hint="eastAsia"/>
          <w:color w:val="auto"/>
          <w:sz w:val="24"/>
          <w:szCs w:val="24"/>
          <w:highlight w:val="none"/>
        </w:rPr>
        <w:t xml:space="preserve">“</w:t>
      </w:r>
      <w:r>
        <w:rPr>
          <w:color w:val="auto"/>
          <w:sz w:val="24"/>
          <w:szCs w:val="24"/>
          <w:highlight w:val="none"/>
        </w:rPr>
        <w:t xml:space="preserve">已参与项目</w:t>
      </w:r>
      <w:r>
        <w:rPr>
          <w:rFonts w:hint="eastAsia"/>
          <w:color w:val="auto"/>
          <w:sz w:val="24"/>
          <w:szCs w:val="24"/>
          <w:highlight w:val="none"/>
        </w:rPr>
        <w:t xml:space="preserve">”</w:t>
      </w:r>
      <w:r>
        <w:rPr>
          <w:color w:val="auto"/>
          <w:sz w:val="24"/>
          <w:szCs w:val="24"/>
          <w:highlight w:val="none"/>
        </w:rPr>
        <w:t xml:space="preserve">界面中下载电子采购文件（后缀名为</w:t>
      </w:r>
      <w:r>
        <w:rPr>
          <w:rFonts w:hint="eastAsia"/>
          <w:color w:val="auto"/>
          <w:sz w:val="24"/>
          <w:szCs w:val="24"/>
          <w:highlight w:val="none"/>
        </w:rPr>
        <w:t xml:space="preserve">“</w:t>
      </w:r>
      <w:r>
        <w:rPr>
          <w:color w:val="auto"/>
          <w:sz w:val="24"/>
          <w:szCs w:val="24"/>
          <w:highlight w:val="none"/>
        </w:rPr>
        <w:t xml:space="preserve">.kedt</w:t>
      </w:r>
      <w:r>
        <w:rPr>
          <w:rFonts w:hint="eastAsia"/>
          <w:color w:val="auto"/>
          <w:sz w:val="24"/>
          <w:szCs w:val="24"/>
          <w:highlight w:val="none"/>
        </w:rPr>
        <w:t xml:space="preserve">”</w:t>
      </w:r>
      <w:r>
        <w:rPr>
          <w:color w:val="auto"/>
          <w:sz w:val="24"/>
          <w:szCs w:val="24"/>
          <w:highlight w:val="none"/>
        </w:rPr>
        <w:t xml:space="preserve">）并导入政府采购客户端工具后方可进行电子投标文件的制作和提交（具体详见《苏采云系统供应商操作手册》，</w:t>
      </w:r>
      <w:r>
        <w:rPr>
          <w:color w:val="auto"/>
          <w:sz w:val="24"/>
          <w:szCs w:val="24"/>
          <w:highlight w:val="none"/>
        </w:rPr>
        <w:t xml:space="preserve">供应商</w:t>
      </w:r>
      <w:r>
        <w:rPr>
          <w:color w:val="auto"/>
          <w:sz w:val="24"/>
          <w:szCs w:val="24"/>
          <w:highlight w:val="none"/>
        </w:rPr>
        <w:t xml:space="preserve">请</w:t>
      </w:r>
      <w:r>
        <w:rPr>
          <w:color w:val="auto"/>
          <w:sz w:val="24"/>
          <w:szCs w:val="24"/>
          <w:highlight w:val="none"/>
        </w:rPr>
        <w:t xml:space="preserve">进入</w:t>
      </w:r>
      <w:r>
        <w:rPr>
          <w:color w:val="auto"/>
          <w:sz w:val="24"/>
          <w:szCs w:val="24"/>
          <w:highlight w:val="none"/>
        </w:rPr>
        <w:t xml:space="preserve">苏州市</w:t>
      </w:r>
      <w:r>
        <w:rPr>
          <w:color w:val="auto"/>
          <w:sz w:val="24"/>
          <w:szCs w:val="24"/>
          <w:highlight w:val="none"/>
        </w:rPr>
        <w:t xml:space="preserve">政府采购网</w:t>
      </w:r>
      <w:r>
        <w:rPr>
          <w:color w:val="auto"/>
          <w:sz w:val="24"/>
          <w:szCs w:val="24"/>
          <w:highlight w:val="none"/>
        </w:rPr>
        <w:t xml:space="preserve">“</w:t>
      </w:r>
      <w:r>
        <w:rPr>
          <w:color w:val="auto"/>
          <w:sz w:val="24"/>
          <w:szCs w:val="24"/>
          <w:highlight w:val="none"/>
        </w:rPr>
        <w:t xml:space="preserve">下载中心</w:t>
      </w:r>
      <w:r>
        <w:rPr>
          <w:color w:val="auto"/>
          <w:sz w:val="24"/>
          <w:szCs w:val="24"/>
          <w:highlight w:val="none"/>
        </w:rPr>
        <w:t xml:space="preserve">”</w:t>
      </w:r>
      <w:r>
        <w:rPr>
          <w:color w:val="auto"/>
          <w:sz w:val="24"/>
          <w:szCs w:val="24"/>
          <w:highlight w:val="none"/>
        </w:rPr>
        <w:t xml:space="preserve">自行下载</w:t>
      </w:r>
      <w:r>
        <w:rPr>
          <w:color w:val="auto"/>
          <w:sz w:val="24"/>
          <w:szCs w:val="24"/>
          <w:highlight w:val="none"/>
        </w:rPr>
        <w:t xml:space="preserve">）</w:t>
      </w:r>
      <w:r>
        <w:rPr>
          <w:color w:val="auto"/>
          <w:sz w:val="24"/>
          <w:szCs w:val="24"/>
          <w:highlight w:val="none"/>
        </w:rPr>
        <w:t xml:space="preserve">。</w:t>
      </w:r>
      <w:r/>
    </w:p>
    <w:p>
      <w:pPr>
        <w:spacing w:line="440" w:lineRule="exact"/>
        <w:rPr>
          <w:b/>
          <w:color w:val="auto"/>
          <w:sz w:val="24"/>
          <w:szCs w:val="24"/>
          <w:highlight w:val="none"/>
        </w:rPr>
      </w:pPr>
      <w:r>
        <w:rPr>
          <w:rFonts w:hint="eastAsia"/>
          <w:b/>
          <w:color w:val="auto"/>
          <w:sz w:val="24"/>
          <w:szCs w:val="24"/>
          <w:highlight w:val="none"/>
        </w:rPr>
        <w:t xml:space="preserve">四</w:t>
      </w:r>
      <w:r>
        <w:rPr>
          <w:b/>
          <w:color w:val="auto"/>
          <w:sz w:val="24"/>
          <w:szCs w:val="24"/>
          <w:highlight w:val="none"/>
        </w:rPr>
        <w:t xml:space="preserve">、</w:t>
      </w:r>
      <w:r>
        <w:rPr>
          <w:rFonts w:hint="eastAsia" w:ascii="宋体" w:hAnsi="宋体"/>
          <w:b/>
          <w:color w:val="auto"/>
          <w:sz w:val="24"/>
          <w:szCs w:val="24"/>
          <w:highlight w:val="none"/>
        </w:rPr>
        <w:t xml:space="preserve">响应文件提交、开启</w:t>
      </w:r>
      <w:r/>
    </w:p>
    <w:p>
      <w:pPr>
        <w:ind w:firstLine="480"/>
        <w:spacing w:line="440" w:lineRule="exact"/>
        <w:rPr>
          <w:color w:val="auto"/>
          <w:sz w:val="24"/>
          <w:highlight w:val="none"/>
        </w:rPr>
      </w:pPr>
      <w:r>
        <w:rPr>
          <w:rFonts w:hint="eastAsia"/>
          <w:color w:val="auto"/>
          <w:sz w:val="24"/>
          <w:highlight w:val="none"/>
        </w:rPr>
        <w:t xml:space="preserve">1、</w:t>
      </w:r>
      <w:r>
        <w:rPr>
          <w:color w:val="auto"/>
          <w:sz w:val="24"/>
          <w:szCs w:val="24"/>
          <w:highlight w:val="none"/>
        </w:rPr>
        <w:t xml:space="preserve">响应文件提交截止时间</w:t>
      </w:r>
      <w:r>
        <w:rPr>
          <w:rFonts w:hint="eastAsia"/>
          <w:color w:val="auto"/>
          <w:sz w:val="24"/>
          <w:szCs w:val="24"/>
          <w:highlight w:val="none"/>
        </w:rPr>
        <w:t xml:space="preserve">、</w:t>
      </w:r>
      <w:r>
        <w:rPr>
          <w:rFonts w:hint="eastAsia"/>
          <w:color w:val="auto"/>
          <w:sz w:val="24"/>
          <w:szCs w:val="21"/>
          <w:highlight w:val="none"/>
        </w:rPr>
        <w:t xml:space="preserve">开启时间</w:t>
      </w:r>
      <w:r>
        <w:rPr>
          <w:color w:val="auto"/>
          <w:sz w:val="24"/>
          <w:szCs w:val="24"/>
          <w:highlight w:val="none"/>
        </w:rPr>
        <w:t xml:space="preserve">：202</w:t>
      </w:r>
      <w:r>
        <w:rPr>
          <w:rFonts w:hint="eastAsia"/>
          <w:color w:val="auto"/>
          <w:sz w:val="24"/>
          <w:szCs w:val="24"/>
          <w:highlight w:val="none"/>
        </w:rPr>
        <w:t xml:space="preserve">5</w:t>
      </w:r>
      <w:r>
        <w:rPr>
          <w:color w:val="auto"/>
          <w:sz w:val="24"/>
          <w:szCs w:val="24"/>
          <w:highlight w:val="none"/>
        </w:rPr>
        <w:t xml:space="preserve">年</w:t>
      </w:r>
      <w:r>
        <w:rPr>
          <w:rFonts w:hint="eastAsia"/>
          <w:color w:val="auto"/>
          <w:sz w:val="24"/>
          <w:szCs w:val="24"/>
          <w:highlight w:val="none"/>
        </w:rPr>
        <w:t xml:space="preserve">10月</w:t>
      </w:r>
      <w:r>
        <w:rPr>
          <w:rFonts w:hint="eastAsia"/>
          <w:color w:val="auto"/>
          <w:sz w:val="24"/>
          <w:szCs w:val="24"/>
          <w:highlight w:val="none"/>
          <w:lang w:val="en-US" w:eastAsia="zh-CN"/>
        </w:rPr>
        <w:t xml:space="preserve">2</w:t>
      </w:r>
      <w:r>
        <w:rPr>
          <w:rFonts w:hint="eastAsia"/>
          <w:color w:val="auto"/>
          <w:sz w:val="24"/>
          <w:szCs w:val="24"/>
          <w:highlight w:val="none"/>
          <w:lang w:val="en-US" w:eastAsia="zh-CN"/>
        </w:rPr>
        <w:t xml:space="preserve">1</w:t>
      </w:r>
      <w:r>
        <w:rPr>
          <w:color w:val="auto"/>
          <w:sz w:val="24"/>
          <w:szCs w:val="24"/>
          <w:highlight w:val="none"/>
        </w:rPr>
        <w:t xml:space="preserve">日</w:t>
      </w:r>
      <w:r>
        <w:rPr>
          <w:rFonts w:hint="eastAsia"/>
          <w:color w:val="auto"/>
          <w:sz w:val="24"/>
          <w:szCs w:val="24"/>
          <w:highlight w:val="none"/>
        </w:rPr>
        <w:t xml:space="preserve">9</w:t>
      </w:r>
      <w:r>
        <w:rPr>
          <w:color w:val="auto"/>
          <w:sz w:val="24"/>
          <w:szCs w:val="24"/>
          <w:highlight w:val="none"/>
        </w:rPr>
        <w:t xml:space="preserve">：00</w:t>
      </w:r>
      <w:r>
        <w:rPr>
          <w:rFonts w:hint="eastAsia"/>
          <w:color w:val="auto"/>
          <w:sz w:val="24"/>
          <w:szCs w:val="24"/>
          <w:highlight w:val="none"/>
        </w:rPr>
        <w:t xml:space="preserve">。</w:t>
      </w:r>
      <w:r/>
    </w:p>
    <w:p>
      <w:pPr>
        <w:ind w:firstLine="480"/>
        <w:spacing w:line="440" w:lineRule="exact"/>
        <w:rPr>
          <w:color w:val="auto"/>
          <w:sz w:val="24"/>
          <w:szCs w:val="24"/>
          <w:highlight w:val="none"/>
        </w:rPr>
      </w:pPr>
      <w:r>
        <w:rPr>
          <w:rFonts w:hint="eastAsia"/>
          <w:color w:val="auto"/>
          <w:sz w:val="24"/>
          <w:szCs w:val="24"/>
          <w:highlight w:val="none"/>
        </w:rPr>
        <w:t xml:space="preserve">2、开标</w:t>
      </w:r>
      <w:r>
        <w:rPr>
          <w:rFonts w:ascii="宋体" w:hAnsi="宋体"/>
          <w:color w:val="auto"/>
          <w:sz w:val="24"/>
          <w:szCs w:val="24"/>
          <w:highlight w:val="none"/>
        </w:rPr>
        <w:t xml:space="preserve">地点：</w:t>
      </w:r>
      <w:r>
        <w:rPr>
          <w:rFonts w:hint="eastAsia"/>
          <w:color w:val="auto"/>
          <w:sz w:val="24"/>
          <w:szCs w:val="24"/>
          <w:highlight w:val="none"/>
        </w:rPr>
        <w:t xml:space="preserve">苏采云系统网上开标大厅</w:t>
      </w:r>
      <w:r>
        <w:rPr>
          <w:rFonts w:hint="eastAsia" w:ascii="宋体" w:hAnsi="宋体"/>
          <w:color w:val="auto"/>
          <w:sz w:val="24"/>
          <w:szCs w:val="24"/>
          <w:highlight w:val="none"/>
        </w:rPr>
        <w:t xml:space="preserve">。</w:t>
      </w:r>
      <w:r/>
    </w:p>
    <w:p>
      <w:pPr>
        <w:ind w:firstLine="480"/>
        <w:spacing w:line="460" w:lineRule="exact"/>
        <w:rPr>
          <w:color w:val="auto"/>
          <w:sz w:val="24"/>
          <w:szCs w:val="24"/>
          <w:highlight w:val="none"/>
        </w:rPr>
      </w:pPr>
      <w:r>
        <w:rPr>
          <w:color w:val="auto"/>
          <w:sz w:val="24"/>
          <w:szCs w:val="24"/>
          <w:highlight w:val="none"/>
        </w:rPr>
        <w:t xml:space="preserve">3</w:t>
      </w:r>
      <w:r>
        <w:rPr>
          <w:rFonts w:hint="eastAsia"/>
          <w:color w:val="auto"/>
          <w:sz w:val="24"/>
          <w:szCs w:val="24"/>
          <w:highlight w:val="none"/>
        </w:rPr>
        <w:t xml:space="preserve">、本项目采用电子化采购形式，供应商应当按照《苏采云系统供应商操作手册》规定，须在</w:t>
      </w:r>
      <w:r>
        <w:rPr>
          <w:color w:val="auto"/>
          <w:sz w:val="24"/>
          <w:szCs w:val="24"/>
          <w:highlight w:val="none"/>
        </w:rPr>
        <w:t xml:space="preserve">响应文件提交截止时间</w:t>
      </w:r>
      <w:r>
        <w:rPr>
          <w:rFonts w:hint="eastAsia"/>
          <w:color w:val="auto"/>
          <w:sz w:val="24"/>
          <w:szCs w:val="24"/>
          <w:highlight w:val="none"/>
        </w:rPr>
        <w:t xml:space="preserve">前制作并上传电子响应文件至“苏采云”系统，否则视为放弃参加该采购项目。</w:t>
      </w:r>
      <w:r/>
    </w:p>
    <w:p>
      <w:pPr>
        <w:ind w:firstLine="480"/>
        <w:spacing w:line="440" w:lineRule="exact"/>
        <w:rPr>
          <w:color w:val="auto"/>
          <w:sz w:val="24"/>
          <w:szCs w:val="24"/>
          <w:highlight w:val="none"/>
        </w:rPr>
      </w:pPr>
      <w:r>
        <w:rPr>
          <w:color w:val="auto"/>
          <w:sz w:val="24"/>
          <w:szCs w:val="24"/>
          <w:highlight w:val="none"/>
        </w:rPr>
        <w:t xml:space="preserve">4</w:t>
      </w:r>
      <w:r>
        <w:rPr>
          <w:rFonts w:hint="eastAsia"/>
          <w:color w:val="auto"/>
          <w:sz w:val="24"/>
          <w:szCs w:val="24"/>
          <w:highlight w:val="none"/>
        </w:rPr>
        <w:t xml:space="preserve">、</w:t>
      </w:r>
      <w:r>
        <w:rPr>
          <w:color w:val="auto"/>
          <w:sz w:val="24"/>
          <w:szCs w:val="24"/>
          <w:highlight w:val="none"/>
        </w:rPr>
        <w:t xml:space="preserve">本项目采用不见面开标，</w:t>
      </w:r>
      <w:r>
        <w:rPr>
          <w:rFonts w:hint="eastAsia"/>
          <w:color w:val="auto"/>
          <w:sz w:val="24"/>
          <w:szCs w:val="24"/>
          <w:highlight w:val="none"/>
        </w:rPr>
        <w:t xml:space="preserve">供应商登录“苏采云”系统在平台首页点击“开标大厅”，进入江苏省政府采购一体化不见面开标（采购）大厅，选择对应项目，并按系统提示完成开标流程。</w:t>
      </w:r>
      <w:r>
        <w:rPr>
          <w:rFonts w:hint="eastAsia"/>
          <w:b/>
          <w:bCs/>
          <w:color w:val="auto"/>
          <w:sz w:val="24"/>
          <w:szCs w:val="24"/>
          <w:highlight w:val="none"/>
        </w:rPr>
        <w:t xml:space="preserve">本项目为不见面磋商项目，开启阶段供应商在【供应商解密】环节必须使用CA证书解密电子响应文件，如在系统规定的解密时间内未能完成解密的视为放弃参与本项目。</w:t>
      </w:r>
      <w:r/>
    </w:p>
    <w:p>
      <w:pPr>
        <w:ind w:firstLine="480"/>
        <w:spacing w:line="440" w:lineRule="exact"/>
        <w:rPr>
          <w:color w:val="auto"/>
          <w:sz w:val="24"/>
          <w:szCs w:val="24"/>
          <w:highlight w:val="none"/>
        </w:rPr>
      </w:pPr>
      <w:r>
        <w:rPr>
          <w:rFonts w:hint="eastAsia"/>
          <w:color w:val="auto"/>
          <w:sz w:val="24"/>
          <w:szCs w:val="24"/>
          <w:highlight w:val="none"/>
        </w:rPr>
        <w:t xml:space="preserve">请供应商确保电脑、系统及其他设备（视频输入输出设备等）无误，且开启直至项目结束始终保持系统在线状态。</w:t>
      </w:r>
      <w:r/>
    </w:p>
    <w:p>
      <w:pPr>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五</w:t>
      </w:r>
      <w:r>
        <w:rPr>
          <w:rFonts w:ascii="宋体" w:hAnsi="宋体"/>
          <w:b/>
          <w:color w:val="auto"/>
          <w:sz w:val="24"/>
          <w:szCs w:val="24"/>
          <w:highlight w:val="none"/>
        </w:rPr>
        <w:t xml:space="preserve">、公告媒体</w:t>
      </w:r>
      <w:r>
        <w:rPr>
          <w:rFonts w:hint="eastAsia" w:ascii="宋体" w:hAnsi="宋体"/>
          <w:b/>
          <w:color w:val="auto"/>
          <w:sz w:val="24"/>
          <w:szCs w:val="24"/>
          <w:highlight w:val="none"/>
        </w:rPr>
        <w:t xml:space="preserve">和期限</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公告媒体</w:t>
      </w:r>
      <w:r>
        <w:rPr>
          <w:rFonts w:hint="eastAsia" w:ascii="宋体" w:hAnsi="宋体"/>
          <w:color w:val="auto"/>
          <w:sz w:val="24"/>
          <w:szCs w:val="24"/>
          <w:highlight w:val="none"/>
        </w:rPr>
        <w:t xml:space="preserve">：</w:t>
      </w:r>
      <w:r>
        <w:rPr>
          <w:rFonts w:ascii="宋体" w:hAnsi="宋体"/>
          <w:color w:val="auto"/>
          <w:sz w:val="24"/>
          <w:szCs w:val="24"/>
          <w:highlight w:val="none"/>
        </w:rPr>
        <w:t xml:space="preserve">苏州市政府采购网</w:t>
      </w:r>
      <w:r>
        <w:rPr>
          <w:rFonts w:hint="eastAsia" w:ascii="宋体" w:hAnsi="宋体"/>
          <w:color w:val="auto"/>
          <w:sz w:val="24"/>
          <w:szCs w:val="24"/>
          <w:highlight w:val="none"/>
        </w:rPr>
        <w:t xml:space="preserve">。</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公告期限：自本公告发布之</w:t>
      </w:r>
      <w:r>
        <w:rPr>
          <w:color w:val="auto"/>
          <w:sz w:val="24"/>
          <w:szCs w:val="24"/>
          <w:highlight w:val="none"/>
        </w:rPr>
        <w:t xml:space="preserve">日起</w:t>
      </w:r>
      <w:r>
        <w:rPr>
          <w:rFonts w:hint="eastAsia"/>
          <w:color w:val="auto"/>
          <w:sz w:val="24"/>
          <w:szCs w:val="24"/>
          <w:highlight w:val="none"/>
        </w:rPr>
        <w:t xml:space="preserve">3</w:t>
      </w:r>
      <w:r>
        <w:rPr>
          <w:color w:val="auto"/>
          <w:sz w:val="24"/>
          <w:szCs w:val="24"/>
          <w:highlight w:val="none"/>
        </w:rPr>
        <w:t xml:space="preserve">个工作日</w:t>
      </w:r>
      <w:r>
        <w:rPr>
          <w:rFonts w:hint="eastAsia" w:ascii="宋体" w:hAnsi="宋体"/>
          <w:color w:val="auto"/>
          <w:sz w:val="24"/>
          <w:szCs w:val="24"/>
          <w:highlight w:val="none"/>
        </w:rPr>
        <w:t xml:space="preserve">。</w:t>
      </w:r>
      <w:r/>
    </w:p>
    <w:p>
      <w:pPr>
        <w:spacing w:line="440" w:lineRule="exact"/>
        <w:rPr>
          <w:b/>
          <w:color w:val="auto"/>
          <w:sz w:val="24"/>
          <w:szCs w:val="21"/>
          <w:highlight w:val="none"/>
        </w:rPr>
      </w:pPr>
      <w:r>
        <w:rPr>
          <w:rFonts w:hint="eastAsia"/>
          <w:b/>
          <w:color w:val="auto"/>
          <w:sz w:val="24"/>
          <w:szCs w:val="24"/>
          <w:highlight w:val="none"/>
        </w:rPr>
        <w:t xml:space="preserve">六</w:t>
      </w:r>
      <w:r>
        <w:rPr>
          <w:b/>
          <w:color w:val="auto"/>
          <w:sz w:val="24"/>
          <w:szCs w:val="24"/>
          <w:highlight w:val="none"/>
        </w:rPr>
        <w:t xml:space="preserve">、</w:t>
      </w:r>
      <w:r>
        <w:rPr>
          <w:b/>
          <w:color w:val="auto"/>
          <w:sz w:val="24"/>
          <w:szCs w:val="21"/>
          <w:highlight w:val="none"/>
        </w:rPr>
        <w:t xml:space="preserve">其他</w:t>
      </w:r>
      <w:r>
        <w:rPr>
          <w:rFonts w:hint="eastAsia"/>
          <w:b/>
          <w:color w:val="auto"/>
          <w:sz w:val="24"/>
          <w:szCs w:val="21"/>
          <w:highlight w:val="none"/>
        </w:rPr>
        <w:t xml:space="preserve">补充事宜</w:t>
      </w:r>
      <w:r/>
    </w:p>
    <w:p>
      <w:pPr>
        <w:ind w:firstLine="480"/>
        <w:keepLines w:val="0"/>
        <w:keepNext w:val="0"/>
        <w:pageBreakBefore w:val="0"/>
        <w:spacing w:line="460" w:lineRule="exact"/>
        <w:widowControl w:val="off"/>
        <w:rPr>
          <w:color w:val="auto"/>
          <w:sz w:val="24"/>
          <w:szCs w:val="24"/>
          <w:highlight w:val="none"/>
        </w:rPr>
      </w:pPr>
      <w:r>
        <w:rPr>
          <w:color w:val="auto"/>
          <w:sz w:val="24"/>
          <w:szCs w:val="24"/>
          <w:highlight w:val="none"/>
        </w:rPr>
        <w:t xml:space="preserve">1</w:t>
      </w:r>
      <w:r>
        <w:rPr>
          <w:rFonts w:hint="eastAsia"/>
          <w:color w:val="auto"/>
          <w:sz w:val="24"/>
          <w:szCs w:val="24"/>
          <w:highlight w:val="none"/>
        </w:rPr>
        <w:t xml:space="preserve">、根据省财政厅《关于更换全省政府采购交易系统CA数字证书和电子签章的通知》（苏财购〔2023〕101号），“苏</w:t>
      </w:r>
      <w:r>
        <w:rPr>
          <w:rFonts w:hint="eastAsia" w:ascii="宋体"/>
          <w:color w:val="auto"/>
          <w:sz w:val="24"/>
          <w:highlight w:val="none"/>
        </w:rPr>
        <w:t xml:space="preserve">采云”系统目前支持的CA数字证书、电子签章为江苏省电子政务证书认证中</w:t>
      </w:r>
      <w:r>
        <w:rPr>
          <w:color w:val="auto"/>
          <w:sz w:val="24"/>
          <w:highlight w:val="none"/>
        </w:rPr>
        <w:t xml:space="preserve">心CA</w:t>
      </w:r>
      <w:r>
        <w:rPr>
          <w:rFonts w:hint="eastAsia" w:ascii="宋体"/>
          <w:color w:val="auto"/>
          <w:sz w:val="24"/>
          <w:highlight w:val="none"/>
        </w:rPr>
        <w:t xml:space="preserve">和方正国际软件（北京）有限公司电子签章。</w:t>
      </w:r>
      <w:r>
        <w:rPr>
          <w:rFonts w:hint="eastAsia"/>
          <w:color w:val="auto"/>
          <w:sz w:val="24"/>
          <w:szCs w:val="24"/>
          <w:highlight w:val="none"/>
        </w:rPr>
        <w:t xml:space="preserve">供应商参与本项目采购活动需办理、使用上述C</w:t>
      </w:r>
      <w:r>
        <w:rPr>
          <w:color w:val="auto"/>
          <w:sz w:val="24"/>
          <w:szCs w:val="24"/>
          <w:highlight w:val="none"/>
        </w:rPr>
        <w:t xml:space="preserve">A</w:t>
      </w:r>
      <w:r>
        <w:rPr>
          <w:rFonts w:hint="eastAsia"/>
          <w:color w:val="auto"/>
          <w:sz w:val="24"/>
          <w:szCs w:val="24"/>
          <w:highlight w:val="none"/>
        </w:rPr>
        <w:t xml:space="preserve">证书和电子签章，具体办理方法请访问“苏采云”系统登录页面点击“新CA办理指南”进行查阅，江苏省内各地区办理的“苏采云”系统下的政务CA证书全省通用。</w:t>
      </w:r>
      <w:r/>
    </w:p>
    <w:p>
      <w:pPr>
        <w:ind w:firstLine="480"/>
        <w:keepLines w:val="0"/>
        <w:keepNext w:val="0"/>
        <w:pageBreakBefore w:val="0"/>
        <w:spacing w:line="460" w:lineRule="exact"/>
        <w:widowControl w:val="off"/>
        <w:rPr>
          <w:color w:val="auto"/>
          <w:sz w:val="24"/>
          <w:szCs w:val="24"/>
          <w:highlight w:val="none"/>
        </w:rPr>
      </w:pPr>
      <w:r>
        <w:rPr>
          <w:color w:val="auto"/>
          <w:sz w:val="24"/>
          <w:szCs w:val="24"/>
          <w:highlight w:val="none"/>
        </w:rPr>
        <w:t xml:space="preserve">2、</w:t>
      </w:r>
      <w:r>
        <w:rPr>
          <w:rFonts w:hint="eastAsia"/>
          <w:color w:val="auto"/>
          <w:sz w:val="24"/>
          <w:szCs w:val="24"/>
          <w:highlight w:val="none"/>
        </w:rPr>
        <w:t xml:space="preserve">供应商在“苏</w:t>
      </w:r>
      <w:r>
        <w:rPr>
          <w:rFonts w:hint="eastAsia" w:ascii="宋体"/>
          <w:color w:val="auto"/>
          <w:sz w:val="24"/>
          <w:highlight w:val="none"/>
        </w:rPr>
        <w:t xml:space="preserve">采云”</w:t>
      </w:r>
      <w:r>
        <w:rPr>
          <w:rFonts w:hint="eastAsia"/>
          <w:color w:val="auto"/>
          <w:sz w:val="24"/>
          <w:szCs w:val="24"/>
          <w:highlight w:val="none"/>
        </w:rPr>
        <w:t xml:space="preserve">系统操作过程中如有疑问，请按以下方式联系：</w:t>
      </w:r>
      <w:r/>
    </w:p>
    <w:p>
      <w:pPr>
        <w:ind w:firstLine="480"/>
        <w:keepLines w:val="0"/>
        <w:keepNext w:val="0"/>
        <w:pageBreakBefore w:val="0"/>
        <w:spacing w:line="460" w:lineRule="exact"/>
        <w:widowControl w:val="off"/>
        <w:rPr>
          <w:color w:val="auto"/>
          <w:sz w:val="24"/>
          <w:szCs w:val="24"/>
          <w:highlight w:val="none"/>
        </w:rPr>
      </w:pPr>
      <w:r>
        <w:rPr>
          <w:rFonts w:hint="eastAsia"/>
          <w:color w:val="auto"/>
          <w:sz w:val="24"/>
          <w:szCs w:val="24"/>
          <w:highlight w:val="none"/>
        </w:rPr>
        <w:t xml:space="preserve">CA技术咨询电话：</w:t>
      </w:r>
      <w:r>
        <w:rPr>
          <w:color w:val="auto"/>
          <w:sz w:val="24"/>
          <w:szCs w:val="24"/>
          <w:highlight w:val="none"/>
        </w:rPr>
        <w:t xml:space="preserve">400-608-6099</w:t>
      </w:r>
      <w:r>
        <w:rPr>
          <w:rFonts w:hint="eastAsia"/>
          <w:color w:val="auto"/>
          <w:sz w:val="24"/>
          <w:szCs w:val="24"/>
          <w:highlight w:val="none"/>
        </w:rPr>
        <w:t xml:space="preserve">；电子签章技术咨询电话：15380932027、15371015030、13675197356、13675197221；系统使用指导与咨询电话：18261002950、0512-69820854、0519-86722802。</w:t>
      </w:r>
      <w:r/>
    </w:p>
    <w:p>
      <w:pPr>
        <w:ind w:firstLine="480"/>
        <w:keepLines w:val="0"/>
        <w:keepNext w:val="0"/>
        <w:pageBreakBefore w:val="0"/>
        <w:spacing w:line="460" w:lineRule="exact"/>
        <w:widowControl w:val="off"/>
        <w:rPr>
          <w:color w:val="auto"/>
          <w:sz w:val="24"/>
          <w:szCs w:val="24"/>
          <w:highlight w:val="none"/>
        </w:rPr>
      </w:pPr>
      <w:r>
        <w:rPr>
          <w:color w:val="auto"/>
          <w:sz w:val="24"/>
          <w:szCs w:val="24"/>
          <w:highlight w:val="none"/>
        </w:rPr>
        <w:t xml:space="preserve">3</w:t>
      </w:r>
      <w:r>
        <w:rPr>
          <w:rFonts w:hint="eastAsia"/>
          <w:color w:val="auto"/>
          <w:sz w:val="24"/>
          <w:szCs w:val="24"/>
          <w:highlight w:val="none"/>
        </w:rPr>
        <w:t xml:space="preserve">、有关本次采购的事项若存在变动或修改，敬请及时关注“苏州市政府采购网”发布的更正公告</w:t>
      </w:r>
      <w:bookmarkStart w:id="20" w:name="_Hlk87882297"/>
      <w:r>
        <w:rPr>
          <w:rFonts w:hint="eastAsia"/>
          <w:color w:val="auto"/>
          <w:sz w:val="24"/>
          <w:szCs w:val="24"/>
          <w:highlight w:val="none"/>
        </w:rPr>
        <w:t xml:space="preserve">，并按规定获取</w:t>
      </w:r>
      <w:r>
        <w:rPr>
          <w:color w:val="auto"/>
          <w:sz w:val="24"/>
          <w:szCs w:val="24"/>
          <w:highlight w:val="none"/>
        </w:rPr>
        <w:t xml:space="preserve">相关信息内容</w:t>
      </w:r>
      <w:r>
        <w:rPr>
          <w:rFonts w:hint="eastAsia"/>
          <w:color w:val="auto"/>
          <w:sz w:val="24"/>
          <w:szCs w:val="24"/>
          <w:highlight w:val="none"/>
        </w:rPr>
        <w:t xml:space="preserve">。</w:t>
      </w:r>
      <w:bookmarkEnd w:id="20"/>
      <w:r/>
      <w:r/>
    </w:p>
    <w:p>
      <w:pPr>
        <w:ind w:firstLine="480"/>
        <w:keepLines w:val="0"/>
        <w:keepNext w:val="0"/>
        <w:pageBreakBefore w:val="0"/>
        <w:spacing w:line="460" w:lineRule="exact"/>
        <w:widowControl w:val="off"/>
        <w:rPr>
          <w:color w:val="auto"/>
          <w:sz w:val="24"/>
          <w:szCs w:val="24"/>
          <w:highlight w:val="none"/>
        </w:rPr>
      </w:pPr>
      <w:r>
        <w:rPr>
          <w:color w:val="auto"/>
          <w:sz w:val="24"/>
          <w:szCs w:val="24"/>
          <w:highlight w:val="none"/>
        </w:rPr>
        <w:t xml:space="preserve">4</w:t>
      </w:r>
      <w:r>
        <w:rPr>
          <w:rFonts w:hint="eastAsia"/>
          <w:color w:val="auto"/>
          <w:sz w:val="24"/>
          <w:szCs w:val="24"/>
          <w:highlight w:val="none"/>
        </w:rPr>
        <w:t xml:space="preserve">、本次采购项目有关时间要求均以北京时间为标准，使用24小时制</w:t>
      </w:r>
      <w:r>
        <w:rPr>
          <w:color w:val="auto"/>
          <w:sz w:val="24"/>
          <w:szCs w:val="24"/>
          <w:highlight w:val="none"/>
        </w:rPr>
        <w:t xml:space="preserve">。</w:t>
      </w:r>
      <w:r/>
    </w:p>
    <w:p>
      <w:pPr>
        <w:ind w:firstLine="480"/>
        <w:keepLines w:val="0"/>
        <w:keepNext w:val="0"/>
        <w:pageBreakBefore w:val="0"/>
        <w:spacing w:line="460" w:lineRule="exact"/>
        <w:widowControl w:val="off"/>
        <w:rPr>
          <w:color w:val="auto"/>
          <w:sz w:val="24"/>
          <w:szCs w:val="24"/>
          <w:highlight w:val="none"/>
        </w:rPr>
      </w:pPr>
      <w:r>
        <w:rPr>
          <w:color w:val="auto"/>
          <w:sz w:val="24"/>
          <w:szCs w:val="24"/>
          <w:highlight w:val="none"/>
        </w:rPr>
        <w:t xml:space="preserve">5</w:t>
      </w:r>
      <w:r>
        <w:rPr>
          <w:rFonts w:hint="eastAsia"/>
          <w:color w:val="auto"/>
          <w:sz w:val="24"/>
          <w:szCs w:val="24"/>
          <w:highlight w:val="none"/>
        </w:rPr>
        <w:t xml:space="preserve">、本项目不收取磋商保证金。</w:t>
      </w:r>
      <w:r/>
    </w:p>
    <w:p>
      <w:pPr>
        <w:spacing w:line="440" w:lineRule="exact"/>
        <w:rPr>
          <w:b/>
          <w:color w:val="auto"/>
          <w:sz w:val="24"/>
          <w:szCs w:val="24"/>
          <w:highlight w:val="none"/>
        </w:rPr>
      </w:pPr>
      <w:r>
        <w:rPr>
          <w:rFonts w:hint="eastAsia"/>
          <w:b/>
          <w:color w:val="auto"/>
          <w:sz w:val="24"/>
          <w:szCs w:val="24"/>
          <w:highlight w:val="none"/>
        </w:rPr>
        <w:t xml:space="preserve">七、</w:t>
      </w:r>
      <w:r>
        <w:rPr>
          <w:b/>
          <w:color w:val="auto"/>
          <w:sz w:val="24"/>
          <w:szCs w:val="24"/>
          <w:highlight w:val="none"/>
        </w:rPr>
        <w:t xml:space="preserve">本次采购</w:t>
      </w:r>
      <w:r>
        <w:rPr>
          <w:rFonts w:hint="eastAsia"/>
          <w:b/>
          <w:bCs/>
          <w:color w:val="auto"/>
          <w:sz w:val="24"/>
          <w:szCs w:val="24"/>
          <w:highlight w:val="none"/>
        </w:rPr>
        <w:t xml:space="preserve">联系方式</w:t>
      </w:r>
      <w:r>
        <w:rPr>
          <w:b/>
          <w:color w:val="auto"/>
          <w:sz w:val="24"/>
          <w:szCs w:val="24"/>
          <w:highlight w:val="none"/>
        </w:rPr>
        <w:t xml:space="preserve">：</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1、采购人信息</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名   称：</w:t>
      </w:r>
      <w:r>
        <w:rPr>
          <w:rFonts w:hint="eastAsia" w:ascii="宋体" w:hAnsi="宋体"/>
          <w:color w:val="auto"/>
          <w:sz w:val="24"/>
          <w:szCs w:val="24"/>
          <w:highlight w:val="none"/>
          <w:lang w:eastAsia="zh-CN"/>
        </w:rPr>
        <w:t xml:space="preserve">常熟市卫生健康委员会</w:t>
      </w:r>
      <w:r>
        <w:rPr>
          <w:rFonts w:hint="eastAsia" w:ascii="宋体" w:hAnsi="宋体"/>
          <w:color w:val="auto"/>
          <w:sz w:val="24"/>
          <w:szCs w:val="24"/>
          <w:highlight w:val="none"/>
        </w:rPr>
        <w:t xml:space="preserve"> </w:t>
      </w:r>
      <w:r/>
    </w:p>
    <w:p>
      <w:pPr>
        <w:ind w:firstLine="480"/>
        <w:spacing w:line="440" w:lineRule="exact"/>
        <w:rPr>
          <w:color w:val="auto"/>
          <w:sz w:val="24"/>
          <w:szCs w:val="24"/>
          <w:highlight w:val="none"/>
        </w:rPr>
      </w:pPr>
      <w:r>
        <w:rPr>
          <w:rFonts w:hint="eastAsia" w:ascii="宋体" w:hAnsi="宋体"/>
          <w:color w:val="auto"/>
          <w:sz w:val="24"/>
          <w:szCs w:val="24"/>
          <w:highlight w:val="none"/>
        </w:rPr>
        <w:t xml:space="preserve">地   址：</w:t>
      </w:r>
      <w:r>
        <w:rPr>
          <w:rFonts w:hint="eastAsia"/>
          <w:color w:val="auto"/>
          <w:sz w:val="24"/>
          <w:szCs w:val="24"/>
          <w:highlight w:val="none"/>
        </w:rPr>
        <w:t xml:space="preserve">常熟市富阳路6号</w:t>
      </w:r>
      <w:r/>
    </w:p>
    <w:p>
      <w:pPr>
        <w:ind w:firstLine="480"/>
        <w:spacing w:line="440" w:lineRule="exact"/>
        <w:rPr>
          <w:rFonts w:hint="default" w:ascii="宋体" w:hAnsi="宋体" w:eastAsia="宋体"/>
          <w:color w:val="auto"/>
          <w:sz w:val="24"/>
          <w:szCs w:val="24"/>
          <w:highlight w:val="none"/>
          <w:lang w:val="en-US" w:eastAsia="zh-CN"/>
        </w:rPr>
      </w:pPr>
      <w:r>
        <w:rPr>
          <w:rFonts w:ascii="宋体" w:hAnsi="宋体"/>
          <w:color w:val="auto"/>
          <w:sz w:val="24"/>
          <w:szCs w:val="24"/>
          <w:highlight w:val="none"/>
        </w:rPr>
        <w:t xml:space="preserve">联系人：</w:t>
      </w:r>
      <w:r>
        <w:rPr>
          <w:rFonts w:hint="eastAsia" w:ascii="宋体" w:hAnsi="宋体"/>
          <w:color w:val="auto"/>
          <w:sz w:val="24"/>
          <w:szCs w:val="24"/>
          <w:highlight w:val="none"/>
          <w:lang w:val="en-US" w:eastAsia="zh-CN"/>
        </w:rPr>
        <w:t xml:space="preserve">赵利民</w:t>
      </w:r>
      <w:r/>
    </w:p>
    <w:p>
      <w:pPr>
        <w:ind w:firstLine="480"/>
        <w:spacing w:line="440" w:lineRule="exact"/>
        <w:rPr>
          <w:rFonts w:hint="eastAsia" w:ascii="宋体" w:hAnsi="宋体"/>
          <w:color w:val="auto"/>
          <w:sz w:val="24"/>
          <w:szCs w:val="24"/>
          <w:highlight w:val="none"/>
        </w:rPr>
      </w:pPr>
      <w:r>
        <w:rPr>
          <w:rFonts w:ascii="宋体" w:hAnsi="宋体"/>
          <w:color w:val="auto"/>
          <w:sz w:val="24"/>
          <w:szCs w:val="24"/>
          <w:highlight w:val="none"/>
        </w:rPr>
        <w:t xml:space="preserve">联系方式：</w:t>
      </w:r>
      <w:r>
        <w:rPr>
          <w:rFonts w:hint="eastAsia" w:ascii="宋体" w:hAnsi="宋体"/>
          <w:color w:val="auto"/>
          <w:sz w:val="24"/>
          <w:szCs w:val="24"/>
          <w:highlight w:val="none"/>
        </w:rPr>
        <w:t xml:space="preserve">0512-52621284</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2、采购代理机构信息</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名   称：江苏咨苏工程咨询有限责任公司</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地   址：常熟市富兴路百盛花园南</w:t>
      </w:r>
      <w:r>
        <w:rPr>
          <w:rFonts w:hint="eastAsia"/>
          <w:color w:val="auto"/>
          <w:sz w:val="24"/>
          <w:szCs w:val="24"/>
          <w:highlight w:val="none"/>
        </w:rPr>
        <w:t xml:space="preserve">区19幢206</w:t>
      </w:r>
      <w:r>
        <w:rPr>
          <w:rFonts w:hint="eastAsia" w:ascii="宋体" w:hAnsi="宋体"/>
          <w:color w:val="auto"/>
          <w:sz w:val="24"/>
          <w:szCs w:val="24"/>
          <w:highlight w:val="none"/>
        </w:rPr>
        <w:t xml:space="preserve">室</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联系人：孙亚南、归敏</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联系方式：</w:t>
      </w:r>
      <w:r>
        <w:rPr>
          <w:rFonts w:hint="eastAsia"/>
          <w:color w:val="auto"/>
          <w:sz w:val="24"/>
          <w:szCs w:val="24"/>
          <w:highlight w:val="none"/>
        </w:rPr>
        <w:t xml:space="preserve">0512-52308890</w:t>
      </w:r>
      <w:r/>
    </w:p>
    <w:p>
      <w:pPr>
        <w:jc w:val="left"/>
        <w:widowControl/>
        <w:rPr>
          <w:rFonts w:ascii="宋体" w:hAnsi="宋体"/>
          <w:color w:val="auto"/>
          <w:sz w:val="24"/>
          <w:szCs w:val="24"/>
          <w:highlight w:val="none"/>
        </w:rPr>
      </w:pPr>
      <w:r>
        <w:rPr>
          <w:rFonts w:ascii="宋体" w:hAnsi="宋体"/>
          <w:color w:val="auto"/>
          <w:sz w:val="24"/>
          <w:szCs w:val="24"/>
          <w:highlight w:val="none"/>
        </w:rPr>
        <w:br w:type="page" w:clear="all"/>
      </w:r>
      <w:bookmarkEnd w:id="8"/>
      <w:r/>
      <w:bookmarkEnd w:id="9"/>
      <w:r/>
      <w:bookmarkEnd w:id="10"/>
      <w:r/>
      <w:bookmarkEnd w:id="11"/>
      <w:r/>
      <w:bookmarkEnd w:id="12"/>
      <w:r/>
      <w:bookmarkEnd w:id="5"/>
      <w:r/>
      <w:bookmarkEnd w:id="6"/>
      <w:r/>
      <w:bookmarkEnd w:id="7"/>
      <w:r/>
      <w:bookmarkEnd w:id="13"/>
      <w:r/>
      <w:r/>
    </w:p>
    <w:p>
      <w:pPr>
        <w:ind w:firstLine="5520"/>
        <w:jc w:val="right"/>
        <w:spacing w:line="440" w:lineRule="exact"/>
        <w:rPr>
          <w:color w:val="auto"/>
          <w:sz w:val="24"/>
          <w:szCs w:val="24"/>
          <w:highlight w:val="none"/>
        </w:rPr>
      </w:pPr>
      <w:r>
        <w:rPr>
          <w:color w:val="auto"/>
          <w:sz w:val="24"/>
          <w:szCs w:val="24"/>
          <w:highlight w:val="none"/>
        </w:rPr>
      </w:r>
      <w:r/>
    </w:p>
    <w:p>
      <w:pPr>
        <w:pStyle w:val="784"/>
        <w:rPr>
          <w:color w:val="auto"/>
          <w:highlight w:val="none"/>
        </w:rPr>
      </w:pPr>
      <w:r/>
      <w:bookmarkStart w:id="21" w:name="_Toc10859"/>
      <w:r/>
      <w:bookmarkStart w:id="22" w:name="_Toc27162"/>
      <w:r>
        <w:rPr>
          <w:color w:val="auto"/>
          <w:highlight w:val="none"/>
        </w:rPr>
        <w:t xml:space="preserve">第二章  </w:t>
      </w:r>
      <w:r>
        <w:rPr>
          <w:rFonts w:hint="eastAsia"/>
          <w:color w:val="auto"/>
          <w:highlight w:val="none"/>
        </w:rPr>
        <w:t xml:space="preserve">供应商</w:t>
      </w:r>
      <w:r>
        <w:rPr>
          <w:color w:val="auto"/>
          <w:highlight w:val="none"/>
        </w:rPr>
        <w:t xml:space="preserve">须知专用条款</w:t>
      </w:r>
      <w:bookmarkEnd w:id="21"/>
      <w:r/>
      <w:bookmarkEnd w:id="22"/>
      <w:r/>
      <w:r/>
    </w:p>
    <w:tbl>
      <w:tblPr>
        <w:tblStyle w:val="794"/>
        <w:tblW w:w="992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276"/>
        <w:gridCol w:w="7938"/>
      </w:tblGrid>
      <w:tr>
        <w:trPr>
          <w:trHeight w:val="507"/>
        </w:trPr>
        <w:tc>
          <w:tcPr>
            <w:tcW w:w="709" w:type="dxa"/>
            <w:vAlign w:val="center"/>
            <w:textDirection w:val="lrTb"/>
            <w:noWrap w:val="false"/>
          </w:tcPr>
          <w:p>
            <w:pPr>
              <w:jc w:val="center"/>
              <w:spacing w:line="420" w:lineRule="atLeast"/>
              <w:rPr>
                <w:b/>
                <w:color w:val="auto"/>
                <w:sz w:val="24"/>
                <w:szCs w:val="24"/>
                <w:highlight w:val="none"/>
              </w:rPr>
            </w:pPr>
            <w:r>
              <w:rPr>
                <w:b/>
                <w:color w:val="auto"/>
                <w:sz w:val="24"/>
                <w:szCs w:val="24"/>
                <w:highlight w:val="none"/>
              </w:rPr>
              <w:t xml:space="preserve">序号</w:t>
            </w:r>
            <w:r/>
          </w:p>
        </w:tc>
        <w:tc>
          <w:tcPr>
            <w:tcW w:w="1276" w:type="dxa"/>
            <w:vAlign w:val="center"/>
            <w:textDirection w:val="lrTb"/>
            <w:noWrap w:val="false"/>
          </w:tcPr>
          <w:p>
            <w:pPr>
              <w:jc w:val="center"/>
              <w:spacing w:line="420" w:lineRule="atLeast"/>
              <w:rPr>
                <w:b/>
                <w:color w:val="auto"/>
                <w:sz w:val="24"/>
                <w:szCs w:val="24"/>
                <w:highlight w:val="none"/>
              </w:rPr>
            </w:pPr>
            <w:r>
              <w:rPr>
                <w:rFonts w:hint="eastAsia"/>
                <w:b/>
                <w:color w:val="auto"/>
                <w:sz w:val="24"/>
                <w:szCs w:val="24"/>
                <w:highlight w:val="none"/>
              </w:rPr>
              <w:t xml:space="preserve">条款名称</w:t>
            </w:r>
            <w:r/>
          </w:p>
        </w:tc>
        <w:tc>
          <w:tcPr>
            <w:tcW w:w="7938" w:type="dxa"/>
            <w:vAlign w:val="center"/>
            <w:textDirection w:val="lrTb"/>
            <w:noWrap w:val="false"/>
          </w:tcPr>
          <w:p>
            <w:pPr>
              <w:jc w:val="center"/>
              <w:spacing w:line="420" w:lineRule="atLeast"/>
              <w:rPr>
                <w:b/>
                <w:color w:val="auto"/>
                <w:sz w:val="24"/>
                <w:szCs w:val="24"/>
                <w:highlight w:val="none"/>
              </w:rPr>
            </w:pPr>
            <w:r>
              <w:rPr>
                <w:b/>
                <w:color w:val="auto"/>
                <w:sz w:val="24"/>
                <w:szCs w:val="24"/>
                <w:highlight w:val="none"/>
              </w:rPr>
              <w:t xml:space="preserve">内容</w:t>
            </w:r>
            <w:r/>
          </w:p>
        </w:tc>
      </w:tr>
      <w:tr>
        <w:trPr>
          <w:trHeight w:val="717"/>
        </w:trPr>
        <w:tc>
          <w:tcPr>
            <w:tcW w:w="709" w:type="dxa"/>
            <w:vAlign w:val="center"/>
            <w:textDirection w:val="lrTb"/>
            <w:noWrap w:val="false"/>
          </w:tcPr>
          <w:p>
            <w:pPr>
              <w:jc w:val="center"/>
              <w:spacing w:line="420" w:lineRule="atLeast"/>
              <w:rPr>
                <w:color w:val="auto"/>
                <w:sz w:val="24"/>
                <w:szCs w:val="24"/>
                <w:highlight w:val="none"/>
              </w:rPr>
            </w:pPr>
            <w:r>
              <w:rPr>
                <w:color w:val="auto"/>
                <w:sz w:val="24"/>
                <w:szCs w:val="24"/>
                <w:highlight w:val="none"/>
              </w:rPr>
              <w:t xml:space="preserve">1</w:t>
            </w:r>
            <w:r/>
          </w:p>
        </w:tc>
        <w:tc>
          <w:tcPr>
            <w:tcW w:w="1276"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项目名称及编号</w:t>
            </w:r>
            <w:r/>
          </w:p>
        </w:tc>
        <w:tc>
          <w:tcPr>
            <w:tcW w:w="7938" w:type="dxa"/>
            <w:vAlign w:val="center"/>
            <w:textDirection w:val="lrTb"/>
            <w:noWrap w:val="false"/>
          </w:tcPr>
          <w:p>
            <w:pPr>
              <w:rPr>
                <w:rFonts w:hint="eastAsia" w:eastAsia="宋体"/>
                <w:color w:val="auto"/>
                <w:sz w:val="24"/>
                <w:szCs w:val="24"/>
                <w:highlight w:val="none"/>
                <w:u w:val="single"/>
                <w:lang w:eastAsia="zh-CN"/>
              </w:rPr>
            </w:pPr>
            <w:r>
              <w:rPr>
                <w:color w:val="auto"/>
                <w:sz w:val="24"/>
                <w:szCs w:val="24"/>
                <w:highlight w:val="none"/>
              </w:rPr>
              <w:t xml:space="preserve">项目名称：</w:t>
            </w:r>
            <w:r>
              <w:rPr>
                <w:rFonts w:hint="eastAsia" w:ascii="Segoe UI Symbol" w:hAnsi="Segoe UI Symbol" w:cs="Segoe UI Symbol"/>
                <w:color w:val="auto"/>
                <w:sz w:val="24"/>
                <w:szCs w:val="24"/>
                <w:highlight w:val="none"/>
                <w:lang w:eastAsia="zh-CN"/>
              </w:rPr>
              <w:t xml:space="preserve">常熟市区域医疗中心（海虞区域医疗中心）改扩建工程（一期）放射防护工程</w:t>
            </w:r>
            <w:r/>
          </w:p>
          <w:p>
            <w:pPr>
              <w:rPr>
                <w:rFonts w:hint="eastAsia" w:eastAsia="宋体"/>
                <w:color w:val="auto"/>
                <w:sz w:val="24"/>
                <w:szCs w:val="24"/>
                <w:highlight w:val="none"/>
                <w:u w:val="single"/>
                <w:lang w:eastAsia="zh-CN"/>
              </w:rPr>
            </w:pPr>
            <w:r>
              <w:rPr>
                <w:color w:val="auto"/>
                <w:sz w:val="24"/>
                <w:szCs w:val="24"/>
                <w:highlight w:val="none"/>
              </w:rPr>
              <w:t xml:space="preserve">项目编号：</w:t>
            </w:r>
            <w:r>
              <w:rPr>
                <w:rFonts w:hint="eastAsia"/>
                <w:color w:val="auto"/>
                <w:sz w:val="24"/>
                <w:szCs w:val="24"/>
                <w:highlight w:val="none"/>
                <w:lang w:eastAsia="zh-CN"/>
              </w:rPr>
              <w:t xml:space="preserve">JSZC-320581-ZXZS-C2025-0018</w:t>
            </w:r>
            <w:r/>
          </w:p>
        </w:tc>
      </w:tr>
      <w:tr>
        <w:trPr>
          <w:trHeight w:val="1084"/>
        </w:trPr>
        <w:tc>
          <w:tcPr>
            <w:tcW w:w="709" w:type="dxa"/>
            <w:vAlign w:val="center"/>
            <w:textDirection w:val="lrTb"/>
            <w:noWrap w:val="false"/>
          </w:tcPr>
          <w:p>
            <w:pPr>
              <w:jc w:val="center"/>
              <w:spacing w:line="420" w:lineRule="atLeast"/>
              <w:rPr>
                <w:color w:val="auto"/>
                <w:sz w:val="24"/>
                <w:szCs w:val="24"/>
                <w:highlight w:val="none"/>
              </w:rPr>
            </w:pPr>
            <w:r>
              <w:rPr>
                <w:color w:val="auto"/>
                <w:sz w:val="24"/>
                <w:szCs w:val="24"/>
                <w:highlight w:val="none"/>
              </w:rPr>
              <w:t xml:space="preserve">2</w:t>
            </w:r>
            <w:r/>
          </w:p>
        </w:tc>
        <w:tc>
          <w:tcPr>
            <w:tcW w:w="1276"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磋商时间</w:t>
            </w:r>
            <w:r/>
          </w:p>
        </w:tc>
        <w:tc>
          <w:tcPr>
            <w:tcW w:w="7938" w:type="dxa"/>
            <w:vAlign w:val="center"/>
            <w:textDirection w:val="lrTb"/>
            <w:noWrap w:val="false"/>
          </w:tcPr>
          <w:p>
            <w:pPr>
              <w:rPr>
                <w:color w:val="auto"/>
                <w:sz w:val="24"/>
                <w:szCs w:val="24"/>
                <w:highlight w:val="none"/>
              </w:rPr>
            </w:pPr>
            <w:r>
              <w:rPr>
                <w:color w:val="auto"/>
                <w:sz w:val="24"/>
                <w:szCs w:val="24"/>
                <w:highlight w:val="none"/>
              </w:rPr>
              <w:t xml:space="preserve">响应文件上传时间：自磋商公告发布之日起至响应文件提交截止时间止。</w:t>
            </w:r>
            <w:r/>
          </w:p>
          <w:p>
            <w:pPr>
              <w:rPr>
                <w:color w:val="auto"/>
                <w:sz w:val="24"/>
                <w:szCs w:val="24"/>
                <w:highlight w:val="none"/>
              </w:rPr>
            </w:pPr>
            <w:r>
              <w:rPr>
                <w:rFonts w:hint="eastAsia"/>
                <w:color w:val="auto"/>
                <w:sz w:val="24"/>
                <w:szCs w:val="24"/>
                <w:highlight w:val="none"/>
              </w:rPr>
              <w:t xml:space="preserve">响应文件提交</w:t>
            </w:r>
            <w:r>
              <w:rPr>
                <w:color w:val="auto"/>
                <w:sz w:val="24"/>
                <w:szCs w:val="24"/>
                <w:highlight w:val="none"/>
              </w:rPr>
              <w:t xml:space="preserve">截止时间</w:t>
            </w:r>
            <w:r>
              <w:rPr>
                <w:rFonts w:hint="eastAsia"/>
                <w:color w:val="auto"/>
                <w:sz w:val="24"/>
                <w:szCs w:val="24"/>
                <w:highlight w:val="none"/>
              </w:rPr>
              <w:t xml:space="preserve">、开启时间</w:t>
            </w:r>
            <w:r>
              <w:rPr>
                <w:color w:val="auto"/>
                <w:sz w:val="24"/>
                <w:szCs w:val="24"/>
                <w:highlight w:val="none"/>
              </w:rPr>
              <w:t xml:space="preserve">：</w:t>
            </w:r>
            <w:r>
              <w:rPr>
                <w:rFonts w:hint="eastAsia"/>
                <w:color w:val="auto"/>
                <w:sz w:val="24"/>
                <w:highlight w:val="none"/>
              </w:rPr>
              <w:t xml:space="preserve">2025年10</w:t>
            </w:r>
            <w:r>
              <w:rPr>
                <w:rFonts w:hint="eastAsia"/>
                <w:color w:val="auto"/>
                <w:sz w:val="24"/>
                <w:szCs w:val="24"/>
                <w:highlight w:val="none"/>
              </w:rPr>
              <w:t xml:space="preserve">月</w:t>
            </w:r>
            <w:r>
              <w:rPr>
                <w:rFonts w:hint="eastAsia"/>
                <w:color w:val="auto"/>
                <w:sz w:val="24"/>
                <w:szCs w:val="24"/>
                <w:highlight w:val="none"/>
              </w:rPr>
              <w:t xml:space="preserve">2</w:t>
            </w:r>
            <w:r>
              <w:rPr>
                <w:rFonts w:hint="eastAsia"/>
                <w:color w:val="auto"/>
                <w:sz w:val="24"/>
                <w:szCs w:val="24"/>
                <w:highlight w:val="none"/>
              </w:rPr>
              <w:t xml:space="preserve">1</w:t>
            </w:r>
            <w:r>
              <w:rPr>
                <w:rFonts w:hint="eastAsia"/>
                <w:color w:val="auto"/>
                <w:sz w:val="24"/>
                <w:szCs w:val="24"/>
                <w:highlight w:val="none"/>
              </w:rPr>
              <w:t xml:space="preserve">日</w:t>
            </w:r>
            <w:r>
              <w:rPr>
                <w:rFonts w:hint="eastAsia"/>
                <w:color w:val="auto"/>
                <w:sz w:val="24"/>
                <w:szCs w:val="24"/>
                <w:highlight w:val="none"/>
              </w:rPr>
              <w:t xml:space="preserve">9</w:t>
            </w:r>
            <w:r>
              <w:rPr>
                <w:rFonts w:hint="eastAsia" w:ascii="宋体" w:hAnsi="宋体"/>
                <w:color w:val="auto"/>
                <w:sz w:val="24"/>
                <w:highlight w:val="none"/>
              </w:rPr>
              <w:t xml:space="preserve">:</w:t>
            </w:r>
            <w:r>
              <w:rPr>
                <w:rFonts w:hint="eastAsia"/>
                <w:color w:val="auto"/>
                <w:sz w:val="24"/>
                <w:szCs w:val="24"/>
                <w:highlight w:val="none"/>
              </w:rPr>
              <w:t xml:space="preserve">00（北京时间）</w:t>
            </w:r>
            <w:r/>
          </w:p>
          <w:p>
            <w:pPr>
              <w:rPr>
                <w:color w:val="auto"/>
                <w:sz w:val="24"/>
                <w:szCs w:val="24"/>
                <w:highlight w:val="none"/>
              </w:rPr>
            </w:pPr>
            <w:r>
              <w:rPr>
                <w:rFonts w:hint="eastAsia"/>
                <w:color w:val="auto"/>
                <w:sz w:val="24"/>
                <w:szCs w:val="24"/>
                <w:highlight w:val="none"/>
              </w:rPr>
              <w:t xml:space="preserve">磋商</w:t>
            </w:r>
            <w:r>
              <w:rPr>
                <w:color w:val="auto"/>
                <w:sz w:val="24"/>
                <w:szCs w:val="24"/>
                <w:highlight w:val="none"/>
              </w:rPr>
              <w:t xml:space="preserve">地点：</w:t>
            </w:r>
            <w:r>
              <w:rPr>
                <w:rFonts w:hint="eastAsia"/>
                <w:color w:val="auto"/>
                <w:sz w:val="24"/>
                <w:szCs w:val="24"/>
                <w:highlight w:val="none"/>
              </w:rPr>
              <w:t xml:space="preserve">“苏采云”系统网上开标大厅</w:t>
            </w:r>
            <w:r/>
          </w:p>
        </w:tc>
      </w:tr>
      <w:tr>
        <w:trPr>
          <w:trHeight w:val="625"/>
        </w:trPr>
        <w:tc>
          <w:tcPr>
            <w:tcW w:w="709" w:type="dxa"/>
            <w:vAlign w:val="center"/>
            <w:textDirection w:val="lrTb"/>
            <w:noWrap w:val="false"/>
          </w:tcPr>
          <w:p>
            <w:pPr>
              <w:jc w:val="center"/>
              <w:spacing w:line="420" w:lineRule="atLeast"/>
              <w:rPr>
                <w:color w:val="auto"/>
                <w:sz w:val="24"/>
                <w:szCs w:val="24"/>
                <w:highlight w:val="none"/>
              </w:rPr>
            </w:pPr>
            <w:r>
              <w:rPr>
                <w:rFonts w:hint="eastAsia"/>
                <w:color w:val="auto"/>
                <w:sz w:val="24"/>
                <w:szCs w:val="24"/>
                <w:highlight w:val="none"/>
              </w:rPr>
              <w:t xml:space="preserve">3</w:t>
            </w:r>
            <w:r/>
          </w:p>
        </w:tc>
        <w:tc>
          <w:tcPr>
            <w:tcW w:w="1276"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磋商响应文件份数</w:t>
            </w:r>
            <w:r/>
          </w:p>
        </w:tc>
        <w:tc>
          <w:tcPr>
            <w:tcW w:w="7938" w:type="dxa"/>
            <w:vAlign w:val="center"/>
            <w:textDirection w:val="lrTb"/>
            <w:noWrap w:val="false"/>
          </w:tcPr>
          <w:p>
            <w:pPr>
              <w:rPr>
                <w:color w:val="auto"/>
                <w:sz w:val="24"/>
                <w:szCs w:val="24"/>
                <w:highlight w:val="none"/>
              </w:rPr>
            </w:pPr>
            <w:r>
              <w:rPr>
                <w:rFonts w:hint="eastAsia"/>
                <w:color w:val="auto"/>
                <w:sz w:val="24"/>
                <w:szCs w:val="24"/>
                <w:highlight w:val="none"/>
              </w:rPr>
              <w:t xml:space="preserve">供应商须</w:t>
            </w:r>
            <w:r>
              <w:rPr>
                <w:color w:val="auto"/>
                <w:sz w:val="24"/>
                <w:szCs w:val="24"/>
                <w:highlight w:val="none"/>
              </w:rPr>
              <w:t xml:space="preserve">将</w:t>
            </w:r>
            <w:r>
              <w:rPr>
                <w:rFonts w:hint="eastAsia"/>
                <w:color w:val="auto"/>
                <w:sz w:val="24"/>
                <w:szCs w:val="24"/>
                <w:highlight w:val="none"/>
              </w:rPr>
              <w:t xml:space="preserve">电子响应文件上传到“苏采云”系统。</w:t>
            </w:r>
            <w:r/>
          </w:p>
        </w:tc>
      </w:tr>
      <w:tr>
        <w:trPr>
          <w:trHeight w:val="416"/>
        </w:trPr>
        <w:tc>
          <w:tcPr>
            <w:tcW w:w="709" w:type="dxa"/>
            <w:vAlign w:val="center"/>
            <w:textDirection w:val="lrTb"/>
            <w:noWrap w:val="false"/>
          </w:tcPr>
          <w:p>
            <w:pPr>
              <w:jc w:val="center"/>
              <w:spacing w:line="420" w:lineRule="atLeast"/>
              <w:rPr>
                <w:color w:val="auto"/>
                <w:sz w:val="24"/>
                <w:szCs w:val="24"/>
                <w:highlight w:val="none"/>
              </w:rPr>
            </w:pPr>
            <w:r>
              <w:rPr>
                <w:rFonts w:hint="eastAsia"/>
                <w:color w:val="auto"/>
                <w:sz w:val="24"/>
                <w:szCs w:val="24"/>
                <w:highlight w:val="none"/>
              </w:rPr>
              <w:t xml:space="preserve">4</w:t>
            </w:r>
            <w:r/>
          </w:p>
        </w:tc>
        <w:tc>
          <w:tcPr>
            <w:tcW w:w="1276"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磋商</w:t>
            </w:r>
            <w:r/>
          </w:p>
          <w:p>
            <w:pPr>
              <w:jc w:val="center"/>
              <w:rPr>
                <w:color w:val="auto"/>
                <w:sz w:val="24"/>
                <w:szCs w:val="24"/>
                <w:highlight w:val="none"/>
              </w:rPr>
            </w:pPr>
            <w:r>
              <w:rPr>
                <w:rFonts w:hint="eastAsia"/>
                <w:color w:val="auto"/>
                <w:sz w:val="24"/>
                <w:szCs w:val="24"/>
                <w:highlight w:val="none"/>
              </w:rPr>
              <w:t xml:space="preserve">保证金</w:t>
            </w:r>
            <w:r/>
          </w:p>
        </w:tc>
        <w:tc>
          <w:tcPr>
            <w:tcW w:w="7938" w:type="dxa"/>
            <w:vAlign w:val="center"/>
            <w:textDirection w:val="lrTb"/>
            <w:noWrap w:val="false"/>
          </w:tcPr>
          <w:p>
            <w:pPr>
              <w:rPr>
                <w:color w:val="auto"/>
                <w:sz w:val="24"/>
                <w:szCs w:val="24"/>
                <w:highlight w:val="none"/>
              </w:rPr>
            </w:pPr>
            <w:r>
              <w:rPr>
                <w:rFonts w:hint="eastAsia"/>
                <w:color w:val="auto"/>
                <w:sz w:val="24"/>
                <w:szCs w:val="24"/>
                <w:highlight w:val="none"/>
              </w:rPr>
              <w:t xml:space="preserve">本项目不收取</w:t>
            </w:r>
            <w:r>
              <w:rPr>
                <w:color w:val="auto"/>
                <w:sz w:val="24"/>
                <w:szCs w:val="24"/>
                <w:highlight w:val="none"/>
              </w:rPr>
              <w:t xml:space="preserve">磋商保证金</w:t>
            </w:r>
            <w:r>
              <w:rPr>
                <w:rFonts w:hint="eastAsia"/>
                <w:color w:val="auto"/>
                <w:sz w:val="24"/>
                <w:szCs w:val="24"/>
                <w:highlight w:val="none"/>
              </w:rPr>
              <w:t xml:space="preserve">。</w:t>
            </w:r>
            <w:r/>
          </w:p>
        </w:tc>
      </w:tr>
      <w:tr>
        <w:trPr>
          <w:trHeight w:val="652"/>
        </w:trPr>
        <w:tc>
          <w:tcPr>
            <w:tcW w:w="709" w:type="dxa"/>
            <w:vAlign w:val="center"/>
            <w:textDirection w:val="lrTb"/>
            <w:noWrap w:val="false"/>
          </w:tcPr>
          <w:p>
            <w:pPr>
              <w:jc w:val="center"/>
              <w:spacing w:line="420" w:lineRule="atLeast"/>
              <w:rPr>
                <w:color w:val="auto"/>
                <w:sz w:val="24"/>
                <w:szCs w:val="24"/>
                <w:highlight w:val="none"/>
              </w:rPr>
            </w:pPr>
            <w:r>
              <w:rPr>
                <w:rFonts w:hint="eastAsia"/>
                <w:color w:val="auto"/>
                <w:sz w:val="24"/>
                <w:szCs w:val="24"/>
                <w:highlight w:val="none"/>
              </w:rPr>
              <w:t xml:space="preserve">5</w:t>
            </w:r>
            <w:r/>
          </w:p>
        </w:tc>
        <w:tc>
          <w:tcPr>
            <w:tcW w:w="1276" w:type="dxa"/>
            <w:vAlign w:val="center"/>
            <w:textDirection w:val="lrTb"/>
            <w:noWrap w:val="false"/>
          </w:tcPr>
          <w:p>
            <w:pPr>
              <w:jc w:val="center"/>
              <w:rPr>
                <w:color w:val="auto"/>
                <w:sz w:val="24"/>
                <w:szCs w:val="24"/>
                <w:highlight w:val="none"/>
              </w:rPr>
            </w:pPr>
            <w:r>
              <w:rPr>
                <w:color w:val="auto"/>
                <w:sz w:val="24"/>
                <w:szCs w:val="24"/>
                <w:highlight w:val="none"/>
              </w:rPr>
              <w:t xml:space="preserve">履约</w:t>
            </w:r>
            <w:r/>
          </w:p>
          <w:p>
            <w:pPr>
              <w:jc w:val="center"/>
              <w:rPr>
                <w:color w:val="auto"/>
                <w:sz w:val="24"/>
                <w:szCs w:val="24"/>
                <w:highlight w:val="none"/>
              </w:rPr>
            </w:pPr>
            <w:r>
              <w:rPr>
                <w:color w:val="auto"/>
                <w:sz w:val="24"/>
                <w:szCs w:val="24"/>
                <w:highlight w:val="none"/>
              </w:rPr>
              <w:t xml:space="preserve">保证金</w:t>
            </w:r>
            <w:r/>
          </w:p>
        </w:tc>
        <w:tc>
          <w:tcPr>
            <w:tcW w:w="7938" w:type="dxa"/>
            <w:vAlign w:val="center"/>
            <w:textDirection w:val="lrTb"/>
            <w:noWrap w:val="false"/>
          </w:tcPr>
          <w:p>
            <w:pPr>
              <w:ind w:right="105"/>
              <w:rPr>
                <w:color w:val="auto"/>
                <w:sz w:val="24"/>
                <w:szCs w:val="24"/>
                <w:highlight w:val="none"/>
              </w:rPr>
            </w:pPr>
            <w:r>
              <w:rPr>
                <w:rFonts w:hint="eastAsia"/>
                <w:color w:val="auto"/>
                <w:sz w:val="24"/>
                <w:szCs w:val="24"/>
                <w:highlight w:val="none"/>
              </w:rPr>
              <w:t xml:space="preserve">本项目不收取履约保证金。</w:t>
            </w:r>
            <w:r/>
          </w:p>
        </w:tc>
      </w:tr>
      <w:tr>
        <w:trPr>
          <w:trHeight w:val="652"/>
        </w:trPr>
        <w:tc>
          <w:tcPr>
            <w:tcW w:w="709" w:type="dxa"/>
            <w:vAlign w:val="center"/>
            <w:textDirection w:val="lrTb"/>
            <w:noWrap w:val="false"/>
          </w:tcPr>
          <w:p>
            <w:pPr>
              <w:jc w:val="center"/>
              <w:spacing w:line="420" w:lineRule="atLeast"/>
              <w:rPr>
                <w:color w:val="auto"/>
                <w:sz w:val="24"/>
                <w:szCs w:val="24"/>
                <w:highlight w:val="none"/>
              </w:rPr>
            </w:pPr>
            <w:r>
              <w:rPr>
                <w:rFonts w:hint="eastAsia"/>
                <w:color w:val="auto"/>
                <w:sz w:val="24"/>
                <w:szCs w:val="24"/>
                <w:highlight w:val="none"/>
              </w:rPr>
              <w:t xml:space="preserve">6</w:t>
            </w:r>
            <w:r/>
          </w:p>
        </w:tc>
        <w:tc>
          <w:tcPr>
            <w:tcW w:w="1276"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磋商</w:t>
            </w:r>
            <w:r>
              <w:rPr>
                <w:color w:val="auto"/>
                <w:sz w:val="24"/>
                <w:szCs w:val="24"/>
                <w:highlight w:val="none"/>
              </w:rPr>
              <w:t xml:space="preserve">有效期</w:t>
            </w:r>
            <w:r/>
          </w:p>
        </w:tc>
        <w:tc>
          <w:tcPr>
            <w:tcW w:w="7938" w:type="dxa"/>
            <w:vAlign w:val="center"/>
            <w:textDirection w:val="lrTb"/>
            <w:noWrap w:val="false"/>
          </w:tcPr>
          <w:p>
            <w:pPr>
              <w:ind w:right="105"/>
              <w:rPr>
                <w:color w:val="auto"/>
                <w:sz w:val="24"/>
                <w:szCs w:val="24"/>
                <w:highlight w:val="none"/>
              </w:rPr>
            </w:pPr>
            <w:r>
              <w:rPr>
                <w:color w:val="auto"/>
                <w:sz w:val="24"/>
                <w:szCs w:val="24"/>
                <w:highlight w:val="none"/>
              </w:rPr>
              <w:t xml:space="preserve">自</w:t>
            </w:r>
            <w:r>
              <w:rPr>
                <w:rFonts w:hint="eastAsia"/>
                <w:color w:val="auto"/>
                <w:sz w:val="24"/>
                <w:highlight w:val="none"/>
              </w:rPr>
              <w:t xml:space="preserve">响应文件提交</w:t>
            </w:r>
            <w:r>
              <w:rPr>
                <w:color w:val="auto"/>
                <w:sz w:val="24"/>
                <w:highlight w:val="none"/>
              </w:rPr>
              <w:t xml:space="preserve">截止</w:t>
            </w:r>
            <w:r>
              <w:rPr>
                <w:color w:val="auto"/>
                <w:sz w:val="24"/>
                <w:szCs w:val="24"/>
                <w:highlight w:val="none"/>
              </w:rPr>
              <w:t xml:space="preserve">之日起六十（60）天</w:t>
            </w:r>
            <w:r/>
          </w:p>
        </w:tc>
      </w:tr>
      <w:tr>
        <w:trPr>
          <w:trHeight w:val="1125"/>
        </w:trPr>
        <w:tc>
          <w:tcPr>
            <w:tcW w:w="709" w:type="dxa"/>
            <w:vAlign w:val="center"/>
            <w:textDirection w:val="lrTb"/>
            <w:noWrap w:val="false"/>
          </w:tcPr>
          <w:p>
            <w:pPr>
              <w:jc w:val="center"/>
              <w:spacing w:line="420" w:lineRule="atLeast"/>
              <w:rPr>
                <w:color w:val="auto"/>
                <w:sz w:val="24"/>
                <w:szCs w:val="24"/>
                <w:highlight w:val="none"/>
              </w:rPr>
            </w:pPr>
            <w:r>
              <w:rPr>
                <w:rFonts w:hint="eastAsia"/>
                <w:color w:val="auto"/>
                <w:sz w:val="24"/>
                <w:szCs w:val="24"/>
                <w:highlight w:val="none"/>
              </w:rPr>
              <w:t xml:space="preserve">7</w:t>
            </w:r>
            <w:r/>
          </w:p>
        </w:tc>
        <w:tc>
          <w:tcPr>
            <w:tcW w:w="1276" w:type="dxa"/>
            <w:vAlign w:val="center"/>
            <w:textDirection w:val="lrTb"/>
            <w:noWrap w:val="false"/>
          </w:tcPr>
          <w:p>
            <w:pPr>
              <w:jc w:val="center"/>
              <w:rPr>
                <w:color w:val="auto"/>
                <w:sz w:val="18"/>
                <w:szCs w:val="18"/>
                <w:highlight w:val="none"/>
              </w:rPr>
            </w:pPr>
            <w:r>
              <w:rPr>
                <w:rFonts w:hint="eastAsia"/>
                <w:color w:val="auto"/>
                <w:sz w:val="24"/>
                <w:szCs w:val="24"/>
                <w:highlight w:val="none"/>
              </w:rPr>
              <w:t xml:space="preserve">成交</w:t>
            </w:r>
            <w:r>
              <w:rPr>
                <w:color w:val="auto"/>
                <w:sz w:val="24"/>
                <w:szCs w:val="24"/>
                <w:highlight w:val="none"/>
              </w:rPr>
              <w:t xml:space="preserve">服务费</w:t>
            </w:r>
            <w:r/>
          </w:p>
        </w:tc>
        <w:tc>
          <w:tcPr>
            <w:tcW w:w="7938" w:type="dxa"/>
            <w:vAlign w:val="center"/>
            <w:textDirection w:val="lrTb"/>
            <w:noWrap w:val="false"/>
          </w:tcPr>
          <w:p>
            <w:pPr>
              <w:rPr>
                <w:color w:val="auto"/>
                <w:sz w:val="24"/>
                <w:szCs w:val="24"/>
                <w:highlight w:val="none"/>
              </w:rPr>
            </w:pPr>
            <w:r>
              <w:rPr>
                <w:rFonts w:hint="eastAsia"/>
                <w:color w:val="auto"/>
                <w:sz w:val="24"/>
                <w:szCs w:val="24"/>
                <w:highlight w:val="none"/>
              </w:rPr>
              <w:t xml:space="preserve">本项目成交服务费为人民币</w:t>
            </w:r>
            <w:r>
              <w:rPr>
                <w:rFonts w:hint="eastAsia"/>
                <w:color w:val="auto"/>
                <w:sz w:val="24"/>
                <w:szCs w:val="24"/>
                <w:highlight w:val="none"/>
                <w:lang w:val="en-US" w:eastAsia="zh-CN"/>
              </w:rPr>
              <w:t xml:space="preserve">8117</w:t>
            </w:r>
            <w:r>
              <w:rPr>
                <w:rFonts w:hint="eastAsia"/>
                <w:color w:val="auto"/>
                <w:sz w:val="24"/>
                <w:szCs w:val="24"/>
                <w:highlight w:val="none"/>
              </w:rPr>
              <w:t xml:space="preserve">元，在发成交通知书时由成交供应商向采购代理机构支付，一次性付清。</w:t>
            </w:r>
            <w:r/>
          </w:p>
        </w:tc>
      </w:tr>
      <w:tr>
        <w:trPr>
          <w:trHeight w:val="846"/>
        </w:trPr>
        <w:tc>
          <w:tcPr>
            <w:tcW w:w="709" w:type="dxa"/>
            <w:vAlign w:val="center"/>
            <w:textDirection w:val="lrTb"/>
            <w:noWrap w:val="false"/>
          </w:tcPr>
          <w:p>
            <w:pPr>
              <w:jc w:val="center"/>
              <w:spacing w:line="420" w:lineRule="atLeast"/>
              <w:rPr>
                <w:color w:val="auto"/>
                <w:sz w:val="24"/>
                <w:szCs w:val="24"/>
                <w:highlight w:val="none"/>
              </w:rPr>
            </w:pPr>
            <w:r>
              <w:rPr>
                <w:rFonts w:hint="eastAsia"/>
                <w:color w:val="auto"/>
                <w:sz w:val="24"/>
                <w:szCs w:val="24"/>
                <w:highlight w:val="none"/>
              </w:rPr>
              <w:t xml:space="preserve">8</w:t>
            </w:r>
            <w:r/>
          </w:p>
        </w:tc>
        <w:tc>
          <w:tcPr>
            <w:tcW w:w="1276"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信用查询</w:t>
            </w:r>
            <w:r/>
          </w:p>
        </w:tc>
        <w:tc>
          <w:tcPr>
            <w:tcW w:w="7938" w:type="dxa"/>
            <w:vAlign w:val="center"/>
            <w:textDirection w:val="lrTb"/>
            <w:noWrap w:val="false"/>
          </w:tcPr>
          <w:p>
            <w:pPr>
              <w:rPr>
                <w:color w:val="auto"/>
                <w:sz w:val="24"/>
                <w:szCs w:val="24"/>
                <w:highlight w:val="none"/>
              </w:rPr>
            </w:pPr>
            <w:r>
              <w:rPr>
                <w:color w:val="auto"/>
                <w:sz w:val="24"/>
                <w:szCs w:val="24"/>
                <w:highlight w:val="none"/>
              </w:rPr>
              <w:t xml:space="preserve">采购代理机构将在</w:t>
            </w:r>
            <w:r>
              <w:rPr>
                <w:rFonts w:hint="eastAsia"/>
                <w:color w:val="auto"/>
                <w:sz w:val="24"/>
                <w:szCs w:val="24"/>
                <w:highlight w:val="none"/>
              </w:rPr>
              <w:t xml:space="preserve">“信用中国”网站</w:t>
            </w:r>
            <w:r>
              <w:rPr>
                <w:color w:val="auto"/>
                <w:sz w:val="24"/>
                <w:szCs w:val="24"/>
                <w:highlight w:val="none"/>
              </w:rPr>
              <w:t xml:space="preserve">对供应商的诚信记录进行查询，如存在应依法拒绝供应商参加政府采购的失信信息的，将失去磋商资格。</w:t>
            </w:r>
            <w:r/>
          </w:p>
        </w:tc>
      </w:tr>
      <w:tr>
        <w:trPr>
          <w:trHeight w:val="505"/>
        </w:trPr>
        <w:tc>
          <w:tcPr>
            <w:tcW w:w="709" w:type="dxa"/>
            <w:vAlign w:val="center"/>
            <w:textDirection w:val="lrTb"/>
            <w:noWrap w:val="false"/>
          </w:tcPr>
          <w:p>
            <w:pPr>
              <w:jc w:val="center"/>
              <w:spacing w:line="420" w:lineRule="atLeast"/>
              <w:rPr>
                <w:color w:val="auto"/>
                <w:sz w:val="24"/>
                <w:szCs w:val="24"/>
                <w:highlight w:val="none"/>
              </w:rPr>
            </w:pPr>
            <w:r>
              <w:rPr>
                <w:color w:val="auto"/>
                <w:sz w:val="24"/>
                <w:szCs w:val="24"/>
                <w:highlight w:val="none"/>
              </w:rPr>
              <w:t xml:space="preserve">9</w:t>
            </w:r>
            <w:r/>
          </w:p>
        </w:tc>
        <w:tc>
          <w:tcPr>
            <w:tcW w:w="1276"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注意事项</w:t>
            </w:r>
            <w:r/>
          </w:p>
        </w:tc>
        <w:tc>
          <w:tcPr>
            <w:tcW w:w="7938" w:type="dxa"/>
            <w:vAlign w:val="center"/>
            <w:textDirection w:val="lrTb"/>
            <w:noWrap w:val="false"/>
          </w:tcPr>
          <w:p>
            <w:pPr>
              <w:rPr>
                <w:color w:val="auto"/>
                <w:sz w:val="24"/>
                <w:szCs w:val="24"/>
                <w:highlight w:val="none"/>
              </w:rPr>
            </w:pPr>
            <w:r>
              <w:rPr>
                <w:rFonts w:hint="eastAsia"/>
                <w:color w:val="auto"/>
                <w:sz w:val="24"/>
                <w:szCs w:val="24"/>
                <w:highlight w:val="none"/>
              </w:rPr>
              <w:t xml:space="preserve">单位负责人为同一人</w:t>
            </w:r>
            <w:r>
              <w:rPr>
                <w:color w:val="auto"/>
                <w:sz w:val="24"/>
                <w:szCs w:val="24"/>
                <w:highlight w:val="none"/>
              </w:rPr>
              <w:t xml:space="preserve">或者存在直接控股、管理关系的不同供应商</w:t>
            </w:r>
            <w:r>
              <w:rPr>
                <w:rFonts w:hint="eastAsia"/>
                <w:color w:val="auto"/>
                <w:sz w:val="24"/>
                <w:szCs w:val="24"/>
                <w:highlight w:val="none"/>
              </w:rPr>
              <w:t xml:space="preserve">，不得参加同一分包项目磋商或未划分分包的同一项目磋商，违反此规定的供应商将失去磋商资格。</w:t>
            </w:r>
            <w:r/>
          </w:p>
        </w:tc>
      </w:tr>
      <w:tr>
        <w:trPr>
          <w:trHeight w:val="340"/>
        </w:trPr>
        <w:tc>
          <w:tcPr>
            <w:tcW w:w="709" w:type="dxa"/>
            <w:vAlign w:val="center"/>
            <w:textDirection w:val="lrTb"/>
            <w:noWrap w:val="false"/>
          </w:tcPr>
          <w:p>
            <w:pPr>
              <w:jc w:val="center"/>
              <w:spacing w:line="420" w:lineRule="atLeast"/>
              <w:rPr>
                <w:color w:val="auto"/>
                <w:sz w:val="24"/>
                <w:szCs w:val="24"/>
                <w:highlight w:val="none"/>
              </w:rPr>
            </w:pPr>
            <w:r>
              <w:rPr>
                <w:color w:val="auto"/>
                <w:sz w:val="24"/>
                <w:szCs w:val="24"/>
                <w:highlight w:val="none"/>
              </w:rPr>
              <w:t xml:space="preserve">10</w:t>
            </w:r>
            <w:r/>
          </w:p>
        </w:tc>
        <w:tc>
          <w:tcPr>
            <w:tcW w:w="1276"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申请人的</w:t>
            </w:r>
            <w:r/>
          </w:p>
          <w:p>
            <w:pPr>
              <w:jc w:val="center"/>
              <w:rPr>
                <w:color w:val="auto"/>
                <w:sz w:val="24"/>
                <w:szCs w:val="24"/>
                <w:highlight w:val="none"/>
              </w:rPr>
            </w:pPr>
            <w:r>
              <w:rPr>
                <w:color w:val="auto"/>
                <w:sz w:val="24"/>
                <w:szCs w:val="24"/>
                <w:highlight w:val="none"/>
              </w:rPr>
              <w:t xml:space="preserve">资格要求</w:t>
            </w:r>
            <w:r/>
          </w:p>
        </w:tc>
        <w:tc>
          <w:tcPr>
            <w:tcW w:w="7938" w:type="dxa"/>
            <w:vAlign w:val="center"/>
            <w:textDirection w:val="lrTb"/>
            <w:noWrap w:val="false"/>
          </w:tcPr>
          <w:p>
            <w:pPr>
              <w:rPr>
                <w:color w:val="auto"/>
                <w:sz w:val="24"/>
                <w:szCs w:val="24"/>
                <w:highlight w:val="none"/>
              </w:rPr>
            </w:pPr>
            <w:r>
              <w:rPr>
                <w:rFonts w:hint="eastAsia"/>
                <w:color w:val="auto"/>
                <w:sz w:val="24"/>
                <w:szCs w:val="24"/>
                <w:highlight w:val="none"/>
              </w:rPr>
              <w:t xml:space="preserve">1、满足《中华人民共和国政府采购法》第二十二条规定。</w:t>
            </w:r>
            <w:r/>
          </w:p>
          <w:p>
            <w:pPr>
              <w:rPr>
                <w:rFonts w:hint="eastAsia"/>
                <w:b/>
                <w:bCs/>
                <w:color w:val="auto"/>
                <w:sz w:val="24"/>
                <w:szCs w:val="24"/>
                <w:highlight w:val="none"/>
              </w:rPr>
            </w:pPr>
            <w:r>
              <w:rPr>
                <w:rFonts w:hint="eastAsia"/>
                <w:color w:val="auto"/>
                <w:sz w:val="24"/>
                <w:szCs w:val="24"/>
                <w:highlight w:val="none"/>
              </w:rPr>
              <w:t xml:space="preserve">2、落实政府采购政策需满足的资格要求：</w:t>
            </w:r>
            <w:r>
              <w:rPr>
                <w:rFonts w:hint="eastAsia"/>
                <w:b/>
                <w:bCs/>
                <w:color w:val="auto"/>
                <w:sz w:val="24"/>
                <w:szCs w:val="24"/>
                <w:highlight w:val="none"/>
              </w:rPr>
              <w:t xml:space="preserve">本项目专门面向中小企业采购，所属行业为建筑业，响应文件中须提供《中小企业声明函》。</w:t>
            </w:r>
            <w:r/>
          </w:p>
          <w:p>
            <w:pPr>
              <w:rPr>
                <w:b/>
                <w:bCs/>
                <w:color w:val="auto"/>
                <w:sz w:val="24"/>
                <w:szCs w:val="24"/>
                <w:highlight w:val="none"/>
              </w:rPr>
            </w:pPr>
            <w:r>
              <w:rPr>
                <w:rFonts w:hint="eastAsia"/>
                <w:b/>
                <w:bCs/>
                <w:color w:val="auto"/>
                <w:sz w:val="24"/>
                <w:szCs w:val="24"/>
                <w:highlight w:val="none"/>
              </w:rPr>
              <w:t xml:space="preserve">　注：对残疾人福利性单位、监狱企业视同小型、微型企业，但须按要求提供有关声明函或证明文件。</w:t>
            </w:r>
            <w:r/>
          </w:p>
          <w:p>
            <w:pPr>
              <w:numPr>
                <w:ilvl w:val="0"/>
                <w:numId w:val="0"/>
              </w:numPr>
              <w:rPr>
                <w:rFonts w:hint="eastAsia" w:ascii="宋体" w:hAnsi="宋体"/>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3、</w:t>
            </w:r>
            <w:r>
              <w:rPr>
                <w:rFonts w:hint="eastAsia" w:ascii="宋体" w:hAnsi="宋体"/>
                <w:color w:val="auto"/>
                <w:sz w:val="24"/>
                <w:szCs w:val="24"/>
                <w:highlight w:val="none"/>
              </w:rPr>
              <w:t xml:space="preserve">本项目的特定资格要求：</w:t>
            </w:r>
            <w:r/>
          </w:p>
          <w:p>
            <w:pPr>
              <w:numPr>
                <w:ilvl w:val="0"/>
                <w:numId w:val="0"/>
              </w:numPr>
              <w:rPr>
                <w:rFonts w:hint="eastAsia" w:ascii="宋体" w:hAnsi="宋体"/>
                <w:color w:val="auto"/>
                <w:sz w:val="24"/>
                <w:szCs w:val="24"/>
                <w:highlight w:val="none"/>
              </w:rPr>
            </w:pPr>
            <w:r>
              <w:rPr>
                <w:rFonts w:hint="eastAsia" w:ascii="宋体" w:hAnsi="宋体"/>
                <w:color w:val="auto"/>
                <w:sz w:val="24"/>
                <w:szCs w:val="24"/>
                <w:highlight w:val="none"/>
              </w:rPr>
              <w:t xml:space="preserve">3.1供应商具有建筑装修装饰工程专业承包贰级（含）以上资质；同时企业具备安全生产条件，并取得安全生产许可证。</w:t>
            </w:r>
            <w:r/>
          </w:p>
          <w:p>
            <w:pPr>
              <w:rPr>
                <w:rFonts w:hint="eastAsia" w:ascii="宋体" w:hAnsi="宋体"/>
                <w:color w:val="auto"/>
                <w:sz w:val="24"/>
                <w:szCs w:val="24"/>
                <w:highlight w:val="none"/>
              </w:rPr>
            </w:pPr>
            <w:r>
              <w:rPr>
                <w:rFonts w:hint="eastAsia" w:ascii="宋体" w:hAnsi="宋体"/>
                <w:color w:val="auto"/>
                <w:sz w:val="24"/>
                <w:szCs w:val="24"/>
                <w:highlight w:val="none"/>
              </w:rPr>
              <w:t xml:space="preserve">3.2拟选派项目负责人资质等级：具有建筑工程专业二级（或以上）注册建造师资质（资格）和《建筑施工企业项目负责人安全生产考核合格证书》（B证）项目负责人还必须满足下列条件：</w:t>
            </w:r>
            <w:r/>
          </w:p>
          <w:p>
            <w:pPr>
              <w:rPr>
                <w:rFonts w:hint="eastAsia" w:ascii="宋体" w:hAnsi="宋体"/>
                <w:color w:val="auto"/>
                <w:sz w:val="24"/>
                <w:szCs w:val="24"/>
                <w:highlight w:val="none"/>
              </w:rPr>
            </w:pPr>
            <w:r>
              <w:rPr>
                <w:rFonts w:hint="eastAsia" w:ascii="宋体" w:hAnsi="宋体"/>
                <w:color w:val="auto"/>
                <w:sz w:val="24"/>
                <w:szCs w:val="24"/>
                <w:highlight w:val="none"/>
              </w:rPr>
              <w:t xml:space="preserve">1）项目负责人不得同时在两个或者两个以上单位受聘或者执业；项目负责人不得同时在其他公司担任法定代表人，不得是个体工商户经营者；项目负责人不得同时在其他公司担任公司董事、监事、高级管理人员。公司董事、监事、高级管理人员的变更信息以国家企业信用信息系统的变更备案信息为准。</w:t>
            </w:r>
            <w:r/>
          </w:p>
          <w:p>
            <w:pPr>
              <w:rPr>
                <w:rFonts w:ascii="宋体" w:hAnsi="宋体"/>
                <w:color w:val="auto"/>
                <w:sz w:val="24"/>
                <w:szCs w:val="24"/>
                <w:highlight w:val="none"/>
              </w:rPr>
            </w:pPr>
            <w:r>
              <w:rPr>
                <w:rFonts w:hint="eastAsia" w:ascii="宋体" w:hAnsi="宋体"/>
                <w:color w:val="auto"/>
                <w:sz w:val="24"/>
                <w:szCs w:val="24"/>
                <w:highlight w:val="none"/>
              </w:rPr>
              <w:t xml:space="preserve">2）项目负责人是非变更后无在建工程，或项目负责人是变更后无在建工程（必须原合同工期已满且变更备案之日已满 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tc>
      </w:tr>
      <w:tr>
        <w:trPr>
          <w:trHeight w:val="416"/>
        </w:trPr>
        <w:tc>
          <w:tcPr>
            <w:tcW w:w="709" w:type="dxa"/>
            <w:vAlign w:val="center"/>
            <w:textDirection w:val="lrTb"/>
            <w:noWrap w:val="false"/>
          </w:tcPr>
          <w:p>
            <w:pPr>
              <w:jc w:val="center"/>
              <w:spacing w:line="420" w:lineRule="atLeast"/>
              <w:rPr>
                <w:color w:val="auto"/>
                <w:sz w:val="24"/>
                <w:szCs w:val="24"/>
                <w:highlight w:val="none"/>
              </w:rPr>
            </w:pPr>
            <w:r>
              <w:rPr>
                <w:rFonts w:hint="eastAsia"/>
                <w:color w:val="auto"/>
                <w:sz w:val="24"/>
                <w:szCs w:val="24"/>
                <w:highlight w:val="none"/>
              </w:rPr>
              <w:t xml:space="preserve">1</w:t>
            </w:r>
            <w:r>
              <w:rPr>
                <w:color w:val="auto"/>
                <w:sz w:val="24"/>
                <w:szCs w:val="24"/>
                <w:highlight w:val="none"/>
              </w:rPr>
              <w:t xml:space="preserve">1</w:t>
            </w:r>
            <w:r/>
          </w:p>
        </w:tc>
        <w:tc>
          <w:tcPr>
            <w:tcW w:w="1276"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磋商</w:t>
            </w:r>
            <w:r/>
          </w:p>
          <w:p>
            <w:pPr>
              <w:jc w:val="center"/>
              <w:rPr>
                <w:color w:val="auto"/>
                <w:sz w:val="24"/>
                <w:szCs w:val="24"/>
                <w:highlight w:val="none"/>
              </w:rPr>
            </w:pPr>
            <w:r>
              <w:rPr>
                <w:rFonts w:hint="eastAsia"/>
                <w:color w:val="auto"/>
                <w:sz w:val="24"/>
                <w:szCs w:val="24"/>
                <w:highlight w:val="none"/>
              </w:rPr>
              <w:t xml:space="preserve">响应文件的构成</w:t>
            </w:r>
            <w:r/>
          </w:p>
        </w:tc>
        <w:tc>
          <w:tcPr>
            <w:tcW w:w="7938" w:type="dxa"/>
            <w:vAlign w:val="center"/>
            <w:textDirection w:val="lrTb"/>
            <w:noWrap w:val="false"/>
          </w:tcPr>
          <w:p>
            <w:pPr>
              <w:rPr>
                <w:color w:val="auto"/>
                <w:sz w:val="24"/>
                <w:szCs w:val="24"/>
                <w:highlight w:val="none"/>
              </w:rPr>
            </w:pPr>
            <w:r>
              <w:rPr>
                <w:color w:val="auto"/>
                <w:sz w:val="24"/>
                <w:szCs w:val="24"/>
                <w:highlight w:val="none"/>
              </w:rPr>
              <w:t xml:space="preserve">封面</w:t>
            </w:r>
            <w:r/>
          </w:p>
          <w:p>
            <w:pPr>
              <w:rPr>
                <w:color w:val="auto"/>
                <w:sz w:val="24"/>
                <w:szCs w:val="24"/>
                <w:highlight w:val="none"/>
              </w:rPr>
            </w:pPr>
            <w:r>
              <w:rPr>
                <w:color w:val="auto"/>
                <w:sz w:val="24"/>
                <w:szCs w:val="24"/>
                <w:highlight w:val="none"/>
              </w:rPr>
              <w:t xml:space="preserve">目录</w:t>
            </w:r>
            <w:r/>
          </w:p>
          <w:p>
            <w:pPr>
              <w:rPr>
                <w:color w:val="auto"/>
                <w:sz w:val="24"/>
                <w:szCs w:val="24"/>
                <w:highlight w:val="none"/>
              </w:rPr>
            </w:pPr>
            <w:r>
              <w:rPr>
                <w:color w:val="auto"/>
                <w:sz w:val="24"/>
                <w:szCs w:val="24"/>
                <w:highlight w:val="none"/>
              </w:rPr>
              <w:t xml:space="preserve">*1）</w:t>
            </w:r>
            <w:r>
              <w:rPr>
                <w:rFonts w:hAnsi="宋体"/>
                <w:color w:val="auto"/>
                <w:sz w:val="24"/>
                <w:highlight w:val="none"/>
              </w:rPr>
              <w:t xml:space="preserve">报价一览表</w:t>
            </w:r>
            <w:r/>
          </w:p>
          <w:p>
            <w:pPr>
              <w:ind w:firstLine="120"/>
              <w:rPr>
                <w:color w:val="auto"/>
                <w:sz w:val="24"/>
                <w:szCs w:val="24"/>
                <w:highlight w:val="none"/>
              </w:rPr>
            </w:pPr>
            <w:r>
              <w:rPr>
                <w:color w:val="auto"/>
                <w:sz w:val="24"/>
                <w:szCs w:val="24"/>
                <w:highlight w:val="none"/>
              </w:rPr>
              <w:t xml:space="preserve">2）</w:t>
            </w:r>
            <w:r>
              <w:rPr>
                <w:rFonts w:hAnsi="宋体"/>
                <w:color w:val="auto"/>
                <w:sz w:val="24"/>
                <w:highlight w:val="none"/>
              </w:rPr>
              <w:t xml:space="preserve">报价明细表</w:t>
            </w:r>
            <w:r/>
          </w:p>
          <w:p>
            <w:pPr>
              <w:rPr>
                <w:color w:val="auto"/>
                <w:sz w:val="24"/>
                <w:szCs w:val="24"/>
                <w:highlight w:val="none"/>
              </w:rPr>
            </w:pPr>
            <w:r>
              <w:rPr>
                <w:color w:val="auto"/>
                <w:sz w:val="24"/>
                <w:szCs w:val="24"/>
                <w:highlight w:val="none"/>
              </w:rPr>
              <w:t xml:space="preserve">*3）资格性证明文件</w:t>
            </w:r>
            <w:r/>
          </w:p>
          <w:p>
            <w:pPr>
              <w:rPr>
                <w:color w:val="auto"/>
                <w:sz w:val="24"/>
                <w:szCs w:val="24"/>
                <w:highlight w:val="none"/>
              </w:rPr>
            </w:pPr>
            <w:r>
              <w:rPr>
                <w:color w:val="auto"/>
                <w:sz w:val="24"/>
                <w:szCs w:val="24"/>
                <w:highlight w:val="none"/>
              </w:rPr>
              <w:t xml:space="preserve">*4）</w:t>
            </w:r>
            <w:r>
              <w:rPr>
                <w:rFonts w:hAnsi="宋体"/>
                <w:color w:val="auto"/>
                <w:sz w:val="24"/>
                <w:highlight w:val="none"/>
              </w:rPr>
              <w:t xml:space="preserve">磋商函</w:t>
            </w:r>
            <w:r/>
          </w:p>
          <w:p>
            <w:pPr>
              <w:rPr>
                <w:color w:val="auto"/>
                <w:sz w:val="24"/>
                <w:szCs w:val="24"/>
                <w:highlight w:val="none"/>
              </w:rPr>
            </w:pPr>
            <w:r>
              <w:rPr>
                <w:color w:val="auto"/>
                <w:sz w:val="24"/>
                <w:szCs w:val="24"/>
                <w:highlight w:val="none"/>
              </w:rPr>
              <w:t xml:space="preserve">*5）</w:t>
            </w:r>
            <w:r>
              <w:rPr>
                <w:rFonts w:hAnsi="宋体"/>
                <w:color w:val="auto"/>
                <w:sz w:val="24"/>
                <w:highlight w:val="none"/>
              </w:rPr>
              <w:t xml:space="preserve">实质性要求响应及偏离表</w:t>
            </w:r>
            <w:r/>
          </w:p>
          <w:p>
            <w:pPr>
              <w:ind w:firstLine="120"/>
              <w:rPr>
                <w:color w:val="auto"/>
                <w:sz w:val="24"/>
                <w:szCs w:val="24"/>
                <w:highlight w:val="none"/>
              </w:rPr>
            </w:pPr>
            <w:r>
              <w:rPr>
                <w:color w:val="auto"/>
                <w:sz w:val="24"/>
                <w:szCs w:val="24"/>
                <w:highlight w:val="none"/>
              </w:rPr>
              <w:t xml:space="preserve">6）</w:t>
            </w:r>
            <w:r>
              <w:rPr>
                <w:rFonts w:hint="eastAsia" w:eastAsia="宋体"/>
                <w:color w:val="auto"/>
                <w:sz w:val="24"/>
                <w:highlight w:val="none"/>
                <w:lang w:val="en-US"/>
              </w:rPr>
              <w:t xml:space="preserve">项目技术要求响应及偏离表</w:t>
            </w:r>
            <w:r/>
          </w:p>
          <w:p>
            <w:pPr>
              <w:ind w:firstLine="120"/>
              <w:rPr>
                <w:color w:val="auto"/>
                <w:highlight w:val="none"/>
              </w:rPr>
            </w:pPr>
            <w:r>
              <w:rPr>
                <w:color w:val="auto"/>
                <w:sz w:val="24"/>
                <w:szCs w:val="24"/>
                <w:highlight w:val="none"/>
              </w:rPr>
              <w:t xml:space="preserve">7）</w:t>
            </w:r>
            <w:r>
              <w:rPr>
                <w:rFonts w:hAnsi="宋体"/>
                <w:color w:val="auto"/>
                <w:sz w:val="24"/>
                <w:highlight w:val="none"/>
              </w:rPr>
              <w:t xml:space="preserve">商务要求响应及偏离表</w:t>
            </w:r>
            <w:r/>
          </w:p>
          <w:p>
            <w:pPr>
              <w:ind w:firstLine="120"/>
              <w:rPr>
                <w:color w:val="auto"/>
                <w:sz w:val="24"/>
                <w:szCs w:val="24"/>
                <w:highlight w:val="none"/>
              </w:rPr>
            </w:pPr>
            <w:r>
              <w:rPr>
                <w:color w:val="auto"/>
                <w:sz w:val="24"/>
                <w:szCs w:val="24"/>
                <w:highlight w:val="none"/>
              </w:rPr>
              <w:t xml:space="preserve">8）</w:t>
            </w:r>
            <w:r>
              <w:rPr>
                <w:rFonts w:hAnsi="宋体"/>
                <w:color w:val="auto"/>
                <w:sz w:val="24"/>
                <w:highlight w:val="none"/>
              </w:rPr>
              <w:t xml:space="preserve">项目人员一览表</w:t>
            </w:r>
            <w:r/>
          </w:p>
          <w:p>
            <w:pPr>
              <w:ind w:firstLine="120"/>
              <w:rPr>
                <w:color w:val="auto"/>
                <w:sz w:val="24"/>
                <w:highlight w:val="none"/>
              </w:rPr>
            </w:pPr>
            <w:r>
              <w:rPr>
                <w:color w:val="auto"/>
                <w:sz w:val="24"/>
                <w:szCs w:val="24"/>
                <w:highlight w:val="none"/>
              </w:rPr>
              <w:t xml:space="preserve">9）</w:t>
            </w:r>
            <w:r>
              <w:rPr>
                <w:rFonts w:hAnsi="宋体"/>
                <w:color w:val="auto"/>
                <w:sz w:val="24"/>
                <w:highlight w:val="none"/>
              </w:rPr>
              <w:t xml:space="preserve">项目服务方案</w:t>
            </w:r>
            <w:r/>
          </w:p>
          <w:p>
            <w:pPr>
              <w:ind w:firstLine="120"/>
              <w:rPr>
                <w:color w:val="auto"/>
                <w:sz w:val="24"/>
                <w:szCs w:val="24"/>
                <w:highlight w:val="none"/>
              </w:rPr>
            </w:pPr>
            <w:r>
              <w:rPr>
                <w:color w:val="auto"/>
                <w:sz w:val="24"/>
                <w:szCs w:val="24"/>
                <w:highlight w:val="none"/>
              </w:rPr>
              <w:t xml:space="preserve">10）</w:t>
            </w:r>
            <w:r>
              <w:rPr>
                <w:rFonts w:hAnsi="宋体"/>
                <w:color w:val="auto"/>
                <w:sz w:val="24"/>
                <w:highlight w:val="none"/>
              </w:rPr>
              <w:t xml:space="preserve">业绩一览表</w:t>
            </w:r>
            <w:r/>
          </w:p>
          <w:p>
            <w:pPr>
              <w:pStyle w:val="805"/>
              <w:ind w:firstLine="120"/>
              <w:rPr>
                <w:rFonts w:ascii="Times New Roman"/>
                <w:color w:val="auto"/>
                <w:highlight w:val="none"/>
              </w:rPr>
            </w:pPr>
            <w:r>
              <w:rPr>
                <w:rFonts w:ascii="Times New Roman"/>
                <w:color w:val="auto"/>
                <w:sz w:val="24"/>
                <w:szCs w:val="24"/>
                <w:highlight w:val="none"/>
              </w:rPr>
              <w:t xml:space="preserve">11）</w:t>
            </w:r>
            <w:r>
              <w:rPr>
                <w:rFonts w:ascii="Times New Roman" w:hAnsi="宋体"/>
                <w:color w:val="auto"/>
                <w:sz w:val="24"/>
                <w:highlight w:val="none"/>
              </w:rPr>
              <w:t xml:space="preserve">其他文件</w:t>
            </w:r>
            <w:r/>
          </w:p>
          <w:p>
            <w:pPr>
              <w:rPr>
                <w:b/>
                <w:bCs/>
                <w:color w:val="auto"/>
                <w:sz w:val="24"/>
                <w:szCs w:val="24"/>
                <w:highlight w:val="none"/>
              </w:rPr>
            </w:pPr>
            <w:r>
              <w:rPr>
                <w:b/>
                <w:bCs/>
                <w:color w:val="auto"/>
                <w:sz w:val="24"/>
                <w:szCs w:val="24"/>
                <w:highlight w:val="none"/>
              </w:rPr>
              <w:t xml:space="preserve">备注：（1）其中加“</w:t>
            </w:r>
            <w:r>
              <w:rPr>
                <w:b/>
                <w:bCs/>
                <w:color w:val="auto"/>
                <w:sz w:val="28"/>
                <w:szCs w:val="28"/>
                <w:highlight w:val="none"/>
              </w:rPr>
              <w:t xml:space="preserve">*</w:t>
            </w:r>
            <w:r>
              <w:rPr>
                <w:b/>
                <w:bCs/>
                <w:color w:val="auto"/>
                <w:sz w:val="24"/>
                <w:szCs w:val="24"/>
                <w:highlight w:val="none"/>
              </w:rPr>
              <w:t xml:space="preserve">”项目若有缺失或无效，将导致其响应文件无效且不允许在响应文件开启时间后补正。</w:t>
            </w:r>
            <w:r/>
          </w:p>
          <w:p>
            <w:pPr>
              <w:ind w:firstLine="723"/>
              <w:rPr>
                <w:b/>
                <w:color w:val="auto"/>
                <w:sz w:val="24"/>
                <w:szCs w:val="24"/>
                <w:highlight w:val="none"/>
              </w:rPr>
            </w:pPr>
            <w:r>
              <w:rPr>
                <w:b/>
                <w:color w:val="auto"/>
                <w:sz w:val="24"/>
                <w:szCs w:val="24"/>
                <w:highlight w:val="none"/>
              </w:rPr>
              <w:t xml:space="preserve">（2）上述所有响应文件内容均应包含在电子响应文件中，按规定一并上传到“苏采云”系统。</w:t>
            </w:r>
            <w:r/>
          </w:p>
        </w:tc>
      </w:tr>
    </w:tbl>
    <w:p>
      <w:pPr>
        <w:spacing w:line="360" w:lineRule="exact"/>
        <w:rPr>
          <w:color w:val="auto"/>
          <w:highlight w:val="none"/>
        </w:rPr>
      </w:pPr>
      <w:r>
        <w:rPr>
          <w:color w:val="auto"/>
          <w:highlight w:val="none"/>
        </w:rPr>
      </w:r>
      <w:r/>
    </w:p>
    <w:p>
      <w:pPr>
        <w:pStyle w:val="784"/>
        <w:rPr>
          <w:color w:val="auto"/>
          <w:highlight w:val="none"/>
        </w:rPr>
      </w:pPr>
      <w:r>
        <w:rPr>
          <w:rFonts w:ascii="Times New Roman" w:hAnsi="Times New Roman"/>
          <w:color w:val="auto"/>
          <w:highlight w:val="none"/>
        </w:rPr>
        <w:br w:type="page" w:clear="all"/>
      </w:r>
      <w:bookmarkStart w:id="23" w:name="_Toc15325"/>
      <w:r/>
      <w:bookmarkStart w:id="24" w:name="_Toc29377"/>
      <w:r/>
      <w:bookmarkStart w:id="25" w:name="_Toc315868058"/>
      <w:r/>
      <w:bookmarkStart w:id="26" w:name="_Toc158691774"/>
      <w:r/>
      <w:bookmarkStart w:id="27" w:name="_Toc315875321"/>
      <w:r>
        <w:rPr>
          <w:color w:val="auto"/>
          <w:highlight w:val="none"/>
        </w:rPr>
        <w:t xml:space="preserve">第三章  </w:t>
      </w:r>
      <w:r>
        <w:rPr>
          <w:rFonts w:hint="eastAsia"/>
          <w:color w:val="auto"/>
          <w:highlight w:val="none"/>
        </w:rPr>
        <w:t xml:space="preserve">供应商</w:t>
      </w:r>
      <w:r>
        <w:rPr>
          <w:color w:val="auto"/>
          <w:highlight w:val="none"/>
        </w:rPr>
        <w:t xml:space="preserve">须知通用条款</w:t>
      </w:r>
      <w:bookmarkEnd w:id="23"/>
      <w:r/>
      <w:bookmarkEnd w:id="24"/>
      <w:r/>
      <w:r/>
    </w:p>
    <w:p>
      <w:pPr>
        <w:pStyle w:val="785"/>
        <w:ind w:firstLine="413"/>
        <w:jc w:val="left"/>
        <w:rPr>
          <w:rFonts w:eastAsia="宋体"/>
          <w:color w:val="auto"/>
          <w:highlight w:val="none"/>
        </w:rPr>
      </w:pPr>
      <w:r/>
      <w:bookmarkStart w:id="28" w:name="_Toc120614214"/>
      <w:r/>
      <w:bookmarkStart w:id="29" w:name="_Toc20823275"/>
      <w:r/>
      <w:bookmarkStart w:id="30" w:name="_Toc513029203"/>
      <w:r/>
      <w:bookmarkStart w:id="31" w:name="_Toc10087"/>
      <w:r/>
      <w:bookmarkStart w:id="32" w:name="_Toc16938519"/>
      <w:r/>
      <w:bookmarkStart w:id="33" w:name="_Toc155775541"/>
      <w:r>
        <w:rPr>
          <w:rFonts w:hint="eastAsia" w:eastAsia="宋体"/>
          <w:color w:val="auto"/>
          <w:highlight w:val="none"/>
        </w:rPr>
        <w:t xml:space="preserve">一、总则</w:t>
      </w:r>
      <w:bookmarkEnd w:id="28"/>
      <w:r/>
      <w:bookmarkEnd w:id="29"/>
      <w:r/>
      <w:bookmarkEnd w:id="30"/>
      <w:r/>
      <w:bookmarkEnd w:id="31"/>
      <w:r/>
      <w:bookmarkEnd w:id="32"/>
      <w:r/>
      <w:bookmarkEnd w:id="33"/>
      <w:r/>
      <w:r/>
    </w:p>
    <w:p>
      <w:pPr>
        <w:ind w:firstLine="420"/>
        <w:jc w:val="left"/>
        <w:keepLines/>
        <w:keepNext/>
        <w:rPr>
          <w:rFonts w:ascii="Arial" w:hAnsi="Arial" w:eastAsia="黑体" w:cs="Arial"/>
          <w:color w:val="auto"/>
          <w:sz w:val="28"/>
          <w:szCs w:val="28"/>
          <w:highlight w:val="none"/>
        </w:rPr>
        <w:outlineLvl w:val="3"/>
      </w:pPr>
      <w:r/>
      <w:bookmarkStart w:id="34" w:name="_Hlt16619475"/>
      <w:r/>
      <w:bookmarkEnd w:id="34"/>
      <w:r/>
      <w:bookmarkStart w:id="35" w:name="_Toc458694821"/>
      <w:r/>
      <w:bookmarkStart w:id="36" w:name="_Toc16938520"/>
      <w:r/>
      <w:bookmarkStart w:id="37" w:name="_Toc513029204"/>
      <w:r/>
      <w:bookmarkStart w:id="38" w:name="_Toc20823276"/>
      <w:r>
        <w:rPr>
          <w:rFonts w:hint="eastAsia" w:ascii="Arial" w:hAnsi="Arial" w:eastAsia="黑体" w:cs="Arial"/>
          <w:color w:val="auto"/>
          <w:sz w:val="28"/>
          <w:szCs w:val="28"/>
          <w:highlight w:val="none"/>
        </w:rPr>
        <w:t xml:space="preserve">1</w:t>
      </w:r>
      <w:bookmarkEnd w:id="35"/>
      <w:r>
        <w:rPr>
          <w:rFonts w:hint="eastAsia" w:ascii="Arial" w:hAnsi="Arial" w:eastAsia="黑体" w:cs="Arial"/>
          <w:color w:val="auto"/>
          <w:sz w:val="28"/>
          <w:szCs w:val="28"/>
          <w:highlight w:val="none"/>
        </w:rPr>
        <w:t xml:space="preserve">、采购方式</w:t>
      </w:r>
      <w:bookmarkEnd w:id="36"/>
      <w:r/>
      <w:bookmarkEnd w:id="37"/>
      <w:r/>
      <w:bookmarkEnd w:id="38"/>
      <w:r>
        <w:rPr>
          <w:rFonts w:hint="eastAsia" w:ascii="Arial" w:hAnsi="Arial" w:eastAsia="黑体" w:cs="Arial"/>
          <w:color w:val="auto"/>
          <w:sz w:val="28"/>
          <w:szCs w:val="28"/>
          <w:highlight w:val="none"/>
        </w:rPr>
        <w:t xml:space="preserve">及适用法律</w:t>
      </w:r>
      <w:r/>
    </w:p>
    <w:p>
      <w:pPr>
        <w:ind w:firstLine="480"/>
        <w:jc w:val="left"/>
        <w:spacing w:line="500" w:lineRule="exact"/>
        <w:rPr>
          <w:rFonts w:ascii="宋体" w:hAnsi="宋体"/>
          <w:color w:val="auto"/>
          <w:sz w:val="24"/>
          <w:szCs w:val="21"/>
          <w:highlight w:val="none"/>
        </w:rPr>
      </w:pPr>
      <w:r>
        <w:rPr>
          <w:color w:val="auto"/>
          <w:sz w:val="24"/>
          <w:szCs w:val="21"/>
          <w:highlight w:val="none"/>
        </w:rPr>
        <w:t xml:space="preserve">1.1</w:t>
      </w:r>
      <w:r>
        <w:rPr>
          <w:rFonts w:hint="eastAsia" w:ascii="宋体" w:hAnsi="宋体"/>
          <w:color w:val="auto"/>
          <w:sz w:val="24"/>
          <w:szCs w:val="21"/>
          <w:highlight w:val="none"/>
        </w:rPr>
        <w:t xml:space="preserve"> 本次采购采取竞争性磋商方式，本磋商文件仅适用于采购公告中所述项目。</w:t>
      </w:r>
      <w:r/>
    </w:p>
    <w:p>
      <w:pPr>
        <w:ind w:firstLine="480"/>
        <w:jc w:val="left"/>
        <w:spacing w:line="500" w:lineRule="exact"/>
        <w:rPr>
          <w:rFonts w:ascii="宋体" w:hAnsi="宋体"/>
          <w:color w:val="auto"/>
          <w:sz w:val="24"/>
          <w:szCs w:val="21"/>
          <w:highlight w:val="none"/>
        </w:rPr>
      </w:pPr>
      <w:r>
        <w:rPr>
          <w:rFonts w:hint="eastAsia"/>
          <w:color w:val="auto"/>
          <w:sz w:val="24"/>
          <w:szCs w:val="21"/>
          <w:highlight w:val="none"/>
        </w:rPr>
        <w:t xml:space="preserve">1</w:t>
      </w:r>
      <w:r>
        <w:rPr>
          <w:color w:val="auto"/>
          <w:sz w:val="24"/>
          <w:szCs w:val="21"/>
          <w:highlight w:val="none"/>
        </w:rPr>
        <w:t xml:space="preserve">.2</w:t>
      </w:r>
      <w:r>
        <w:rPr>
          <w:rFonts w:ascii="宋体" w:hAnsi="宋体"/>
          <w:color w:val="auto"/>
          <w:sz w:val="24"/>
          <w:szCs w:val="21"/>
          <w:highlight w:val="none"/>
        </w:rPr>
        <w:t xml:space="preserve"> </w:t>
      </w:r>
      <w:r>
        <w:rPr>
          <w:rFonts w:hint="eastAsia" w:ascii="宋体" w:hAnsi="宋体"/>
          <w:color w:val="auto"/>
          <w:sz w:val="24"/>
          <w:szCs w:val="21"/>
          <w:highlight w:val="none"/>
        </w:rPr>
        <w:t xml:space="preserve">本次采购及由此产生的合同受中华人民共和国有关的法律法规制约和保护</w:t>
      </w:r>
      <w:r>
        <w:rPr>
          <w:rFonts w:ascii="宋体" w:hAnsi="宋体"/>
          <w:color w:val="auto"/>
          <w:sz w:val="24"/>
          <w:szCs w:val="21"/>
          <w:highlight w:val="none"/>
        </w:rPr>
        <w:t xml:space="preserve">。</w:t>
      </w:r>
      <w:r/>
    </w:p>
    <w:p>
      <w:pPr>
        <w:ind w:firstLine="420"/>
        <w:jc w:val="left"/>
        <w:keepLines/>
        <w:keepNext/>
        <w:rPr>
          <w:rFonts w:ascii="Arial" w:hAnsi="Arial" w:eastAsia="黑体" w:cs="Arial"/>
          <w:color w:val="auto"/>
          <w:sz w:val="28"/>
          <w:szCs w:val="28"/>
          <w:highlight w:val="none"/>
        </w:rPr>
        <w:outlineLvl w:val="3"/>
      </w:pPr>
      <w:r>
        <w:rPr>
          <w:rFonts w:ascii="Arial" w:hAnsi="Arial" w:eastAsia="黑体" w:cs="Arial"/>
          <w:color w:val="auto"/>
          <w:sz w:val="28"/>
          <w:szCs w:val="28"/>
          <w:highlight w:val="none"/>
        </w:rPr>
        <w:t xml:space="preserve">2、定义</w:t>
      </w:r>
      <w:r/>
    </w:p>
    <w:p>
      <w:pPr>
        <w:ind w:firstLine="480"/>
        <w:jc w:val="left"/>
        <w:spacing w:line="500" w:lineRule="exact"/>
        <w:rPr>
          <w:color w:val="auto"/>
          <w:sz w:val="24"/>
          <w:szCs w:val="21"/>
          <w:highlight w:val="none"/>
        </w:rPr>
      </w:pPr>
      <w:r>
        <w:rPr>
          <w:color w:val="auto"/>
          <w:sz w:val="24"/>
          <w:szCs w:val="21"/>
          <w:highlight w:val="none"/>
        </w:rPr>
        <w:t xml:space="preserve">2.1 </w:t>
      </w:r>
      <w:r>
        <w:rPr>
          <w:rFonts w:hint="eastAsia"/>
          <w:color w:val="auto"/>
          <w:sz w:val="24"/>
          <w:szCs w:val="21"/>
          <w:highlight w:val="none"/>
        </w:rPr>
        <w:t xml:space="preserve">“采购</w:t>
      </w:r>
      <w:r>
        <w:rPr>
          <w:color w:val="auto"/>
          <w:sz w:val="24"/>
          <w:szCs w:val="21"/>
          <w:highlight w:val="none"/>
        </w:rPr>
        <w:t xml:space="preserve">人</w:t>
      </w:r>
      <w:r>
        <w:rPr>
          <w:rFonts w:hint="eastAsia"/>
          <w:color w:val="auto"/>
          <w:sz w:val="24"/>
          <w:szCs w:val="21"/>
          <w:highlight w:val="none"/>
        </w:rPr>
        <w:t xml:space="preserve">”</w:t>
      </w:r>
      <w:r>
        <w:rPr>
          <w:color w:val="auto"/>
          <w:sz w:val="24"/>
          <w:szCs w:val="21"/>
          <w:highlight w:val="none"/>
        </w:rPr>
        <w:t xml:space="preserve">系指</w:t>
      </w:r>
      <w:r>
        <w:rPr>
          <w:rFonts w:hint="eastAsia"/>
          <w:color w:val="auto"/>
          <w:sz w:val="24"/>
          <w:szCs w:val="21"/>
          <w:highlight w:val="none"/>
        </w:rPr>
        <w:t xml:space="preserve">购买本项目服务的国家机关、事业单位、团体组织。</w:t>
      </w:r>
      <w:r/>
    </w:p>
    <w:p>
      <w:pPr>
        <w:ind w:firstLine="480"/>
        <w:jc w:val="left"/>
        <w:spacing w:line="500" w:lineRule="exact"/>
        <w:rPr>
          <w:color w:val="auto"/>
          <w:sz w:val="24"/>
          <w:szCs w:val="21"/>
          <w:highlight w:val="none"/>
        </w:rPr>
      </w:pPr>
      <w:r>
        <w:rPr>
          <w:color w:val="auto"/>
          <w:sz w:val="24"/>
          <w:szCs w:val="21"/>
          <w:highlight w:val="none"/>
        </w:rPr>
        <w:t xml:space="preserve">2.2 </w:t>
      </w:r>
      <w:r>
        <w:rPr>
          <w:rFonts w:hint="eastAsia"/>
          <w:color w:val="auto"/>
          <w:sz w:val="24"/>
          <w:szCs w:val="21"/>
          <w:highlight w:val="none"/>
        </w:rPr>
        <w:t xml:space="preserve">“采购代理机构”</w:t>
      </w:r>
      <w:r>
        <w:rPr>
          <w:color w:val="auto"/>
          <w:sz w:val="24"/>
          <w:szCs w:val="21"/>
          <w:highlight w:val="none"/>
        </w:rPr>
        <w:t xml:space="preserve">系指</w:t>
      </w:r>
      <w:r>
        <w:rPr>
          <w:rFonts w:hint="eastAsia"/>
          <w:color w:val="auto"/>
          <w:sz w:val="24"/>
          <w:szCs w:val="21"/>
          <w:highlight w:val="none"/>
        </w:rPr>
        <w:t xml:space="preserve">依法接受采购人委托，从事货物和服务等政府采购业务的采购代理机构</w:t>
      </w:r>
      <w:r>
        <w:rPr>
          <w:color w:val="auto"/>
          <w:sz w:val="24"/>
          <w:szCs w:val="21"/>
          <w:highlight w:val="none"/>
        </w:rPr>
        <w:t xml:space="preserve">（以下简称</w:t>
      </w:r>
      <w:r>
        <w:rPr>
          <w:rFonts w:hint="eastAsia"/>
          <w:color w:val="auto"/>
          <w:sz w:val="24"/>
          <w:szCs w:val="21"/>
          <w:highlight w:val="none"/>
        </w:rPr>
        <w:t xml:space="preserve">“代理机构”</w:t>
      </w:r>
      <w:r>
        <w:rPr>
          <w:color w:val="auto"/>
          <w:sz w:val="24"/>
          <w:szCs w:val="21"/>
          <w:highlight w:val="none"/>
        </w:rPr>
        <w:t xml:space="preserve">）</w:t>
      </w:r>
      <w:r>
        <w:rPr>
          <w:rFonts w:hint="eastAsia"/>
          <w:color w:val="auto"/>
          <w:sz w:val="24"/>
          <w:szCs w:val="21"/>
          <w:highlight w:val="none"/>
        </w:rPr>
        <w:t xml:space="preserve">。本项目采购代理机构为</w:t>
      </w:r>
      <w:r>
        <w:rPr>
          <w:rFonts w:hint="eastAsia" w:ascii="宋体" w:hAnsi="宋体"/>
          <w:color w:val="auto"/>
          <w:sz w:val="24"/>
          <w:szCs w:val="24"/>
          <w:highlight w:val="none"/>
        </w:rPr>
        <w:t xml:space="preserve">江苏咨苏工程咨询有限责任公司</w:t>
      </w:r>
      <w:r>
        <w:rPr>
          <w:rFonts w:hint="eastAsia"/>
          <w:color w:val="auto"/>
          <w:sz w:val="24"/>
          <w:szCs w:val="21"/>
          <w:highlight w:val="none"/>
        </w:rPr>
        <w:t xml:space="preserve">。</w:t>
      </w:r>
      <w:r/>
    </w:p>
    <w:p>
      <w:pPr>
        <w:ind w:firstLine="480"/>
        <w:jc w:val="left"/>
        <w:spacing w:line="500" w:lineRule="exact"/>
        <w:rPr>
          <w:color w:val="auto"/>
          <w:sz w:val="24"/>
          <w:szCs w:val="21"/>
          <w:highlight w:val="none"/>
        </w:rPr>
      </w:pPr>
      <w:r>
        <w:rPr>
          <w:color w:val="auto"/>
          <w:sz w:val="24"/>
          <w:szCs w:val="21"/>
          <w:highlight w:val="none"/>
        </w:rPr>
        <w:t xml:space="preserve">2.</w:t>
      </w:r>
      <w:r>
        <w:rPr>
          <w:rFonts w:hint="eastAsia"/>
          <w:color w:val="auto"/>
          <w:sz w:val="24"/>
          <w:szCs w:val="21"/>
          <w:highlight w:val="none"/>
        </w:rPr>
        <w:t xml:space="preserve">3</w:t>
      </w:r>
      <w:r>
        <w:rPr>
          <w:color w:val="auto"/>
          <w:sz w:val="24"/>
          <w:szCs w:val="21"/>
          <w:highlight w:val="none"/>
        </w:rPr>
        <w:t xml:space="preserve"> </w:t>
      </w:r>
      <w:r>
        <w:rPr>
          <w:rFonts w:hint="eastAsia"/>
          <w:color w:val="auto"/>
          <w:sz w:val="24"/>
          <w:szCs w:val="21"/>
          <w:highlight w:val="none"/>
        </w:rPr>
        <w:t xml:space="preserve">“</w:t>
      </w:r>
      <w:r>
        <w:rPr>
          <w:color w:val="auto"/>
          <w:sz w:val="24"/>
          <w:szCs w:val="21"/>
          <w:highlight w:val="none"/>
        </w:rPr>
        <w:t xml:space="preserve">投标</w:t>
      </w:r>
      <w:r>
        <w:rPr>
          <w:rFonts w:hint="eastAsia"/>
          <w:color w:val="auto"/>
          <w:sz w:val="24"/>
          <w:szCs w:val="21"/>
          <w:highlight w:val="none"/>
        </w:rPr>
        <w:t xml:space="preserve">供应商”</w:t>
      </w:r>
      <w:r>
        <w:rPr>
          <w:color w:val="auto"/>
          <w:sz w:val="24"/>
          <w:szCs w:val="21"/>
          <w:highlight w:val="none"/>
        </w:rPr>
        <w:t xml:space="preserve">系指</w:t>
      </w:r>
      <w:r>
        <w:rPr>
          <w:rFonts w:hint="eastAsia"/>
          <w:color w:val="auto"/>
          <w:sz w:val="24"/>
          <w:szCs w:val="21"/>
          <w:highlight w:val="none"/>
        </w:rPr>
        <w:t xml:space="preserve">响应采购、参加投标竞争的供应商。</w:t>
      </w:r>
      <w:r/>
    </w:p>
    <w:p>
      <w:pPr>
        <w:ind w:firstLine="420"/>
        <w:jc w:val="left"/>
        <w:keepLines/>
        <w:keepNext/>
        <w:rPr>
          <w:rFonts w:ascii="Arial" w:hAnsi="Arial" w:eastAsia="黑体" w:cs="Arial"/>
          <w:color w:val="auto"/>
          <w:sz w:val="28"/>
          <w:szCs w:val="28"/>
          <w:highlight w:val="none"/>
        </w:rPr>
        <w:outlineLvl w:val="3"/>
      </w:pPr>
      <w:r/>
      <w:bookmarkStart w:id="39" w:name="_Toc513029205"/>
      <w:r/>
      <w:bookmarkStart w:id="40" w:name="_Toc20823277"/>
      <w:r/>
      <w:bookmarkStart w:id="41" w:name="_Toc16938521"/>
      <w:r>
        <w:rPr>
          <w:rFonts w:ascii="Arial" w:hAnsi="Arial" w:eastAsia="黑体" w:cs="Arial"/>
          <w:color w:val="auto"/>
          <w:sz w:val="28"/>
          <w:szCs w:val="28"/>
          <w:highlight w:val="none"/>
        </w:rPr>
        <w:t xml:space="preserve">3</w:t>
      </w:r>
      <w:r>
        <w:rPr>
          <w:rFonts w:hint="eastAsia" w:ascii="Arial" w:hAnsi="Arial" w:eastAsia="黑体" w:cs="Arial"/>
          <w:color w:val="auto"/>
          <w:sz w:val="28"/>
          <w:szCs w:val="28"/>
          <w:highlight w:val="none"/>
        </w:rPr>
        <w:t xml:space="preserve">、合格的</w:t>
      </w:r>
      <w:bookmarkEnd w:id="39"/>
      <w:r/>
      <w:bookmarkEnd w:id="40"/>
      <w:r/>
      <w:bookmarkEnd w:id="41"/>
      <w:r>
        <w:rPr>
          <w:rFonts w:hint="eastAsia" w:ascii="Arial" w:hAnsi="Arial" w:eastAsia="黑体" w:cs="Arial"/>
          <w:color w:val="auto"/>
          <w:sz w:val="28"/>
          <w:szCs w:val="28"/>
          <w:highlight w:val="none"/>
        </w:rPr>
        <w:t xml:space="preserve">磋商供应商</w:t>
      </w:r>
      <w:r/>
    </w:p>
    <w:p>
      <w:pPr>
        <w:ind w:firstLine="480"/>
        <w:jc w:val="left"/>
        <w:spacing w:line="500" w:lineRule="exact"/>
        <w:rPr>
          <w:color w:val="auto"/>
          <w:sz w:val="24"/>
          <w:szCs w:val="21"/>
          <w:highlight w:val="none"/>
        </w:rPr>
      </w:pPr>
      <w:r>
        <w:rPr>
          <w:color w:val="auto"/>
          <w:sz w:val="24"/>
          <w:szCs w:val="21"/>
          <w:highlight w:val="none"/>
        </w:rPr>
        <w:t xml:space="preserve">3</w:t>
      </w:r>
      <w:r>
        <w:rPr>
          <w:rFonts w:hint="eastAsia"/>
          <w:color w:val="auto"/>
          <w:sz w:val="24"/>
          <w:szCs w:val="21"/>
          <w:highlight w:val="none"/>
        </w:rPr>
        <w:t xml:space="preserve">.1</w:t>
      </w:r>
      <w:r>
        <w:rPr>
          <w:color w:val="auto"/>
          <w:sz w:val="24"/>
          <w:szCs w:val="21"/>
          <w:highlight w:val="none"/>
        </w:rPr>
        <w:t xml:space="preserve"> </w:t>
      </w:r>
      <w:r>
        <w:rPr>
          <w:rFonts w:hint="eastAsia"/>
          <w:color w:val="auto"/>
          <w:sz w:val="24"/>
          <w:szCs w:val="21"/>
          <w:highlight w:val="none"/>
        </w:rPr>
        <w:t xml:space="preserve">满足采购公告中供应商的资格要求的规定，</w:t>
      </w:r>
      <w:r>
        <w:rPr>
          <w:color w:val="auto"/>
          <w:sz w:val="24"/>
          <w:szCs w:val="21"/>
          <w:highlight w:val="none"/>
        </w:rPr>
        <w:t xml:space="preserve">详见《</w:t>
      </w:r>
      <w:r>
        <w:rPr>
          <w:rFonts w:hint="eastAsia"/>
          <w:color w:val="auto"/>
          <w:sz w:val="24"/>
          <w:szCs w:val="21"/>
          <w:highlight w:val="none"/>
        </w:rPr>
        <w:t xml:space="preserve">第一章 磋商邀请</w:t>
      </w:r>
      <w:r>
        <w:rPr>
          <w:color w:val="auto"/>
          <w:sz w:val="24"/>
          <w:szCs w:val="21"/>
          <w:highlight w:val="none"/>
        </w:rPr>
        <w:t xml:space="preserve">》</w:t>
      </w:r>
      <w:r>
        <w:rPr>
          <w:rFonts w:hint="eastAsia"/>
          <w:color w:val="auto"/>
          <w:sz w:val="24"/>
          <w:szCs w:val="21"/>
          <w:highlight w:val="none"/>
        </w:rPr>
        <w:t xml:space="preserve">中供应商资格要求。</w:t>
      </w:r>
      <w:r/>
    </w:p>
    <w:p>
      <w:pPr>
        <w:ind w:firstLine="480"/>
        <w:jc w:val="left"/>
        <w:spacing w:line="500" w:lineRule="exact"/>
        <w:rPr>
          <w:color w:val="auto"/>
          <w:sz w:val="24"/>
          <w:szCs w:val="21"/>
          <w:highlight w:val="none"/>
        </w:rPr>
      </w:pPr>
      <w:r>
        <w:rPr>
          <w:color w:val="auto"/>
          <w:sz w:val="24"/>
          <w:szCs w:val="21"/>
          <w:highlight w:val="none"/>
        </w:rPr>
        <w:t xml:space="preserve">3</w:t>
      </w:r>
      <w:r>
        <w:rPr>
          <w:rFonts w:hint="eastAsia"/>
          <w:color w:val="auto"/>
          <w:sz w:val="24"/>
          <w:szCs w:val="21"/>
          <w:highlight w:val="none"/>
        </w:rPr>
        <w:t xml:space="preserve">.2 满足本文件实质性要求和条件的规定。</w:t>
      </w:r>
      <w:r/>
    </w:p>
    <w:p>
      <w:pPr>
        <w:ind w:firstLine="420"/>
        <w:jc w:val="left"/>
        <w:keepLines/>
        <w:keepNext/>
        <w:rPr>
          <w:rFonts w:ascii="Arial" w:hAnsi="Arial" w:eastAsia="黑体" w:cs="Arial"/>
          <w:color w:val="auto"/>
          <w:sz w:val="28"/>
          <w:szCs w:val="28"/>
          <w:highlight w:val="none"/>
        </w:rPr>
        <w:outlineLvl w:val="3"/>
      </w:pPr>
      <w:r/>
      <w:bookmarkStart w:id="42" w:name="_Toc462564067"/>
      <w:r/>
      <w:bookmarkStart w:id="43" w:name="_Toc16938523"/>
      <w:r/>
      <w:bookmarkStart w:id="44" w:name="_Toc20823279"/>
      <w:r/>
      <w:bookmarkStart w:id="45" w:name="_Toc513029207"/>
      <w:r>
        <w:rPr>
          <w:rFonts w:hint="eastAsia" w:ascii="Arial" w:hAnsi="Arial" w:eastAsia="黑体" w:cs="Arial"/>
          <w:color w:val="auto"/>
          <w:sz w:val="28"/>
          <w:szCs w:val="28"/>
          <w:highlight w:val="none"/>
        </w:rPr>
        <w:t xml:space="preserve">4、磋商费用</w:t>
      </w:r>
      <w:bookmarkEnd w:id="42"/>
      <w:r/>
      <w:bookmarkEnd w:id="43"/>
      <w:r/>
      <w:bookmarkEnd w:id="44"/>
      <w:r/>
      <w:bookmarkEnd w:id="45"/>
      <w:r/>
      <w:r/>
    </w:p>
    <w:p>
      <w:pPr>
        <w:ind w:firstLine="480"/>
        <w:jc w:val="left"/>
        <w:spacing w:line="500" w:lineRule="exact"/>
        <w:rPr>
          <w:rFonts w:ascii="宋体" w:hAnsi="宋体"/>
          <w:color w:val="auto"/>
          <w:sz w:val="24"/>
          <w:szCs w:val="21"/>
          <w:highlight w:val="none"/>
        </w:rPr>
      </w:pPr>
      <w:r>
        <w:rPr>
          <w:rFonts w:hint="eastAsia"/>
          <w:color w:val="auto"/>
          <w:sz w:val="24"/>
          <w:szCs w:val="21"/>
          <w:highlight w:val="none"/>
        </w:rPr>
        <w:t xml:space="preserve">4.1</w:t>
      </w:r>
      <w:r>
        <w:rPr>
          <w:rFonts w:hint="eastAsia" w:ascii="宋体" w:hAnsi="宋体"/>
          <w:color w:val="auto"/>
          <w:sz w:val="24"/>
          <w:szCs w:val="21"/>
          <w:highlight w:val="none"/>
        </w:rPr>
        <w:t xml:space="preserve"> </w:t>
      </w:r>
      <w:r>
        <w:rPr>
          <w:rFonts w:hint="eastAsia"/>
          <w:color w:val="auto"/>
          <w:sz w:val="24"/>
          <w:szCs w:val="24"/>
          <w:highlight w:val="none"/>
        </w:rPr>
        <w:t xml:space="preserve">无论磋商过程中的做法和结果如何，供应商</w:t>
      </w:r>
      <w:r>
        <w:rPr>
          <w:color w:val="auto"/>
          <w:sz w:val="24"/>
          <w:szCs w:val="24"/>
          <w:highlight w:val="none"/>
        </w:rPr>
        <w:t xml:space="preserve">应自行承担所有与准备和参加</w:t>
      </w:r>
      <w:r>
        <w:rPr>
          <w:rFonts w:hint="eastAsia"/>
          <w:color w:val="auto"/>
          <w:sz w:val="24"/>
          <w:szCs w:val="24"/>
          <w:highlight w:val="none"/>
        </w:rPr>
        <w:t xml:space="preserve">磋商</w:t>
      </w:r>
      <w:r>
        <w:rPr>
          <w:color w:val="auto"/>
          <w:sz w:val="24"/>
          <w:szCs w:val="24"/>
          <w:highlight w:val="none"/>
        </w:rPr>
        <w:t xml:space="preserve">有关的</w:t>
      </w:r>
      <w:r>
        <w:rPr>
          <w:rFonts w:hint="eastAsia"/>
          <w:color w:val="auto"/>
          <w:sz w:val="24"/>
          <w:szCs w:val="24"/>
          <w:highlight w:val="none"/>
        </w:rPr>
        <w:t xml:space="preserve">全部</w:t>
      </w:r>
      <w:r>
        <w:rPr>
          <w:color w:val="auto"/>
          <w:sz w:val="24"/>
          <w:szCs w:val="24"/>
          <w:highlight w:val="none"/>
        </w:rPr>
        <w:t xml:space="preserve">费用</w:t>
      </w:r>
      <w:r>
        <w:rPr>
          <w:rFonts w:hint="eastAsia"/>
          <w:color w:val="auto"/>
          <w:sz w:val="24"/>
          <w:szCs w:val="24"/>
          <w:highlight w:val="none"/>
        </w:rPr>
        <w:t xml:space="preserve">。</w:t>
      </w:r>
      <w:r/>
    </w:p>
    <w:p>
      <w:pPr>
        <w:ind w:firstLine="480"/>
        <w:jc w:val="left"/>
        <w:spacing w:line="500" w:lineRule="exact"/>
        <w:rPr>
          <w:b/>
          <w:color w:val="auto"/>
          <w:sz w:val="24"/>
          <w:szCs w:val="24"/>
          <w:highlight w:val="none"/>
        </w:rPr>
      </w:pPr>
      <w:r>
        <w:rPr>
          <w:rFonts w:hint="eastAsia"/>
          <w:color w:val="auto"/>
          <w:sz w:val="24"/>
          <w:szCs w:val="21"/>
          <w:highlight w:val="none"/>
        </w:rPr>
        <w:t xml:space="preserve">4.2</w:t>
      </w:r>
      <w:r>
        <w:rPr>
          <w:color w:val="auto"/>
          <w:sz w:val="24"/>
          <w:szCs w:val="24"/>
          <w:highlight w:val="none"/>
        </w:rPr>
        <w:t xml:space="preserve">本次</w:t>
      </w:r>
      <w:r>
        <w:rPr>
          <w:rFonts w:hint="eastAsia"/>
          <w:color w:val="auto"/>
          <w:sz w:val="24"/>
          <w:szCs w:val="24"/>
          <w:highlight w:val="none"/>
        </w:rPr>
        <w:t xml:space="preserve">磋商</w:t>
      </w:r>
      <w:r>
        <w:rPr>
          <w:color w:val="auto"/>
          <w:sz w:val="24"/>
          <w:szCs w:val="24"/>
          <w:highlight w:val="none"/>
        </w:rPr>
        <w:t xml:space="preserve">项目</w:t>
      </w:r>
      <w:r>
        <w:rPr>
          <w:rFonts w:hint="eastAsia"/>
          <w:color w:val="auto"/>
          <w:sz w:val="24"/>
          <w:szCs w:val="24"/>
          <w:highlight w:val="none"/>
        </w:rPr>
        <w:t xml:space="preserve">成交</w:t>
      </w:r>
      <w:r>
        <w:rPr>
          <w:color w:val="auto"/>
          <w:sz w:val="24"/>
          <w:szCs w:val="24"/>
          <w:highlight w:val="none"/>
        </w:rPr>
        <w:t xml:space="preserve">服务费</w:t>
      </w:r>
      <w:r>
        <w:rPr>
          <w:rFonts w:hint="eastAsia"/>
          <w:color w:val="auto"/>
          <w:sz w:val="24"/>
          <w:szCs w:val="24"/>
          <w:highlight w:val="none"/>
        </w:rPr>
        <w:t xml:space="preserve">要求详见《供应商须知专用条款》，</w:t>
      </w:r>
      <w:r>
        <w:rPr>
          <w:color w:val="auto"/>
          <w:sz w:val="24"/>
          <w:szCs w:val="24"/>
          <w:highlight w:val="none"/>
        </w:rPr>
        <w:t xml:space="preserve">请</w:t>
      </w:r>
      <w:r>
        <w:rPr>
          <w:rFonts w:hint="eastAsia"/>
          <w:color w:val="auto"/>
          <w:sz w:val="24"/>
          <w:szCs w:val="24"/>
          <w:highlight w:val="none"/>
        </w:rPr>
        <w:t xml:space="preserve">供应商</w:t>
      </w:r>
      <w:r>
        <w:rPr>
          <w:color w:val="auto"/>
          <w:sz w:val="24"/>
          <w:szCs w:val="24"/>
          <w:highlight w:val="none"/>
        </w:rPr>
        <w:t xml:space="preserve">在</w:t>
      </w:r>
      <w:r>
        <w:rPr>
          <w:rFonts w:hint="eastAsia"/>
          <w:color w:val="auto"/>
          <w:sz w:val="24"/>
          <w:szCs w:val="24"/>
          <w:highlight w:val="none"/>
        </w:rPr>
        <w:t xml:space="preserve">报价</w:t>
      </w:r>
      <w:r>
        <w:rPr>
          <w:color w:val="auto"/>
          <w:sz w:val="24"/>
          <w:szCs w:val="24"/>
          <w:highlight w:val="none"/>
        </w:rPr>
        <w:t xml:space="preserve">时充分考虑这一因素。</w:t>
      </w:r>
      <w:r/>
    </w:p>
    <w:p>
      <w:pPr>
        <w:ind w:firstLine="420"/>
        <w:jc w:val="left"/>
        <w:keepLines/>
        <w:keepNext/>
        <w:rPr>
          <w:rFonts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5、磋商文件的约束力</w:t>
      </w:r>
      <w:r/>
    </w:p>
    <w:p>
      <w:pPr>
        <w:ind w:firstLine="480"/>
        <w:jc w:val="left"/>
        <w:spacing w:line="480" w:lineRule="exact"/>
        <w:rPr>
          <w:rFonts w:ascii="宋体" w:hAnsi="宋体"/>
          <w:color w:val="auto"/>
          <w:sz w:val="24"/>
          <w:szCs w:val="24"/>
          <w:highlight w:val="none"/>
        </w:rPr>
      </w:pPr>
      <w:r>
        <w:rPr>
          <w:rFonts w:hint="eastAsia"/>
          <w:color w:val="auto"/>
          <w:sz w:val="24"/>
          <w:szCs w:val="21"/>
          <w:highlight w:val="none"/>
        </w:rPr>
        <w:t xml:space="preserve">5.1 </w:t>
      </w:r>
      <w:r>
        <w:rPr>
          <w:rFonts w:hint="eastAsia" w:ascii="宋体" w:hAnsi="宋体"/>
          <w:color w:val="auto"/>
          <w:sz w:val="24"/>
          <w:szCs w:val="24"/>
          <w:highlight w:val="none"/>
        </w:rPr>
        <w:t xml:space="preserve">供应商一旦参加本项目采购活动，即被认为接受了本采购文件的规定和约束。</w:t>
      </w:r>
      <w:r/>
    </w:p>
    <w:p>
      <w:pPr>
        <w:pStyle w:val="785"/>
        <w:ind w:firstLine="413"/>
        <w:jc w:val="left"/>
        <w:rPr>
          <w:rFonts w:eastAsia="宋体"/>
          <w:color w:val="auto"/>
          <w:highlight w:val="none"/>
          <w:lang w:val="en-US"/>
        </w:rPr>
      </w:pPr>
      <w:r/>
      <w:bookmarkStart w:id="46" w:name="_Toc513029209"/>
      <w:r/>
      <w:bookmarkStart w:id="47" w:name="_Toc16938525"/>
      <w:r/>
      <w:bookmarkStart w:id="48" w:name="_Toc20823281"/>
      <w:r/>
      <w:bookmarkStart w:id="49" w:name="_Toc30870"/>
      <w:r/>
      <w:bookmarkStart w:id="50" w:name="_Toc120614215"/>
      <w:r/>
      <w:bookmarkStart w:id="51" w:name="_Toc155775542"/>
      <w:r>
        <w:rPr>
          <w:rFonts w:hint="eastAsia" w:eastAsia="宋体"/>
          <w:color w:val="auto"/>
          <w:highlight w:val="none"/>
        </w:rPr>
        <w:t xml:space="preserve">二、</w:t>
      </w:r>
      <w:r>
        <w:rPr>
          <w:rFonts w:hint="eastAsia" w:eastAsia="宋体"/>
          <w:color w:val="auto"/>
          <w:highlight w:val="none"/>
          <w:lang w:val="en-US"/>
        </w:rPr>
        <w:t xml:space="preserve">磋商</w:t>
      </w:r>
      <w:r>
        <w:rPr>
          <w:rFonts w:hint="eastAsia" w:eastAsia="宋体"/>
          <w:color w:val="auto"/>
          <w:highlight w:val="none"/>
        </w:rPr>
        <w:t xml:space="preserve">文件</w:t>
      </w:r>
      <w:bookmarkEnd w:id="46"/>
      <w:r/>
      <w:bookmarkEnd w:id="47"/>
      <w:r/>
      <w:bookmarkEnd w:id="48"/>
      <w:r/>
      <w:bookmarkEnd w:id="49"/>
      <w:r/>
      <w:bookmarkEnd w:id="50"/>
      <w:r/>
      <w:bookmarkEnd w:id="51"/>
      <w:r/>
      <w:r/>
    </w:p>
    <w:p>
      <w:pPr>
        <w:ind w:firstLine="420"/>
        <w:jc w:val="left"/>
        <w:keepLines/>
        <w:keepNext/>
        <w:rPr>
          <w:rFonts w:ascii="Arial" w:hAnsi="Arial" w:eastAsia="黑体" w:cs="Arial"/>
          <w:color w:val="auto"/>
          <w:sz w:val="28"/>
          <w:szCs w:val="28"/>
          <w:highlight w:val="none"/>
        </w:rPr>
        <w:outlineLvl w:val="3"/>
      </w:pPr>
      <w:r/>
      <w:bookmarkStart w:id="52" w:name="_Toc16938526"/>
      <w:r/>
      <w:bookmarkStart w:id="53" w:name="_Toc20823282"/>
      <w:r/>
      <w:bookmarkStart w:id="54" w:name="_Toc513029210"/>
      <w:r>
        <w:rPr>
          <w:rFonts w:hint="eastAsia" w:ascii="Arial" w:hAnsi="Arial" w:eastAsia="黑体" w:cs="Arial"/>
          <w:color w:val="auto"/>
          <w:sz w:val="28"/>
          <w:szCs w:val="28"/>
          <w:highlight w:val="none"/>
        </w:rPr>
        <w:t xml:space="preserve">6、磋商文件构成</w:t>
      </w:r>
      <w:bookmarkEnd w:id="52"/>
      <w:r/>
      <w:bookmarkEnd w:id="53"/>
      <w:r/>
      <w:bookmarkEnd w:id="54"/>
      <w:r/>
      <w:r/>
    </w:p>
    <w:p>
      <w:pPr>
        <w:ind w:firstLine="480"/>
        <w:jc w:val="left"/>
        <w:spacing w:line="500" w:lineRule="exact"/>
        <w:rPr>
          <w:color w:val="auto"/>
          <w:sz w:val="24"/>
          <w:szCs w:val="21"/>
          <w:highlight w:val="none"/>
        </w:rPr>
      </w:pPr>
      <w:r>
        <w:rPr>
          <w:bCs/>
          <w:color w:val="auto"/>
          <w:sz w:val="24"/>
          <w:szCs w:val="21"/>
          <w:highlight w:val="none"/>
        </w:rPr>
        <w:t xml:space="preserve">6.1</w:t>
      </w:r>
      <w:r>
        <w:rPr>
          <w:color w:val="auto"/>
          <w:sz w:val="24"/>
          <w:szCs w:val="21"/>
          <w:highlight w:val="none"/>
        </w:rPr>
        <w:t xml:space="preserve"> </w:t>
      </w:r>
      <w:r>
        <w:rPr>
          <w:rFonts w:hint="eastAsia"/>
          <w:color w:val="auto"/>
          <w:sz w:val="24"/>
          <w:szCs w:val="21"/>
          <w:highlight w:val="none"/>
        </w:rPr>
        <w:t xml:space="preserve">磋商</w:t>
      </w:r>
      <w:r>
        <w:rPr>
          <w:color w:val="auto"/>
          <w:sz w:val="24"/>
          <w:szCs w:val="21"/>
          <w:highlight w:val="none"/>
        </w:rPr>
        <w:t xml:space="preserve">文件由以下部分组成：</w:t>
      </w:r>
      <w:r/>
    </w:p>
    <w:p>
      <w:pPr>
        <w:ind w:firstLine="360"/>
        <w:jc w:val="left"/>
        <w:spacing w:line="400" w:lineRule="exact"/>
        <w:rPr>
          <w:color w:val="auto"/>
          <w:sz w:val="24"/>
          <w:szCs w:val="24"/>
          <w:highlight w:val="none"/>
        </w:rPr>
      </w:pPr>
      <w:r>
        <w:rPr>
          <w:color w:val="auto"/>
          <w:sz w:val="24"/>
          <w:szCs w:val="24"/>
          <w:highlight w:val="none"/>
        </w:rPr>
        <w:t xml:space="preserve">（1）</w:t>
      </w:r>
      <w:r>
        <w:rPr>
          <w:rFonts w:hint="eastAsia"/>
          <w:color w:val="auto"/>
          <w:sz w:val="24"/>
          <w:szCs w:val="24"/>
          <w:highlight w:val="none"/>
        </w:rPr>
        <w:t xml:space="preserve">磋商</w:t>
      </w:r>
      <w:r>
        <w:rPr>
          <w:color w:val="auto"/>
          <w:sz w:val="24"/>
          <w:szCs w:val="24"/>
          <w:highlight w:val="none"/>
        </w:rPr>
        <w:t xml:space="preserve">邀请</w:t>
      </w:r>
      <w:r/>
    </w:p>
    <w:p>
      <w:pPr>
        <w:ind w:firstLine="360"/>
        <w:jc w:val="left"/>
        <w:spacing w:line="400" w:lineRule="exact"/>
        <w:rPr>
          <w:color w:val="auto"/>
          <w:sz w:val="24"/>
          <w:szCs w:val="24"/>
          <w:highlight w:val="none"/>
        </w:rPr>
      </w:pPr>
      <w:r>
        <w:rPr>
          <w:color w:val="auto"/>
          <w:sz w:val="24"/>
          <w:szCs w:val="24"/>
          <w:highlight w:val="none"/>
        </w:rPr>
        <w:t xml:space="preserve">（2）</w:t>
      </w:r>
      <w:r>
        <w:rPr>
          <w:rFonts w:hint="eastAsia"/>
          <w:color w:val="auto"/>
          <w:sz w:val="24"/>
          <w:szCs w:val="24"/>
          <w:highlight w:val="none"/>
        </w:rPr>
        <w:t xml:space="preserve">供应商</w:t>
      </w:r>
      <w:r>
        <w:rPr>
          <w:color w:val="auto"/>
          <w:sz w:val="24"/>
          <w:szCs w:val="24"/>
          <w:highlight w:val="none"/>
        </w:rPr>
        <w:t xml:space="preserve">须知专用条款</w:t>
      </w:r>
      <w:r/>
    </w:p>
    <w:p>
      <w:pPr>
        <w:ind w:firstLine="360"/>
        <w:jc w:val="left"/>
        <w:spacing w:line="400" w:lineRule="exact"/>
        <w:rPr>
          <w:color w:val="auto"/>
          <w:sz w:val="24"/>
          <w:szCs w:val="24"/>
          <w:highlight w:val="none"/>
        </w:rPr>
      </w:pPr>
      <w:r>
        <w:rPr>
          <w:color w:val="auto"/>
          <w:sz w:val="24"/>
          <w:szCs w:val="24"/>
          <w:highlight w:val="none"/>
        </w:rPr>
        <w:t xml:space="preserve">（3）</w:t>
      </w:r>
      <w:r>
        <w:rPr>
          <w:rFonts w:hint="eastAsia"/>
          <w:color w:val="auto"/>
          <w:sz w:val="24"/>
          <w:szCs w:val="24"/>
          <w:highlight w:val="none"/>
        </w:rPr>
        <w:t xml:space="preserve">供应商</w:t>
      </w:r>
      <w:r>
        <w:rPr>
          <w:color w:val="auto"/>
          <w:sz w:val="24"/>
          <w:szCs w:val="24"/>
          <w:highlight w:val="none"/>
        </w:rPr>
        <w:t xml:space="preserve">须知通用条款</w:t>
      </w:r>
      <w:r/>
    </w:p>
    <w:p>
      <w:pPr>
        <w:ind w:firstLine="360"/>
        <w:jc w:val="left"/>
        <w:spacing w:line="400" w:lineRule="exact"/>
        <w:rPr>
          <w:color w:val="auto"/>
          <w:sz w:val="24"/>
          <w:szCs w:val="24"/>
          <w:highlight w:val="none"/>
        </w:rPr>
      </w:pPr>
      <w:r>
        <w:rPr>
          <w:color w:val="auto"/>
          <w:sz w:val="24"/>
          <w:szCs w:val="24"/>
          <w:highlight w:val="none"/>
        </w:rPr>
        <w:t xml:space="preserve">（4）</w:t>
      </w:r>
      <w:r>
        <w:rPr>
          <w:rFonts w:hint="eastAsia"/>
          <w:color w:val="auto"/>
          <w:sz w:val="24"/>
          <w:szCs w:val="24"/>
          <w:highlight w:val="none"/>
        </w:rPr>
        <w:t xml:space="preserve">采购</w:t>
      </w:r>
      <w:r>
        <w:rPr>
          <w:color w:val="auto"/>
          <w:sz w:val="24"/>
          <w:szCs w:val="24"/>
          <w:highlight w:val="none"/>
        </w:rPr>
        <w:t xml:space="preserve">需求</w:t>
      </w:r>
      <w:r/>
    </w:p>
    <w:p>
      <w:pPr>
        <w:ind w:firstLine="360"/>
        <w:jc w:val="left"/>
        <w:spacing w:line="400" w:lineRule="exact"/>
        <w:rPr>
          <w:color w:val="auto"/>
          <w:sz w:val="24"/>
          <w:szCs w:val="24"/>
          <w:highlight w:val="none"/>
        </w:rPr>
      </w:pPr>
      <w:r>
        <w:rPr>
          <w:color w:val="auto"/>
          <w:sz w:val="24"/>
          <w:szCs w:val="24"/>
          <w:highlight w:val="none"/>
        </w:rPr>
        <w:t xml:space="preserve">（5）评标方法与评标标准</w:t>
      </w:r>
      <w:r/>
    </w:p>
    <w:p>
      <w:pPr>
        <w:ind w:firstLine="360"/>
        <w:jc w:val="left"/>
        <w:spacing w:line="400" w:lineRule="exact"/>
        <w:rPr>
          <w:color w:val="auto"/>
          <w:sz w:val="24"/>
          <w:szCs w:val="24"/>
          <w:highlight w:val="none"/>
        </w:rPr>
      </w:pPr>
      <w:r>
        <w:rPr>
          <w:color w:val="auto"/>
          <w:sz w:val="24"/>
          <w:szCs w:val="24"/>
          <w:highlight w:val="none"/>
        </w:rPr>
        <w:t xml:space="preserve">（6）合同格式</w:t>
      </w:r>
      <w:r/>
    </w:p>
    <w:p>
      <w:pPr>
        <w:ind w:firstLine="360"/>
        <w:jc w:val="left"/>
        <w:spacing w:line="400" w:lineRule="exact"/>
        <w:rPr>
          <w:color w:val="auto"/>
          <w:sz w:val="24"/>
          <w:szCs w:val="24"/>
          <w:highlight w:val="none"/>
        </w:rPr>
      </w:pPr>
      <w:r>
        <w:rPr>
          <w:rFonts w:hint="eastAsia"/>
          <w:color w:val="auto"/>
          <w:sz w:val="24"/>
          <w:szCs w:val="24"/>
          <w:highlight w:val="none"/>
        </w:rPr>
        <w:t xml:space="preserve">（7）磋商响应</w:t>
      </w:r>
      <w:r>
        <w:rPr>
          <w:color w:val="auto"/>
          <w:sz w:val="24"/>
          <w:szCs w:val="24"/>
          <w:highlight w:val="none"/>
        </w:rPr>
        <w:t xml:space="preserve">文件格式</w:t>
      </w:r>
      <w:r/>
    </w:p>
    <w:p>
      <w:pPr>
        <w:ind w:firstLine="480"/>
        <w:jc w:val="left"/>
        <w:spacing w:line="500" w:lineRule="exact"/>
        <w:rPr>
          <w:color w:val="auto"/>
          <w:sz w:val="24"/>
          <w:szCs w:val="21"/>
          <w:highlight w:val="none"/>
        </w:rPr>
      </w:pPr>
      <w:r>
        <w:rPr>
          <w:color w:val="auto"/>
          <w:sz w:val="24"/>
          <w:szCs w:val="21"/>
          <w:highlight w:val="none"/>
        </w:rPr>
        <w:t xml:space="preserve">请仔细检查</w:t>
      </w:r>
      <w:r>
        <w:rPr>
          <w:rFonts w:hint="eastAsia"/>
          <w:color w:val="auto"/>
          <w:sz w:val="24"/>
          <w:szCs w:val="24"/>
          <w:highlight w:val="none"/>
        </w:rPr>
        <w:t xml:space="preserve">磋商</w:t>
      </w:r>
      <w:r>
        <w:rPr>
          <w:color w:val="auto"/>
          <w:sz w:val="24"/>
          <w:szCs w:val="21"/>
          <w:highlight w:val="none"/>
        </w:rPr>
        <w:t xml:space="preserve">文件是否齐全，如有缺漏请立即与代理机构联系解决。</w:t>
      </w:r>
      <w:r/>
    </w:p>
    <w:p>
      <w:pPr>
        <w:ind w:firstLine="480"/>
        <w:jc w:val="left"/>
        <w:spacing w:line="500" w:lineRule="exact"/>
        <w:rPr>
          <w:color w:val="auto"/>
          <w:sz w:val="24"/>
          <w:szCs w:val="21"/>
          <w:highlight w:val="none"/>
        </w:rPr>
      </w:pPr>
      <w:r>
        <w:rPr>
          <w:bCs/>
          <w:color w:val="auto"/>
          <w:sz w:val="24"/>
          <w:szCs w:val="21"/>
          <w:highlight w:val="none"/>
        </w:rPr>
        <w:t xml:space="preserve">6.2</w:t>
      </w:r>
      <w:r>
        <w:rPr>
          <w:color w:val="auto"/>
          <w:sz w:val="24"/>
          <w:szCs w:val="21"/>
          <w:highlight w:val="none"/>
        </w:rPr>
        <w:t xml:space="preserve"> </w:t>
      </w:r>
      <w:r>
        <w:rPr>
          <w:rFonts w:hint="eastAsia"/>
          <w:color w:val="auto"/>
          <w:sz w:val="24"/>
          <w:szCs w:val="24"/>
          <w:highlight w:val="none"/>
        </w:rPr>
        <w:t xml:space="preserve">供应商</w:t>
      </w:r>
      <w:r>
        <w:rPr>
          <w:color w:val="auto"/>
          <w:sz w:val="24"/>
          <w:szCs w:val="21"/>
          <w:highlight w:val="none"/>
        </w:rPr>
        <w:t xml:space="preserve">应认真阅读</w:t>
      </w:r>
      <w:r>
        <w:rPr>
          <w:rFonts w:hint="eastAsia"/>
          <w:color w:val="auto"/>
          <w:sz w:val="24"/>
          <w:szCs w:val="24"/>
          <w:highlight w:val="none"/>
        </w:rPr>
        <w:t xml:space="preserve">磋商</w:t>
      </w:r>
      <w:r>
        <w:rPr>
          <w:color w:val="auto"/>
          <w:sz w:val="24"/>
          <w:szCs w:val="21"/>
          <w:highlight w:val="none"/>
        </w:rPr>
        <w:t xml:space="preserve">文件中所有的事项、格式、条款和规范等要求。按</w:t>
      </w:r>
      <w:r>
        <w:rPr>
          <w:rFonts w:hint="eastAsia"/>
          <w:color w:val="auto"/>
          <w:sz w:val="24"/>
          <w:szCs w:val="24"/>
          <w:highlight w:val="none"/>
        </w:rPr>
        <w:t xml:space="preserve">磋商</w:t>
      </w:r>
      <w:r>
        <w:rPr>
          <w:color w:val="auto"/>
          <w:sz w:val="24"/>
          <w:szCs w:val="21"/>
          <w:highlight w:val="none"/>
        </w:rPr>
        <w:t xml:space="preserve">文件要求和规定编制</w:t>
      </w:r>
      <w:r>
        <w:rPr>
          <w:rFonts w:hint="eastAsia"/>
          <w:color w:val="auto"/>
          <w:sz w:val="24"/>
          <w:szCs w:val="21"/>
          <w:highlight w:val="none"/>
        </w:rPr>
        <w:t xml:space="preserve">响应</w:t>
      </w:r>
      <w:r>
        <w:rPr>
          <w:color w:val="auto"/>
          <w:sz w:val="24"/>
          <w:szCs w:val="21"/>
          <w:highlight w:val="none"/>
        </w:rPr>
        <w:t xml:space="preserve">文件，并保证所提供的全部资料的真实性，以使其</w:t>
      </w:r>
      <w:r>
        <w:rPr>
          <w:rFonts w:hint="eastAsia"/>
          <w:color w:val="auto"/>
          <w:sz w:val="24"/>
          <w:szCs w:val="21"/>
          <w:highlight w:val="none"/>
        </w:rPr>
        <w:t xml:space="preserve">响应</w:t>
      </w:r>
      <w:r>
        <w:rPr>
          <w:color w:val="auto"/>
          <w:sz w:val="24"/>
          <w:szCs w:val="21"/>
          <w:highlight w:val="none"/>
        </w:rPr>
        <w:t xml:space="preserve">文件对</w:t>
      </w:r>
      <w:r>
        <w:rPr>
          <w:rFonts w:hint="eastAsia"/>
          <w:color w:val="auto"/>
          <w:sz w:val="24"/>
          <w:szCs w:val="24"/>
          <w:highlight w:val="none"/>
        </w:rPr>
        <w:t xml:space="preserve">磋商</w:t>
      </w:r>
      <w:r>
        <w:rPr>
          <w:color w:val="auto"/>
          <w:sz w:val="24"/>
          <w:szCs w:val="21"/>
          <w:highlight w:val="none"/>
        </w:rPr>
        <w:t xml:space="preserve">文件作出实质性响应，否则其风险由</w:t>
      </w:r>
      <w:r>
        <w:rPr>
          <w:rFonts w:hint="eastAsia"/>
          <w:color w:val="auto"/>
          <w:sz w:val="24"/>
          <w:szCs w:val="24"/>
          <w:highlight w:val="none"/>
        </w:rPr>
        <w:t xml:space="preserve">供应商</w:t>
      </w:r>
      <w:r>
        <w:rPr>
          <w:color w:val="auto"/>
          <w:sz w:val="24"/>
          <w:szCs w:val="21"/>
          <w:highlight w:val="none"/>
        </w:rPr>
        <w:t xml:space="preserve">自行承担。</w:t>
      </w:r>
      <w:r/>
    </w:p>
    <w:p>
      <w:pPr>
        <w:ind w:firstLine="480"/>
        <w:jc w:val="left"/>
        <w:spacing w:line="500" w:lineRule="exact"/>
        <w:rPr>
          <w:color w:val="auto"/>
          <w:sz w:val="24"/>
          <w:szCs w:val="21"/>
          <w:highlight w:val="none"/>
        </w:rPr>
      </w:pPr>
      <w:r>
        <w:rPr>
          <w:color w:val="auto"/>
          <w:sz w:val="24"/>
          <w:szCs w:val="24"/>
          <w:highlight w:val="none"/>
        </w:rPr>
        <w:t xml:space="preserve">6.3 </w:t>
      </w:r>
      <w:r>
        <w:rPr>
          <w:rFonts w:hint="eastAsia"/>
          <w:color w:val="auto"/>
          <w:sz w:val="24"/>
          <w:szCs w:val="24"/>
          <w:highlight w:val="none"/>
        </w:rPr>
        <w:t xml:space="preserve">磋商</w:t>
      </w:r>
      <w:r>
        <w:rPr>
          <w:color w:val="auto"/>
          <w:sz w:val="24"/>
          <w:szCs w:val="24"/>
          <w:highlight w:val="none"/>
        </w:rPr>
        <w:t xml:space="preserve">文件及其更正事项如不是直接从指定媒体地址下载获得的，采购人或代理机构对</w:t>
      </w:r>
      <w:r>
        <w:rPr>
          <w:rFonts w:hint="eastAsia"/>
          <w:color w:val="auto"/>
          <w:sz w:val="24"/>
          <w:szCs w:val="24"/>
          <w:highlight w:val="none"/>
        </w:rPr>
        <w:t xml:space="preserve">磋商</w:t>
      </w:r>
      <w:r>
        <w:rPr>
          <w:color w:val="auto"/>
          <w:sz w:val="24"/>
          <w:szCs w:val="24"/>
          <w:highlight w:val="none"/>
        </w:rPr>
        <w:t xml:space="preserve">文件及其补遗的真实性、完整性不承担任何责任。</w:t>
      </w:r>
      <w:r/>
    </w:p>
    <w:p>
      <w:pPr>
        <w:ind w:firstLine="420"/>
        <w:jc w:val="left"/>
        <w:keepLines/>
        <w:keepNext/>
        <w:rPr>
          <w:rFonts w:ascii="Arial" w:hAnsi="Arial" w:eastAsia="黑体" w:cs="Arial"/>
          <w:color w:val="auto"/>
          <w:sz w:val="28"/>
          <w:szCs w:val="28"/>
          <w:highlight w:val="none"/>
        </w:rPr>
        <w:outlineLvl w:val="3"/>
      </w:pPr>
      <w:r/>
      <w:bookmarkStart w:id="55" w:name="_Toc16938527"/>
      <w:r/>
      <w:bookmarkStart w:id="56" w:name="_Toc462564070"/>
      <w:r/>
      <w:bookmarkStart w:id="57" w:name="_Toc513029211"/>
      <w:r/>
      <w:bookmarkStart w:id="58" w:name="_Toc20823283"/>
      <w:r>
        <w:rPr>
          <w:rFonts w:ascii="Arial" w:hAnsi="Arial" w:eastAsia="黑体" w:cs="Arial"/>
          <w:color w:val="auto"/>
          <w:sz w:val="28"/>
          <w:szCs w:val="28"/>
          <w:highlight w:val="none"/>
        </w:rPr>
        <w:t xml:space="preserve">7、</w:t>
      </w:r>
      <w:r>
        <w:rPr>
          <w:rFonts w:hint="eastAsia" w:ascii="Arial" w:hAnsi="Arial" w:eastAsia="黑体" w:cs="Arial"/>
          <w:color w:val="auto"/>
          <w:sz w:val="28"/>
          <w:szCs w:val="28"/>
          <w:highlight w:val="none"/>
        </w:rPr>
        <w:t xml:space="preserve">磋商</w:t>
      </w:r>
      <w:r>
        <w:rPr>
          <w:rFonts w:ascii="Arial" w:hAnsi="Arial" w:eastAsia="黑体" w:cs="Arial"/>
          <w:color w:val="auto"/>
          <w:sz w:val="28"/>
          <w:szCs w:val="28"/>
          <w:highlight w:val="none"/>
        </w:rPr>
        <w:t xml:space="preserve">文件的澄清</w:t>
      </w:r>
      <w:r>
        <w:rPr>
          <w:rFonts w:hint="eastAsia" w:ascii="Arial" w:hAnsi="Arial" w:eastAsia="黑体" w:cs="Arial"/>
          <w:color w:val="auto"/>
          <w:sz w:val="28"/>
          <w:szCs w:val="28"/>
          <w:highlight w:val="none"/>
        </w:rPr>
        <w:t xml:space="preserve">、修改</w:t>
      </w:r>
      <w:r/>
    </w:p>
    <w:p>
      <w:pPr>
        <w:ind w:firstLine="480"/>
        <w:jc w:val="left"/>
        <w:spacing w:line="500" w:lineRule="exact"/>
        <w:rPr>
          <w:color w:val="auto"/>
          <w:sz w:val="24"/>
          <w:szCs w:val="24"/>
          <w:highlight w:val="none"/>
        </w:rPr>
      </w:pPr>
      <w:r>
        <w:rPr>
          <w:color w:val="auto"/>
          <w:sz w:val="24"/>
          <w:szCs w:val="24"/>
          <w:highlight w:val="none"/>
        </w:rPr>
        <w:t xml:space="preserve">7</w:t>
      </w:r>
      <w:r>
        <w:rPr>
          <w:rFonts w:hint="eastAsia"/>
          <w:color w:val="auto"/>
          <w:sz w:val="24"/>
          <w:szCs w:val="24"/>
          <w:highlight w:val="none"/>
        </w:rPr>
        <w:t xml:space="preserve">.1 出于实际需要或澄清供应商问题的情况下，代理机构可对已发出的磋商文件进行必要的澄清或者修改，并</w:t>
      </w:r>
      <w:r>
        <w:rPr>
          <w:color w:val="auto"/>
          <w:sz w:val="24"/>
          <w:szCs w:val="24"/>
          <w:highlight w:val="none"/>
        </w:rPr>
        <w:t xml:space="preserve">将在指定媒体上发布</w:t>
      </w:r>
      <w:r>
        <w:rPr>
          <w:rFonts w:hint="eastAsia"/>
          <w:color w:val="auto"/>
          <w:sz w:val="24"/>
          <w:szCs w:val="24"/>
          <w:highlight w:val="none"/>
        </w:rPr>
        <w:t xml:space="preserve">。</w:t>
      </w:r>
      <w:r>
        <w:rPr>
          <w:rFonts w:hint="eastAsia"/>
          <w:b/>
          <w:color w:val="auto"/>
          <w:sz w:val="24"/>
          <w:szCs w:val="24"/>
          <w:highlight w:val="none"/>
        </w:rPr>
        <w:t xml:space="preserve">各投标供应商应</w:t>
      </w:r>
      <w:r>
        <w:rPr>
          <w:b/>
          <w:color w:val="auto"/>
          <w:sz w:val="24"/>
          <w:szCs w:val="24"/>
          <w:highlight w:val="none"/>
        </w:rPr>
        <w:t xml:space="preserve">在响应文件提交截止时间前</w:t>
      </w:r>
      <w:r>
        <w:rPr>
          <w:rFonts w:hint="eastAsia"/>
          <w:b/>
          <w:color w:val="auto"/>
          <w:sz w:val="24"/>
          <w:szCs w:val="24"/>
          <w:highlight w:val="none"/>
        </w:rPr>
        <w:t xml:space="preserve">关注</w:t>
      </w:r>
      <w:r>
        <w:rPr>
          <w:b/>
          <w:color w:val="auto"/>
          <w:sz w:val="24"/>
          <w:szCs w:val="24"/>
          <w:highlight w:val="none"/>
        </w:rPr>
        <w:t xml:space="preserve">苏州市政府采购网</w:t>
      </w:r>
      <w:r>
        <w:rPr>
          <w:rFonts w:hint="eastAsia"/>
          <w:b/>
          <w:color w:val="auto"/>
          <w:sz w:val="24"/>
          <w:szCs w:val="24"/>
          <w:highlight w:val="none"/>
        </w:rPr>
        <w:t xml:space="preserve">“补充通知”栏，按规定获取相关信息内容，否则其磋商风险由供应商承担。</w:t>
      </w:r>
      <w:r/>
    </w:p>
    <w:p>
      <w:pPr>
        <w:ind w:firstLine="480"/>
        <w:jc w:val="left"/>
        <w:spacing w:line="500" w:lineRule="exact"/>
        <w:rPr>
          <w:color w:val="auto"/>
          <w:sz w:val="24"/>
          <w:szCs w:val="24"/>
          <w:highlight w:val="none"/>
        </w:rPr>
      </w:pPr>
      <w:r>
        <w:rPr>
          <w:color w:val="auto"/>
          <w:sz w:val="24"/>
          <w:szCs w:val="24"/>
          <w:highlight w:val="none"/>
        </w:rPr>
        <w:t xml:space="preserve">7</w:t>
      </w:r>
      <w:r>
        <w:rPr>
          <w:rFonts w:hint="eastAsia"/>
          <w:color w:val="auto"/>
          <w:sz w:val="24"/>
          <w:szCs w:val="24"/>
          <w:highlight w:val="none"/>
        </w:rPr>
        <w:t xml:space="preserve">.2代理机构有权按照法定的要求顺延响应文件提交截止时间。</w:t>
      </w:r>
      <w:r/>
    </w:p>
    <w:p>
      <w:pPr>
        <w:ind w:firstLine="480"/>
        <w:jc w:val="left"/>
        <w:spacing w:line="500" w:lineRule="exact"/>
        <w:rPr>
          <w:color w:val="auto"/>
          <w:sz w:val="24"/>
          <w:szCs w:val="24"/>
          <w:highlight w:val="none"/>
        </w:rPr>
      </w:pPr>
      <w:r>
        <w:rPr>
          <w:color w:val="auto"/>
          <w:sz w:val="24"/>
          <w:szCs w:val="24"/>
          <w:highlight w:val="none"/>
        </w:rPr>
        <w:t xml:space="preserve">7.</w:t>
      </w:r>
      <w:r>
        <w:rPr>
          <w:rFonts w:hint="eastAsia"/>
          <w:color w:val="auto"/>
          <w:sz w:val="24"/>
          <w:szCs w:val="24"/>
          <w:highlight w:val="none"/>
        </w:rPr>
        <w:t xml:space="preserve">3 </w:t>
      </w:r>
      <w:r>
        <w:rPr>
          <w:color w:val="auto"/>
          <w:sz w:val="24"/>
          <w:szCs w:val="24"/>
          <w:highlight w:val="none"/>
        </w:rPr>
        <w:t xml:space="preserve">有关</w:t>
      </w:r>
      <w:r>
        <w:rPr>
          <w:rFonts w:hint="eastAsia"/>
          <w:color w:val="auto"/>
          <w:sz w:val="24"/>
          <w:szCs w:val="24"/>
          <w:highlight w:val="none"/>
        </w:rPr>
        <w:t xml:space="preserve">澄清或者修改的内容将作为</w:t>
      </w:r>
      <w:r>
        <w:rPr>
          <w:color w:val="auto"/>
          <w:sz w:val="24"/>
          <w:szCs w:val="24"/>
          <w:highlight w:val="none"/>
        </w:rPr>
        <w:t xml:space="preserve">磋商文件的组成部分，对所有</w:t>
      </w:r>
      <w:r>
        <w:rPr>
          <w:rFonts w:hint="eastAsia"/>
          <w:color w:val="auto"/>
          <w:sz w:val="24"/>
          <w:szCs w:val="24"/>
          <w:highlight w:val="none"/>
        </w:rPr>
        <w:t xml:space="preserve">供应商</w:t>
      </w:r>
      <w:r>
        <w:rPr>
          <w:color w:val="auto"/>
          <w:sz w:val="24"/>
          <w:szCs w:val="24"/>
          <w:highlight w:val="none"/>
        </w:rPr>
        <w:t xml:space="preserve">具有约束力。</w:t>
      </w:r>
      <w:bookmarkEnd w:id="55"/>
      <w:r/>
      <w:bookmarkEnd w:id="56"/>
      <w:r/>
      <w:bookmarkEnd w:id="57"/>
      <w:r/>
      <w:bookmarkEnd w:id="58"/>
      <w:r/>
      <w:r/>
    </w:p>
    <w:p>
      <w:pPr>
        <w:pStyle w:val="785"/>
        <w:ind w:firstLine="413"/>
        <w:jc w:val="left"/>
        <w:rPr>
          <w:rFonts w:eastAsia="宋体"/>
          <w:color w:val="auto"/>
          <w:highlight w:val="none"/>
        </w:rPr>
      </w:pPr>
      <w:r/>
      <w:bookmarkStart w:id="59" w:name="_Toc155775543"/>
      <w:r/>
      <w:bookmarkStart w:id="60" w:name="_Toc513029213"/>
      <w:r/>
      <w:bookmarkStart w:id="61" w:name="_Toc462564072"/>
      <w:r/>
      <w:bookmarkStart w:id="62" w:name="_Toc20823285"/>
      <w:r/>
      <w:bookmarkStart w:id="63" w:name="_Toc26323"/>
      <w:r/>
      <w:bookmarkStart w:id="64" w:name="_Toc120614216"/>
      <w:r/>
      <w:bookmarkStart w:id="65" w:name="_Toc16938529"/>
      <w:r>
        <w:rPr>
          <w:rFonts w:hint="eastAsia" w:eastAsia="宋体"/>
          <w:color w:val="auto"/>
          <w:highlight w:val="none"/>
        </w:rPr>
        <w:t xml:space="preserve">三、</w:t>
      </w:r>
      <w:r>
        <w:rPr>
          <w:rFonts w:hint="eastAsia" w:eastAsia="宋体"/>
          <w:color w:val="auto"/>
          <w:highlight w:val="none"/>
          <w:lang w:val="en-US"/>
        </w:rPr>
        <w:t xml:space="preserve">响应</w:t>
      </w:r>
      <w:r>
        <w:rPr>
          <w:rFonts w:hint="eastAsia" w:eastAsia="宋体"/>
          <w:color w:val="auto"/>
          <w:highlight w:val="none"/>
        </w:rPr>
        <w:t xml:space="preserve">文件的编制</w:t>
      </w:r>
      <w:bookmarkEnd w:id="59"/>
      <w:r/>
      <w:bookmarkEnd w:id="60"/>
      <w:r/>
      <w:bookmarkEnd w:id="61"/>
      <w:r/>
      <w:bookmarkEnd w:id="62"/>
      <w:r/>
      <w:bookmarkEnd w:id="63"/>
      <w:r/>
      <w:bookmarkEnd w:id="64"/>
      <w:r/>
      <w:bookmarkEnd w:id="65"/>
      <w:r/>
      <w:r/>
    </w:p>
    <w:p>
      <w:pPr>
        <w:ind w:firstLine="420"/>
        <w:jc w:val="left"/>
        <w:keepLines/>
        <w:keepNext/>
        <w:rPr>
          <w:rFonts w:ascii="Arial" w:hAnsi="Arial" w:eastAsia="黑体" w:cs="Arial"/>
          <w:color w:val="auto"/>
          <w:sz w:val="28"/>
          <w:szCs w:val="28"/>
          <w:highlight w:val="none"/>
        </w:rPr>
        <w:outlineLvl w:val="3"/>
      </w:pPr>
      <w:r/>
      <w:bookmarkStart w:id="66" w:name="_Toc20823286"/>
      <w:r/>
      <w:bookmarkStart w:id="67" w:name="_Toc16938530"/>
      <w:r/>
      <w:bookmarkStart w:id="68" w:name="_Toc462564073"/>
      <w:r/>
      <w:bookmarkStart w:id="69" w:name="_Toc513029214"/>
      <w:r>
        <w:rPr>
          <w:rFonts w:ascii="Arial" w:hAnsi="Arial" w:eastAsia="黑体" w:cs="Arial"/>
          <w:color w:val="auto"/>
          <w:sz w:val="28"/>
          <w:szCs w:val="28"/>
          <w:highlight w:val="none"/>
        </w:rPr>
        <w:t xml:space="preserve">8</w:t>
      </w:r>
      <w:r>
        <w:rPr>
          <w:rFonts w:hint="eastAsia" w:ascii="Arial" w:hAnsi="Arial" w:eastAsia="黑体" w:cs="Arial"/>
          <w:color w:val="auto"/>
          <w:sz w:val="28"/>
          <w:szCs w:val="28"/>
          <w:highlight w:val="none"/>
        </w:rPr>
        <w:t xml:space="preserve">、响应文件的语言及度量衡单位</w:t>
      </w:r>
      <w:bookmarkEnd w:id="66"/>
      <w:r/>
      <w:bookmarkEnd w:id="67"/>
      <w:r/>
      <w:bookmarkEnd w:id="68"/>
      <w:r/>
      <w:bookmarkEnd w:id="69"/>
      <w:r/>
      <w:r/>
    </w:p>
    <w:p>
      <w:pPr>
        <w:ind w:firstLine="480"/>
        <w:jc w:val="left"/>
        <w:spacing w:line="500" w:lineRule="exact"/>
        <w:rPr>
          <w:rFonts w:ascii="宋体" w:hAnsi="宋体"/>
          <w:color w:val="auto"/>
          <w:sz w:val="24"/>
          <w:szCs w:val="21"/>
          <w:highlight w:val="none"/>
        </w:rPr>
      </w:pPr>
      <w:r>
        <w:rPr>
          <w:color w:val="auto"/>
          <w:sz w:val="24"/>
          <w:szCs w:val="24"/>
          <w:highlight w:val="none"/>
        </w:rPr>
        <w:t xml:space="preserve">8</w:t>
      </w:r>
      <w:r>
        <w:rPr>
          <w:rFonts w:hint="eastAsia"/>
          <w:color w:val="auto"/>
          <w:sz w:val="24"/>
          <w:szCs w:val="24"/>
          <w:highlight w:val="none"/>
        </w:rPr>
        <w:t xml:space="preserve">.1</w:t>
      </w:r>
      <w:r>
        <w:rPr>
          <w:color w:val="auto"/>
          <w:sz w:val="24"/>
          <w:szCs w:val="24"/>
          <w:highlight w:val="none"/>
        </w:rPr>
        <w:t xml:space="preserve">供应商</w:t>
      </w:r>
      <w:r>
        <w:rPr>
          <w:rFonts w:hint="eastAsia"/>
          <w:color w:val="auto"/>
          <w:sz w:val="24"/>
          <w:szCs w:val="24"/>
          <w:highlight w:val="none"/>
        </w:rPr>
        <w:t xml:space="preserve">提交</w:t>
      </w:r>
      <w:r>
        <w:rPr>
          <w:color w:val="auto"/>
          <w:sz w:val="24"/>
          <w:szCs w:val="24"/>
          <w:highlight w:val="none"/>
        </w:rPr>
        <w:t xml:space="preserve">的响应文件以及供应商与代理机构就有关磋商的</w:t>
      </w:r>
      <w:r>
        <w:rPr>
          <w:rFonts w:hint="eastAsia"/>
          <w:color w:val="auto"/>
          <w:sz w:val="24"/>
          <w:szCs w:val="24"/>
          <w:highlight w:val="none"/>
        </w:rPr>
        <w:t xml:space="preserve">所有来往通知、函件和文件均应使用简体中文</w:t>
      </w:r>
      <w:r>
        <w:rPr>
          <w:color w:val="auto"/>
          <w:sz w:val="24"/>
          <w:szCs w:val="24"/>
          <w:highlight w:val="none"/>
        </w:rPr>
        <w:t xml:space="preserve">。</w:t>
      </w:r>
      <w:r/>
    </w:p>
    <w:p>
      <w:pPr>
        <w:ind w:firstLine="480"/>
        <w:jc w:val="left"/>
        <w:spacing w:line="500" w:lineRule="exact"/>
        <w:rPr>
          <w:rFonts w:ascii="宋体" w:hAnsi="宋体"/>
          <w:color w:val="auto"/>
          <w:sz w:val="24"/>
          <w:szCs w:val="21"/>
          <w:highlight w:val="none"/>
        </w:rPr>
      </w:pPr>
      <w:r>
        <w:rPr>
          <w:color w:val="auto"/>
          <w:sz w:val="24"/>
          <w:szCs w:val="24"/>
          <w:highlight w:val="none"/>
        </w:rPr>
        <w:t xml:space="preserve">8</w:t>
      </w:r>
      <w:r>
        <w:rPr>
          <w:rFonts w:hint="eastAsia"/>
          <w:color w:val="auto"/>
          <w:sz w:val="24"/>
          <w:szCs w:val="24"/>
          <w:highlight w:val="none"/>
        </w:rPr>
        <w:t xml:space="preserve">.2</w:t>
      </w:r>
      <w:r>
        <w:rPr>
          <w:rFonts w:hint="eastAsia" w:ascii="宋体" w:hAnsi="宋体"/>
          <w:color w:val="auto"/>
          <w:sz w:val="24"/>
          <w:szCs w:val="21"/>
          <w:highlight w:val="none"/>
        </w:rPr>
        <w:t xml:space="preserve"> 除技术性能另有规定外，</w:t>
      </w:r>
      <w:r>
        <w:rPr>
          <w:rFonts w:hint="eastAsia"/>
          <w:color w:val="auto"/>
          <w:sz w:val="24"/>
          <w:szCs w:val="24"/>
          <w:highlight w:val="none"/>
        </w:rPr>
        <w:t xml:space="preserve">响应文件所使用的度量衡单位应采用国家法定计量单位。</w:t>
      </w:r>
      <w:r/>
    </w:p>
    <w:p>
      <w:pPr>
        <w:ind w:firstLine="420"/>
        <w:jc w:val="left"/>
        <w:keepLines/>
        <w:keepNext/>
        <w:rPr>
          <w:rFonts w:ascii="Arial" w:hAnsi="Arial" w:eastAsia="黑体" w:cs="Arial"/>
          <w:color w:val="auto"/>
          <w:sz w:val="28"/>
          <w:szCs w:val="28"/>
          <w:highlight w:val="none"/>
        </w:rPr>
        <w:outlineLvl w:val="3"/>
      </w:pPr>
      <w:r/>
      <w:bookmarkStart w:id="70" w:name="_Toc462564074"/>
      <w:r/>
      <w:bookmarkStart w:id="71" w:name="_Toc16938531"/>
      <w:r/>
      <w:bookmarkStart w:id="72" w:name="_Toc20823287"/>
      <w:r/>
      <w:bookmarkStart w:id="73" w:name="_Toc513029215"/>
      <w:r>
        <w:rPr>
          <w:rFonts w:ascii="Arial" w:hAnsi="Arial" w:eastAsia="黑体" w:cs="Arial"/>
          <w:color w:val="auto"/>
          <w:sz w:val="28"/>
          <w:szCs w:val="28"/>
          <w:highlight w:val="none"/>
        </w:rPr>
        <w:t xml:space="preserve">9</w:t>
      </w:r>
      <w:r>
        <w:rPr>
          <w:rFonts w:hint="eastAsia" w:ascii="Arial" w:hAnsi="Arial" w:eastAsia="黑体" w:cs="Arial"/>
          <w:color w:val="auto"/>
          <w:sz w:val="28"/>
          <w:szCs w:val="28"/>
          <w:highlight w:val="none"/>
        </w:rPr>
        <w:t xml:space="preserve">、响应文件构成</w:t>
      </w:r>
      <w:bookmarkEnd w:id="70"/>
      <w:r/>
      <w:bookmarkEnd w:id="71"/>
      <w:r/>
      <w:bookmarkEnd w:id="72"/>
      <w:r/>
      <w:bookmarkEnd w:id="73"/>
      <w:r/>
      <w:r/>
    </w:p>
    <w:p>
      <w:pPr>
        <w:ind w:firstLine="480"/>
        <w:jc w:val="left"/>
        <w:spacing w:line="440" w:lineRule="exact"/>
        <w:rPr>
          <w:rFonts w:ascii="宋体" w:hAnsi="宋体"/>
          <w:color w:val="auto"/>
          <w:sz w:val="24"/>
          <w:szCs w:val="21"/>
          <w:highlight w:val="none"/>
        </w:rPr>
      </w:pPr>
      <w:r>
        <w:rPr>
          <w:color w:val="auto"/>
          <w:sz w:val="24"/>
          <w:szCs w:val="24"/>
          <w:highlight w:val="none"/>
        </w:rPr>
        <w:t xml:space="preserve">9</w:t>
      </w:r>
      <w:r>
        <w:rPr>
          <w:rFonts w:hint="eastAsia"/>
          <w:color w:val="auto"/>
          <w:sz w:val="24"/>
          <w:szCs w:val="24"/>
          <w:highlight w:val="none"/>
        </w:rPr>
        <w:t xml:space="preserve">.1 响应</w:t>
      </w:r>
      <w:r>
        <w:rPr>
          <w:color w:val="auto"/>
          <w:sz w:val="24"/>
          <w:szCs w:val="24"/>
          <w:highlight w:val="none"/>
        </w:rPr>
        <w:t xml:space="preserve">文件的构成：详见《</w:t>
      </w:r>
      <w:r>
        <w:rPr>
          <w:rFonts w:hint="eastAsia"/>
          <w:color w:val="auto"/>
          <w:sz w:val="24"/>
          <w:szCs w:val="24"/>
          <w:highlight w:val="none"/>
        </w:rPr>
        <w:t xml:space="preserve">供应商</w:t>
      </w:r>
      <w:r>
        <w:rPr>
          <w:color w:val="auto"/>
          <w:sz w:val="24"/>
          <w:szCs w:val="24"/>
          <w:highlight w:val="none"/>
        </w:rPr>
        <w:t xml:space="preserve">须知专用条款》</w:t>
      </w:r>
      <w:r>
        <w:rPr>
          <w:rFonts w:hint="eastAsia"/>
          <w:color w:val="auto"/>
          <w:sz w:val="24"/>
          <w:szCs w:val="24"/>
          <w:highlight w:val="none"/>
        </w:rPr>
        <w:t xml:space="preserve">。</w:t>
      </w:r>
      <w:r/>
    </w:p>
    <w:p>
      <w:pPr>
        <w:ind w:firstLine="480"/>
        <w:jc w:val="left"/>
        <w:spacing w:line="440" w:lineRule="exact"/>
        <w:rPr>
          <w:rFonts w:ascii="宋体" w:hAnsi="宋体"/>
          <w:color w:val="auto"/>
          <w:sz w:val="24"/>
          <w:szCs w:val="21"/>
          <w:highlight w:val="none"/>
        </w:rPr>
      </w:pPr>
      <w:r>
        <w:rPr>
          <w:color w:val="auto"/>
          <w:sz w:val="24"/>
          <w:szCs w:val="24"/>
          <w:highlight w:val="none"/>
        </w:rPr>
        <w:t xml:space="preserve">9</w:t>
      </w:r>
      <w:r>
        <w:rPr>
          <w:rFonts w:hint="eastAsia"/>
          <w:color w:val="auto"/>
          <w:sz w:val="24"/>
          <w:szCs w:val="24"/>
          <w:highlight w:val="none"/>
        </w:rPr>
        <w:t xml:space="preserve">.2</w:t>
      </w:r>
      <w:r>
        <w:rPr>
          <w:rFonts w:hint="eastAsia" w:ascii="宋体" w:hAnsi="宋体"/>
          <w:color w:val="auto"/>
          <w:sz w:val="24"/>
          <w:szCs w:val="21"/>
          <w:highlight w:val="none"/>
        </w:rPr>
        <w:t xml:space="preserve"> 如标书制作工具中格式和内容与</w:t>
      </w:r>
      <w:r>
        <w:rPr>
          <w:color w:val="auto"/>
          <w:sz w:val="24"/>
          <w:szCs w:val="24"/>
          <w:highlight w:val="none"/>
        </w:rPr>
        <w:t xml:space="preserve">指定媒体</w:t>
      </w:r>
      <w:r>
        <w:rPr>
          <w:rFonts w:hint="eastAsia" w:ascii="宋体" w:hAnsi="宋体"/>
          <w:color w:val="auto"/>
          <w:sz w:val="24"/>
          <w:szCs w:val="21"/>
          <w:highlight w:val="none"/>
        </w:rPr>
        <w:t xml:space="preserve">发布的磋商文件不一致，请以</w:t>
      </w:r>
      <w:r>
        <w:rPr>
          <w:color w:val="auto"/>
          <w:sz w:val="24"/>
          <w:szCs w:val="24"/>
          <w:highlight w:val="none"/>
        </w:rPr>
        <w:t xml:space="preserve">指定媒体</w:t>
      </w:r>
      <w:r>
        <w:rPr>
          <w:rFonts w:hint="eastAsia" w:ascii="宋体" w:hAnsi="宋体"/>
          <w:color w:val="auto"/>
          <w:sz w:val="24"/>
          <w:szCs w:val="21"/>
          <w:highlight w:val="none"/>
        </w:rPr>
        <w:t xml:space="preserve">发布的磋商文件为准。</w:t>
      </w:r>
      <w:r/>
    </w:p>
    <w:p>
      <w:pPr>
        <w:ind w:firstLine="420"/>
        <w:jc w:val="left"/>
        <w:keepLines/>
        <w:keepNext/>
        <w:rPr>
          <w:rFonts w:ascii="Arial" w:hAnsi="Arial" w:eastAsia="黑体" w:cs="Arial"/>
          <w:color w:val="auto"/>
          <w:sz w:val="28"/>
          <w:szCs w:val="28"/>
          <w:highlight w:val="none"/>
        </w:rPr>
        <w:outlineLvl w:val="3"/>
      </w:pPr>
      <w:r/>
      <w:bookmarkStart w:id="74" w:name="_Hlt26668975"/>
      <w:r/>
      <w:bookmarkEnd w:id="74"/>
      <w:r/>
      <w:bookmarkStart w:id="75" w:name="_Hlt26670360"/>
      <w:r/>
      <w:bookmarkEnd w:id="75"/>
      <w:r/>
      <w:bookmarkStart w:id="76" w:name="_Hlt26954838"/>
      <w:r/>
      <w:bookmarkEnd w:id="76"/>
      <w:r/>
      <w:bookmarkStart w:id="77" w:name="_Toc49090507"/>
      <w:r/>
      <w:bookmarkStart w:id="78" w:name="_Toc49090509"/>
      <w:r/>
      <w:bookmarkStart w:id="79" w:name="_Toc14577354"/>
      <w:r/>
      <w:bookmarkStart w:id="80" w:name="_Toc513029216"/>
      <w:r/>
      <w:bookmarkStart w:id="81" w:name="_Toc513029219"/>
      <w:r/>
      <w:bookmarkStart w:id="82" w:name="_Toc14577357"/>
      <w:r/>
      <w:bookmarkStart w:id="83" w:name="_Toc14577355"/>
      <w:r/>
      <w:bookmarkStart w:id="84" w:name="_Toc49090508"/>
      <w:r>
        <w:rPr>
          <w:rFonts w:ascii="Arial" w:hAnsi="Arial" w:eastAsia="黑体" w:cs="Arial"/>
          <w:color w:val="auto"/>
          <w:sz w:val="28"/>
          <w:szCs w:val="28"/>
          <w:highlight w:val="none"/>
        </w:rPr>
        <w:t xml:space="preserve">10</w:t>
      </w:r>
      <w:r>
        <w:rPr>
          <w:rFonts w:hint="eastAsia" w:ascii="Arial" w:hAnsi="Arial" w:eastAsia="黑体" w:cs="Arial"/>
          <w:color w:val="auto"/>
          <w:sz w:val="28"/>
          <w:szCs w:val="28"/>
          <w:highlight w:val="none"/>
        </w:rPr>
        <w:t xml:space="preserve">、证明投标</w:t>
      </w:r>
      <w:r>
        <w:rPr>
          <w:rFonts w:ascii="Arial" w:hAnsi="Arial" w:eastAsia="黑体" w:cs="Arial"/>
          <w:color w:val="auto"/>
          <w:sz w:val="28"/>
          <w:szCs w:val="28"/>
          <w:highlight w:val="none"/>
        </w:rPr>
        <w:t xml:space="preserve">供应商</w:t>
      </w:r>
      <w:r>
        <w:rPr>
          <w:rFonts w:hint="eastAsia" w:ascii="Arial" w:hAnsi="Arial" w:eastAsia="黑体" w:cs="Arial"/>
          <w:color w:val="auto"/>
          <w:sz w:val="28"/>
          <w:szCs w:val="28"/>
          <w:highlight w:val="none"/>
        </w:rPr>
        <w:t xml:space="preserve">及投标标的符合磋商文件规定的文件</w:t>
      </w:r>
      <w:bookmarkEnd w:id="77"/>
      <w:r/>
      <w:bookmarkEnd w:id="78"/>
      <w:r/>
      <w:bookmarkEnd w:id="79"/>
      <w:r/>
      <w:bookmarkEnd w:id="80"/>
      <w:r/>
      <w:bookmarkEnd w:id="81"/>
      <w:r/>
      <w:bookmarkEnd w:id="82"/>
      <w:r/>
      <w:r/>
    </w:p>
    <w:p>
      <w:pPr>
        <w:jc w:val="left"/>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    </w:t>
      </w:r>
      <w:r>
        <w:rPr>
          <w:color w:val="auto"/>
          <w:sz w:val="24"/>
          <w:szCs w:val="24"/>
          <w:highlight w:val="none"/>
        </w:rPr>
        <w:t xml:space="preserve">10</w:t>
      </w:r>
      <w:r>
        <w:rPr>
          <w:rFonts w:hint="eastAsia"/>
          <w:color w:val="auto"/>
          <w:sz w:val="24"/>
          <w:szCs w:val="24"/>
          <w:highlight w:val="none"/>
        </w:rPr>
        <w:t xml:space="preserve">.1 </w:t>
      </w:r>
      <w:r>
        <w:rPr>
          <w:color w:val="auto"/>
          <w:sz w:val="24"/>
          <w:szCs w:val="24"/>
          <w:highlight w:val="none"/>
        </w:rPr>
        <w:t xml:space="preserve">供应商</w:t>
      </w:r>
      <w:r>
        <w:rPr>
          <w:rFonts w:hint="eastAsia" w:ascii="宋体" w:hAnsi="宋体"/>
          <w:color w:val="auto"/>
          <w:sz w:val="24"/>
          <w:szCs w:val="24"/>
          <w:highlight w:val="none"/>
        </w:rPr>
        <w:t xml:space="preserve">应按照磋商文件要求提交证明文件，证明其及投标标的符合磋商文件规定。</w:t>
      </w:r>
      <w:r/>
    </w:p>
    <w:p>
      <w:pPr>
        <w:ind w:firstLine="480"/>
        <w:jc w:val="left"/>
        <w:spacing w:line="480" w:lineRule="exact"/>
        <w:rPr>
          <w:rFonts w:ascii="宋体" w:hAnsi="宋体"/>
          <w:color w:val="auto"/>
          <w:sz w:val="24"/>
          <w:szCs w:val="24"/>
          <w:highlight w:val="none"/>
        </w:rPr>
      </w:pPr>
      <w:r>
        <w:rPr>
          <w:color w:val="auto"/>
          <w:sz w:val="24"/>
          <w:szCs w:val="24"/>
          <w:highlight w:val="none"/>
        </w:rPr>
        <w:t xml:space="preserve">10</w:t>
      </w:r>
      <w:r>
        <w:rPr>
          <w:rFonts w:hint="eastAsia"/>
          <w:color w:val="auto"/>
          <w:sz w:val="24"/>
          <w:szCs w:val="24"/>
          <w:highlight w:val="none"/>
        </w:rPr>
        <w:t xml:space="preserve">.2</w:t>
      </w:r>
      <w:r>
        <w:rPr>
          <w:rFonts w:hint="eastAsia" w:ascii="宋体" w:hAnsi="宋体"/>
          <w:color w:val="auto"/>
          <w:sz w:val="24"/>
          <w:szCs w:val="24"/>
          <w:highlight w:val="none"/>
        </w:rPr>
        <w:t xml:space="preserve">磋商文件对证明文件无明确形式要求的，证明文件可以以文字资料、图纸和数据等形式提交。</w:t>
      </w:r>
      <w:bookmarkEnd w:id="83"/>
      <w:r/>
      <w:bookmarkEnd w:id="84"/>
      <w:r/>
      <w:r/>
    </w:p>
    <w:p>
      <w:pPr>
        <w:ind w:firstLine="420"/>
        <w:jc w:val="left"/>
        <w:keepLines/>
        <w:keepNext/>
        <w:rPr>
          <w:rFonts w:ascii="Arial" w:hAnsi="Arial" w:eastAsia="黑体" w:cs="Arial"/>
          <w:color w:val="auto"/>
          <w:sz w:val="28"/>
          <w:szCs w:val="28"/>
          <w:highlight w:val="none"/>
        </w:rPr>
        <w:outlineLvl w:val="3"/>
      </w:pPr>
      <w:r>
        <w:rPr>
          <w:rFonts w:ascii="Arial" w:hAnsi="Arial" w:eastAsia="黑体" w:cs="Arial"/>
          <w:color w:val="auto"/>
          <w:sz w:val="28"/>
          <w:szCs w:val="28"/>
          <w:highlight w:val="none"/>
        </w:rPr>
        <w:t xml:space="preserve">11</w:t>
      </w:r>
      <w:r>
        <w:rPr>
          <w:rFonts w:hint="eastAsia" w:ascii="Arial" w:hAnsi="Arial" w:eastAsia="黑体" w:cs="Arial"/>
          <w:color w:val="auto"/>
          <w:sz w:val="28"/>
          <w:szCs w:val="28"/>
          <w:highlight w:val="none"/>
        </w:rPr>
        <w:t xml:space="preserve">、磋商函和报价一览表</w:t>
      </w:r>
      <w:r/>
    </w:p>
    <w:p>
      <w:pPr>
        <w:ind w:firstLine="480"/>
        <w:jc w:val="left"/>
        <w:spacing w:line="500" w:lineRule="exact"/>
        <w:rPr>
          <w:rFonts w:ascii="宋体" w:hAnsi="宋体"/>
          <w:color w:val="auto"/>
          <w:sz w:val="24"/>
          <w:szCs w:val="21"/>
          <w:highlight w:val="none"/>
        </w:rPr>
      </w:pPr>
      <w:r>
        <w:rPr>
          <w:color w:val="auto"/>
          <w:sz w:val="24"/>
          <w:szCs w:val="24"/>
          <w:highlight w:val="none"/>
        </w:rPr>
        <w:t xml:space="preserve">11</w:t>
      </w:r>
      <w:r>
        <w:rPr>
          <w:rFonts w:hint="eastAsia"/>
          <w:color w:val="auto"/>
          <w:sz w:val="24"/>
          <w:szCs w:val="24"/>
          <w:highlight w:val="none"/>
        </w:rPr>
        <w:t xml:space="preserve">.1</w:t>
      </w:r>
      <w:r>
        <w:rPr>
          <w:rFonts w:hint="eastAsia" w:ascii="宋体" w:hAnsi="宋体"/>
          <w:color w:val="auto"/>
          <w:sz w:val="24"/>
          <w:szCs w:val="21"/>
          <w:highlight w:val="none"/>
        </w:rPr>
        <w:t xml:space="preserve"> </w:t>
      </w:r>
      <w:r>
        <w:rPr>
          <w:color w:val="auto"/>
          <w:sz w:val="24"/>
          <w:szCs w:val="24"/>
          <w:highlight w:val="none"/>
        </w:rPr>
        <w:t xml:space="preserve">供应商</w:t>
      </w:r>
      <w:r>
        <w:rPr>
          <w:rFonts w:hint="eastAsia" w:ascii="宋体" w:hAnsi="宋体"/>
          <w:color w:val="auto"/>
          <w:sz w:val="24"/>
          <w:szCs w:val="21"/>
          <w:highlight w:val="none"/>
        </w:rPr>
        <w:t xml:space="preserve">应按照磋商文件中提供的格式完整、正确填写磋商函、报价一览表。</w:t>
      </w:r>
      <w:r/>
    </w:p>
    <w:p>
      <w:pPr>
        <w:ind w:firstLine="480"/>
        <w:jc w:val="left"/>
        <w:spacing w:line="500" w:lineRule="exact"/>
        <w:rPr>
          <w:color w:val="auto"/>
          <w:sz w:val="24"/>
          <w:szCs w:val="24"/>
          <w:highlight w:val="none"/>
        </w:rPr>
      </w:pPr>
      <w:r>
        <w:rPr>
          <w:color w:val="auto"/>
          <w:sz w:val="24"/>
          <w:szCs w:val="24"/>
          <w:highlight w:val="none"/>
        </w:rPr>
        <w:t xml:space="preserve">11</w:t>
      </w:r>
      <w:r>
        <w:rPr>
          <w:rFonts w:hint="eastAsia"/>
          <w:color w:val="auto"/>
          <w:sz w:val="24"/>
          <w:szCs w:val="24"/>
          <w:highlight w:val="none"/>
        </w:rPr>
        <w:t xml:space="preserve">.2 对于采用货币报价的项目，报价一览表中的报价总价应与报价明细表中的合计总价价一致，如不一致不作为无效响应处理，但评标时按磋商一览表中价格为准。</w:t>
      </w:r>
      <w:r/>
    </w:p>
    <w:p>
      <w:pPr>
        <w:ind w:firstLine="420"/>
        <w:jc w:val="left"/>
        <w:keepLines/>
        <w:keepNext/>
        <w:rPr>
          <w:rFonts w:ascii="Arial" w:hAnsi="Arial" w:eastAsia="黑体" w:cs="Arial"/>
          <w:color w:val="auto"/>
          <w:sz w:val="28"/>
          <w:szCs w:val="28"/>
          <w:highlight w:val="none"/>
        </w:rPr>
        <w:outlineLvl w:val="3"/>
      </w:pPr>
      <w:r>
        <w:rPr>
          <w:rFonts w:ascii="Arial" w:hAnsi="Arial" w:eastAsia="黑体" w:cs="Arial"/>
          <w:color w:val="auto"/>
          <w:sz w:val="28"/>
          <w:szCs w:val="28"/>
          <w:highlight w:val="none"/>
        </w:rPr>
        <w:t xml:space="preserve">12</w:t>
      </w:r>
      <w:r>
        <w:rPr>
          <w:rFonts w:hint="eastAsia" w:ascii="Arial" w:hAnsi="Arial" w:eastAsia="黑体" w:cs="Arial"/>
          <w:color w:val="auto"/>
          <w:sz w:val="28"/>
          <w:szCs w:val="28"/>
          <w:highlight w:val="none"/>
        </w:rPr>
        <w:t xml:space="preserve">、已标价工程量清单</w:t>
      </w:r>
      <w:r/>
    </w:p>
    <w:p>
      <w:pPr>
        <w:ind w:firstLine="480"/>
        <w:jc w:val="left"/>
        <w:spacing w:line="500" w:lineRule="exact"/>
        <w:rPr>
          <w:rFonts w:ascii="宋体" w:hAnsi="宋体"/>
          <w:bCs/>
          <w:color w:val="auto"/>
          <w:sz w:val="24"/>
          <w:szCs w:val="21"/>
          <w:highlight w:val="none"/>
        </w:rPr>
      </w:pPr>
      <w:r>
        <w:rPr>
          <w:rFonts w:hint="eastAsia"/>
          <w:color w:val="auto"/>
          <w:sz w:val="24"/>
          <w:szCs w:val="24"/>
          <w:highlight w:val="none"/>
        </w:rPr>
        <w:t xml:space="preserve">1</w:t>
      </w:r>
      <w:r>
        <w:rPr>
          <w:color w:val="auto"/>
          <w:sz w:val="24"/>
          <w:szCs w:val="24"/>
          <w:highlight w:val="none"/>
        </w:rPr>
        <w:t xml:space="preserve">2</w:t>
      </w:r>
      <w:r>
        <w:rPr>
          <w:rFonts w:hint="eastAsia"/>
          <w:color w:val="auto"/>
          <w:sz w:val="24"/>
          <w:szCs w:val="24"/>
          <w:highlight w:val="none"/>
        </w:rPr>
        <w:t xml:space="preserve">.1</w:t>
      </w:r>
      <w:r>
        <w:rPr>
          <w:rFonts w:hint="eastAsia" w:ascii="宋体" w:hAnsi="宋体"/>
          <w:color w:val="auto"/>
          <w:sz w:val="24"/>
          <w:szCs w:val="21"/>
          <w:highlight w:val="none"/>
        </w:rPr>
        <w:t xml:space="preserve"> </w:t>
      </w:r>
      <w:r>
        <w:rPr>
          <w:rFonts w:hint="eastAsia"/>
          <w:color w:val="auto"/>
          <w:sz w:val="24"/>
          <w:szCs w:val="24"/>
          <w:highlight w:val="none"/>
        </w:rPr>
        <w:t xml:space="preserve">供应商应按照磋商文件规定格式填报已标价工程量清单。</w:t>
      </w:r>
      <w:r/>
    </w:p>
    <w:p>
      <w:pPr>
        <w:ind w:firstLine="480"/>
        <w:jc w:val="left"/>
        <w:spacing w:line="500" w:lineRule="exact"/>
        <w:rPr>
          <w:rFonts w:ascii="宋体" w:hAnsi="宋体"/>
          <w:bCs/>
          <w:color w:val="auto"/>
          <w:sz w:val="24"/>
          <w:szCs w:val="21"/>
          <w:highlight w:val="none"/>
        </w:rPr>
      </w:pPr>
      <w:r>
        <w:rPr>
          <w:rFonts w:hint="eastAsia"/>
          <w:color w:val="auto"/>
          <w:sz w:val="24"/>
          <w:szCs w:val="24"/>
          <w:highlight w:val="none"/>
        </w:rPr>
        <w:t xml:space="preserve">1</w:t>
      </w:r>
      <w:r>
        <w:rPr>
          <w:color w:val="auto"/>
          <w:sz w:val="24"/>
          <w:szCs w:val="24"/>
          <w:highlight w:val="none"/>
        </w:rPr>
        <w:t xml:space="preserve">2.</w:t>
      </w:r>
      <w:r>
        <w:rPr>
          <w:rFonts w:hint="eastAsia"/>
          <w:color w:val="auto"/>
          <w:sz w:val="24"/>
          <w:szCs w:val="24"/>
          <w:highlight w:val="none"/>
        </w:rPr>
        <w:t xml:space="preserve">2</w:t>
      </w:r>
      <w:r>
        <w:rPr>
          <w:rFonts w:ascii="宋体" w:hAnsi="宋体"/>
          <w:color w:val="auto"/>
          <w:sz w:val="24"/>
          <w:szCs w:val="21"/>
          <w:highlight w:val="none"/>
        </w:rPr>
        <w:t xml:space="preserve"> </w:t>
      </w:r>
      <w:r>
        <w:rPr>
          <w:rFonts w:hint="eastAsia" w:ascii="宋体" w:hAnsi="宋体"/>
          <w:bCs/>
          <w:color w:val="auto"/>
          <w:sz w:val="24"/>
          <w:szCs w:val="21"/>
          <w:highlight w:val="none"/>
        </w:rPr>
        <w:t xml:space="preserve">投标货币。</w:t>
      </w:r>
      <w:r>
        <w:rPr>
          <w:rFonts w:hint="eastAsia"/>
          <w:color w:val="auto"/>
          <w:sz w:val="24"/>
          <w:szCs w:val="24"/>
          <w:highlight w:val="none"/>
        </w:rPr>
        <w:t xml:space="preserve">响应</w:t>
      </w:r>
      <w:r>
        <w:rPr>
          <w:rFonts w:hint="eastAsia" w:ascii="宋体" w:hAnsi="宋体"/>
          <w:bCs/>
          <w:color w:val="auto"/>
          <w:sz w:val="24"/>
          <w:szCs w:val="21"/>
          <w:highlight w:val="none"/>
        </w:rPr>
        <w:t xml:space="preserve">文件中的单价和总价无特殊规定的采用人民币报价，以元为单位标注。</w:t>
      </w:r>
      <w:r>
        <w:rPr>
          <w:rFonts w:hint="eastAsia" w:ascii="宋体" w:hAnsi="宋体"/>
          <w:color w:val="auto"/>
          <w:sz w:val="24"/>
          <w:szCs w:val="21"/>
          <w:highlight w:val="none"/>
        </w:rPr>
        <w:t xml:space="preserve">磋商文件中另有规定的按规定执行。</w:t>
      </w:r>
      <w:r/>
    </w:p>
    <w:p>
      <w:pPr>
        <w:ind w:firstLine="420"/>
        <w:jc w:val="left"/>
        <w:keepLines/>
        <w:keepNext/>
        <w:rPr>
          <w:rFonts w:ascii="Arial" w:hAnsi="Arial" w:eastAsia="黑体" w:cs="Arial"/>
          <w:color w:val="auto"/>
          <w:sz w:val="28"/>
          <w:szCs w:val="28"/>
          <w:highlight w:val="none"/>
        </w:rPr>
        <w:outlineLvl w:val="3"/>
      </w:pPr>
      <w:r/>
      <w:bookmarkStart w:id="85" w:name="_Hlt26954731"/>
      <w:r/>
      <w:bookmarkEnd w:id="85"/>
      <w:r/>
      <w:bookmarkStart w:id="86" w:name="_Hlt26670486"/>
      <w:r/>
      <w:bookmarkEnd w:id="86"/>
      <w:r/>
      <w:bookmarkStart w:id="87" w:name="_Hlt26954848"/>
      <w:r/>
      <w:bookmarkEnd w:id="87"/>
      <w:r/>
      <w:bookmarkStart w:id="88" w:name="_Hlt26954846"/>
      <w:r/>
      <w:bookmarkEnd w:id="88"/>
      <w:r/>
      <w:bookmarkStart w:id="89" w:name="_Hlt26670482"/>
      <w:r/>
      <w:bookmarkEnd w:id="89"/>
      <w:r/>
      <w:bookmarkStart w:id="90" w:name="_Hlk155763835"/>
      <w:r>
        <w:rPr>
          <w:rFonts w:ascii="Arial" w:hAnsi="Arial" w:eastAsia="黑体" w:cs="Arial"/>
          <w:color w:val="auto"/>
          <w:sz w:val="28"/>
          <w:szCs w:val="28"/>
          <w:highlight w:val="none"/>
        </w:rPr>
        <w:t xml:space="preserve">13</w:t>
      </w:r>
      <w:r>
        <w:rPr>
          <w:rFonts w:hint="eastAsia" w:ascii="Arial" w:hAnsi="Arial" w:eastAsia="黑体" w:cs="Arial"/>
          <w:color w:val="auto"/>
          <w:sz w:val="28"/>
          <w:szCs w:val="28"/>
          <w:highlight w:val="none"/>
        </w:rPr>
        <w:t xml:space="preserve">、技术（或商务）要求响应及偏离表</w:t>
      </w:r>
      <w:r/>
    </w:p>
    <w:p>
      <w:pPr>
        <w:ind w:firstLine="480"/>
        <w:jc w:val="left"/>
        <w:spacing w:line="500" w:lineRule="exact"/>
        <w:rPr>
          <w:rFonts w:ascii="宋体" w:hAnsi="Arial" w:cs="宋体"/>
          <w:color w:val="auto"/>
          <w:sz w:val="24"/>
          <w:szCs w:val="21"/>
          <w:highlight w:val="none"/>
          <w:lang w:val="zh-CN"/>
        </w:rPr>
      </w:pPr>
      <w:r>
        <w:rPr>
          <w:color w:val="auto"/>
          <w:sz w:val="24"/>
          <w:szCs w:val="24"/>
          <w:highlight w:val="none"/>
        </w:rPr>
        <w:t xml:space="preserve">13.1</w:t>
      </w:r>
      <w:r>
        <w:rPr>
          <w:rFonts w:hint="eastAsia" w:ascii="宋体" w:hAnsi="Arial" w:cs="宋体"/>
          <w:bCs/>
          <w:color w:val="auto"/>
          <w:sz w:val="24"/>
          <w:szCs w:val="21"/>
          <w:highlight w:val="none"/>
          <w:lang w:val="zh-CN"/>
        </w:rPr>
        <w:t xml:space="preserve"> </w:t>
      </w:r>
      <w:r>
        <w:rPr>
          <w:color w:val="auto"/>
          <w:sz w:val="24"/>
          <w:szCs w:val="24"/>
          <w:highlight w:val="none"/>
        </w:rPr>
        <w:t xml:space="preserve">供应商</w:t>
      </w:r>
      <w:r>
        <w:rPr>
          <w:rFonts w:hint="eastAsia" w:ascii="宋体" w:hAnsi="Arial" w:cs="宋体"/>
          <w:color w:val="auto"/>
          <w:sz w:val="24"/>
          <w:szCs w:val="21"/>
          <w:highlight w:val="none"/>
          <w:lang w:val="zh-CN"/>
        </w:rPr>
        <w:t xml:space="preserve">需对</w:t>
      </w:r>
      <w:r>
        <w:rPr>
          <w:rFonts w:hint="eastAsia" w:ascii="宋体" w:hAnsi="宋体"/>
          <w:color w:val="auto"/>
          <w:sz w:val="24"/>
          <w:szCs w:val="21"/>
          <w:highlight w:val="none"/>
        </w:rPr>
        <w:t xml:space="preserve">磋商</w:t>
      </w:r>
      <w:r>
        <w:rPr>
          <w:rFonts w:hint="eastAsia" w:ascii="宋体" w:hAnsi="Arial" w:cs="宋体"/>
          <w:color w:val="auto"/>
          <w:sz w:val="24"/>
          <w:szCs w:val="21"/>
          <w:highlight w:val="none"/>
          <w:lang w:val="zh-CN"/>
        </w:rPr>
        <w:t xml:space="preserve">文件中的技术要求与商务要求逐项作出响应或偏离，并说明原因。</w:t>
      </w:r>
      <w:r/>
    </w:p>
    <w:p>
      <w:pPr>
        <w:ind w:firstLine="480"/>
        <w:jc w:val="left"/>
        <w:spacing w:line="500" w:lineRule="exact"/>
        <w:rPr>
          <w:rFonts w:ascii="宋体" w:hAnsi="Arial" w:cs="宋体"/>
          <w:color w:val="auto"/>
          <w:sz w:val="24"/>
          <w:highlight w:val="none"/>
          <w:lang w:val="zh-CN"/>
        </w:rPr>
      </w:pPr>
      <w:r>
        <w:rPr>
          <w:rFonts w:hint="eastAsia"/>
          <w:color w:val="auto"/>
          <w:sz w:val="24"/>
          <w:szCs w:val="24"/>
          <w:highlight w:val="none"/>
        </w:rPr>
        <w:t xml:space="preserve">1</w:t>
      </w:r>
      <w:r>
        <w:rPr>
          <w:color w:val="auto"/>
          <w:sz w:val="24"/>
          <w:szCs w:val="24"/>
          <w:highlight w:val="none"/>
        </w:rPr>
        <w:t xml:space="preserve">3</w:t>
      </w:r>
      <w:r>
        <w:rPr>
          <w:rFonts w:hint="eastAsia"/>
          <w:color w:val="auto"/>
          <w:sz w:val="24"/>
          <w:szCs w:val="24"/>
          <w:highlight w:val="none"/>
        </w:rPr>
        <w:t xml:space="preserve">.2</w:t>
      </w:r>
      <w:r>
        <w:rPr>
          <w:rFonts w:hint="eastAsia" w:ascii="宋体" w:hAnsi="Arial" w:cs="宋体"/>
          <w:color w:val="auto"/>
          <w:sz w:val="24"/>
          <w:szCs w:val="21"/>
          <w:highlight w:val="none"/>
          <w:lang w:val="zh-CN"/>
        </w:rPr>
        <w:t xml:space="preserve"> </w:t>
      </w:r>
      <w:r>
        <w:rPr>
          <w:color w:val="auto"/>
          <w:sz w:val="24"/>
          <w:szCs w:val="24"/>
          <w:highlight w:val="none"/>
        </w:rPr>
        <w:t xml:space="preserve">供应商</w:t>
      </w:r>
      <w:r>
        <w:rPr>
          <w:rFonts w:hint="eastAsia" w:ascii="宋体" w:hAnsi="Arial" w:cs="宋体"/>
          <w:color w:val="auto"/>
          <w:sz w:val="24"/>
          <w:highlight w:val="none"/>
          <w:lang w:val="zh-CN"/>
        </w:rPr>
        <w:t xml:space="preserve">需按照</w:t>
      </w:r>
      <w:r>
        <w:rPr>
          <w:rFonts w:hint="eastAsia" w:ascii="宋体" w:hAnsi="宋体"/>
          <w:color w:val="auto"/>
          <w:sz w:val="24"/>
          <w:szCs w:val="21"/>
          <w:highlight w:val="none"/>
        </w:rPr>
        <w:t xml:space="preserve">磋商</w:t>
      </w:r>
      <w:r>
        <w:rPr>
          <w:rFonts w:hint="eastAsia" w:ascii="宋体" w:hAnsi="Arial" w:cs="宋体"/>
          <w:color w:val="auto"/>
          <w:sz w:val="24"/>
          <w:highlight w:val="none"/>
          <w:lang w:val="zh-CN"/>
        </w:rPr>
        <w:t xml:space="preserve">文件要求，在</w:t>
      </w:r>
      <w:r>
        <w:rPr>
          <w:rFonts w:hint="eastAsia" w:ascii="宋体" w:hAnsi="宋体"/>
          <w:color w:val="auto"/>
          <w:sz w:val="24"/>
          <w:szCs w:val="21"/>
          <w:highlight w:val="none"/>
        </w:rPr>
        <w:t xml:space="preserve">磋商</w:t>
      </w:r>
      <w:r>
        <w:rPr>
          <w:rFonts w:hint="eastAsia" w:ascii="宋体" w:hAnsi="Arial" w:cs="宋体"/>
          <w:color w:val="auto"/>
          <w:sz w:val="24"/>
          <w:highlight w:val="none"/>
          <w:lang w:val="zh-CN"/>
        </w:rPr>
        <w:t xml:space="preserve">文件中提供与技术要求和商务要求相关的证明材料。</w:t>
      </w:r>
      <w:bookmarkEnd w:id="90"/>
      <w:r/>
      <w:r/>
    </w:p>
    <w:p>
      <w:pPr>
        <w:ind w:firstLine="420"/>
        <w:jc w:val="left"/>
        <w:keepLines/>
        <w:keepNext/>
        <w:rPr>
          <w:rFonts w:ascii="Arial" w:hAnsi="Arial" w:eastAsia="黑体" w:cs="Arial"/>
          <w:color w:val="auto"/>
          <w:sz w:val="28"/>
          <w:szCs w:val="28"/>
          <w:highlight w:val="none"/>
        </w:rPr>
        <w:outlineLvl w:val="3"/>
      </w:pPr>
      <w:r>
        <w:rPr>
          <w:rFonts w:ascii="Arial" w:hAnsi="Arial" w:eastAsia="黑体" w:cs="Arial"/>
          <w:color w:val="auto"/>
          <w:sz w:val="28"/>
          <w:szCs w:val="28"/>
          <w:highlight w:val="none"/>
        </w:rPr>
        <w:t xml:space="preserve">14</w:t>
      </w:r>
      <w:r>
        <w:rPr>
          <w:rFonts w:hint="eastAsia" w:ascii="Arial" w:hAnsi="Arial" w:eastAsia="黑体" w:cs="Arial"/>
          <w:color w:val="auto"/>
          <w:sz w:val="28"/>
          <w:szCs w:val="28"/>
          <w:highlight w:val="none"/>
        </w:rPr>
        <w:t xml:space="preserve">、详细配置情况及其他</w:t>
      </w:r>
      <w:r/>
    </w:p>
    <w:p>
      <w:pPr>
        <w:ind w:firstLine="480"/>
        <w:jc w:val="left"/>
        <w:spacing w:line="500" w:lineRule="exact"/>
        <w:rPr>
          <w:rFonts w:ascii="宋体" w:hAnsi="Arial" w:cs="宋体"/>
          <w:color w:val="auto"/>
          <w:sz w:val="24"/>
          <w:szCs w:val="21"/>
          <w:highlight w:val="none"/>
          <w:lang w:val="zh-CN"/>
        </w:rPr>
      </w:pPr>
      <w:r>
        <w:rPr>
          <w:color w:val="auto"/>
          <w:sz w:val="24"/>
          <w:szCs w:val="24"/>
          <w:highlight w:val="none"/>
        </w:rPr>
        <w:t xml:space="preserve">14.1</w:t>
      </w:r>
      <w:r>
        <w:rPr>
          <w:rFonts w:hint="eastAsia" w:ascii="宋体" w:hAnsi="Arial" w:cs="宋体"/>
          <w:bCs/>
          <w:color w:val="auto"/>
          <w:sz w:val="24"/>
          <w:szCs w:val="21"/>
          <w:highlight w:val="none"/>
          <w:lang w:val="zh-CN"/>
        </w:rPr>
        <w:t xml:space="preserve"> </w:t>
      </w:r>
      <w:r>
        <w:rPr>
          <w:color w:val="auto"/>
          <w:sz w:val="24"/>
          <w:szCs w:val="24"/>
          <w:highlight w:val="none"/>
        </w:rPr>
        <w:t xml:space="preserve">供应商</w:t>
      </w:r>
      <w:r>
        <w:rPr>
          <w:rFonts w:hint="eastAsia" w:ascii="宋体" w:hAnsi="宋体"/>
          <w:color w:val="auto"/>
          <w:sz w:val="24"/>
          <w:szCs w:val="24"/>
          <w:highlight w:val="none"/>
        </w:rPr>
        <w:t xml:space="preserve">需根据</w:t>
      </w:r>
      <w:r>
        <w:rPr>
          <w:rFonts w:hint="eastAsia" w:ascii="宋体" w:hAnsi="宋体"/>
          <w:color w:val="auto"/>
          <w:sz w:val="24"/>
          <w:szCs w:val="21"/>
          <w:highlight w:val="none"/>
        </w:rPr>
        <w:t xml:space="preserve">磋商</w:t>
      </w:r>
      <w:r>
        <w:rPr>
          <w:rFonts w:hint="eastAsia" w:ascii="宋体" w:hAnsi="宋体"/>
          <w:color w:val="auto"/>
          <w:sz w:val="24"/>
          <w:szCs w:val="24"/>
          <w:highlight w:val="none"/>
        </w:rPr>
        <w:t xml:space="preserve">文件要求对</w:t>
      </w:r>
      <w:r>
        <w:rPr>
          <w:rFonts w:hint="eastAsia"/>
          <w:color w:val="auto"/>
          <w:sz w:val="24"/>
          <w:szCs w:val="24"/>
          <w:highlight w:val="none"/>
        </w:rPr>
        <w:t xml:space="preserve">拟投入的人员及提供的服务情况进行</w:t>
      </w:r>
      <w:r>
        <w:rPr>
          <w:rFonts w:hint="eastAsia" w:ascii="宋体" w:hAnsi="Arial" w:cs="宋体"/>
          <w:color w:val="auto"/>
          <w:sz w:val="24"/>
          <w:szCs w:val="21"/>
          <w:highlight w:val="none"/>
          <w:lang w:val="zh-CN"/>
        </w:rPr>
        <w:t xml:space="preserve">说明。</w:t>
      </w:r>
      <w:r/>
    </w:p>
    <w:p>
      <w:pPr>
        <w:ind w:firstLine="420"/>
        <w:jc w:val="left"/>
        <w:keepLines/>
        <w:keepNext/>
        <w:rPr>
          <w:rFonts w:ascii="Arial" w:hAnsi="Arial" w:eastAsia="黑体" w:cs="Arial"/>
          <w:color w:val="auto"/>
          <w:sz w:val="28"/>
          <w:szCs w:val="28"/>
          <w:highlight w:val="none"/>
        </w:rPr>
        <w:outlineLvl w:val="3"/>
      </w:pPr>
      <w:r>
        <w:rPr>
          <w:rFonts w:ascii="Arial" w:hAnsi="Arial" w:eastAsia="黑体" w:cs="Arial"/>
          <w:color w:val="auto"/>
          <w:sz w:val="28"/>
          <w:szCs w:val="28"/>
          <w:highlight w:val="none"/>
        </w:rPr>
        <w:t xml:space="preserve">15</w:t>
      </w:r>
      <w:r>
        <w:rPr>
          <w:rFonts w:hint="eastAsia" w:ascii="Arial" w:hAnsi="Arial" w:eastAsia="黑体" w:cs="Arial"/>
          <w:color w:val="auto"/>
          <w:sz w:val="28"/>
          <w:szCs w:val="28"/>
          <w:highlight w:val="none"/>
        </w:rPr>
        <w:t xml:space="preserve">、施工组织设计、人员配置、业绩情况</w:t>
      </w:r>
      <w:r/>
    </w:p>
    <w:p>
      <w:pPr>
        <w:ind w:firstLine="480"/>
        <w:jc w:val="left"/>
        <w:spacing w:line="480" w:lineRule="exact"/>
        <w:rPr>
          <w:color w:val="auto"/>
          <w:sz w:val="24"/>
          <w:szCs w:val="24"/>
          <w:highlight w:val="none"/>
        </w:rPr>
      </w:pPr>
      <w:r>
        <w:rPr>
          <w:rFonts w:hint="eastAsia"/>
          <w:color w:val="auto"/>
          <w:sz w:val="24"/>
          <w:szCs w:val="24"/>
          <w:highlight w:val="none"/>
        </w:rPr>
        <w:t xml:space="preserve">1</w:t>
      </w:r>
      <w:r>
        <w:rPr>
          <w:color w:val="auto"/>
          <w:sz w:val="24"/>
          <w:szCs w:val="24"/>
          <w:highlight w:val="none"/>
        </w:rPr>
        <w:t xml:space="preserve">5.1 </w:t>
      </w:r>
      <w:r>
        <w:rPr>
          <w:rFonts w:hint="eastAsia"/>
          <w:color w:val="auto"/>
          <w:sz w:val="24"/>
          <w:szCs w:val="24"/>
          <w:highlight w:val="none"/>
        </w:rPr>
        <w:t xml:space="preserve">供应商需根据磋商文件要求提供有关施工组织设计，如项目理解、具体实施方案、项目进度计划</w:t>
      </w:r>
      <w:r>
        <w:rPr>
          <w:rFonts w:hint="eastAsia"/>
          <w:bCs/>
          <w:color w:val="auto"/>
          <w:sz w:val="24"/>
          <w:szCs w:val="24"/>
          <w:highlight w:val="none"/>
        </w:rPr>
        <w:t xml:space="preserve">、</w:t>
      </w:r>
      <w:r>
        <w:rPr>
          <w:rFonts w:hint="eastAsia"/>
          <w:color w:val="auto"/>
          <w:sz w:val="24"/>
          <w:szCs w:val="22"/>
          <w:highlight w:val="none"/>
        </w:rPr>
        <w:t xml:space="preserve">质量管理及保证措施</w:t>
      </w:r>
      <w:r>
        <w:rPr>
          <w:rFonts w:hint="eastAsia"/>
          <w:color w:val="auto"/>
          <w:sz w:val="24"/>
          <w:szCs w:val="24"/>
          <w:highlight w:val="none"/>
        </w:rPr>
        <w:t xml:space="preserve">等。</w:t>
      </w:r>
      <w:r/>
    </w:p>
    <w:p>
      <w:pPr>
        <w:ind w:firstLine="480"/>
        <w:jc w:val="left"/>
        <w:spacing w:line="480" w:lineRule="exact"/>
        <w:rPr>
          <w:rFonts w:ascii="宋体" w:hAnsi="宋体"/>
          <w:color w:val="auto"/>
          <w:sz w:val="24"/>
          <w:szCs w:val="24"/>
          <w:highlight w:val="none"/>
        </w:rPr>
      </w:pPr>
      <w:r>
        <w:rPr>
          <w:color w:val="auto"/>
          <w:sz w:val="24"/>
          <w:szCs w:val="24"/>
          <w:highlight w:val="none"/>
        </w:rPr>
        <w:t xml:space="preserve">15</w:t>
      </w:r>
      <w:r>
        <w:rPr>
          <w:rFonts w:hint="eastAsia"/>
          <w:color w:val="auto"/>
          <w:sz w:val="24"/>
          <w:szCs w:val="24"/>
          <w:highlight w:val="none"/>
        </w:rPr>
        <w:t xml:space="preserve">.</w:t>
      </w:r>
      <w:r>
        <w:rPr>
          <w:color w:val="auto"/>
          <w:sz w:val="24"/>
          <w:szCs w:val="24"/>
          <w:highlight w:val="none"/>
        </w:rPr>
        <w:t xml:space="preserve">2</w:t>
      </w:r>
      <w:r>
        <w:rPr>
          <w:rFonts w:hint="eastAsia" w:ascii="宋体" w:hAnsi="宋体"/>
          <w:bCs/>
          <w:color w:val="auto"/>
          <w:sz w:val="24"/>
          <w:szCs w:val="24"/>
          <w:highlight w:val="none"/>
        </w:rPr>
        <w:t xml:space="preserve"> </w:t>
      </w:r>
      <w:r>
        <w:rPr>
          <w:rFonts w:hint="eastAsia"/>
          <w:color w:val="auto"/>
          <w:sz w:val="24"/>
          <w:szCs w:val="24"/>
          <w:highlight w:val="none"/>
        </w:rPr>
        <w:t xml:space="preserve">供应商需根据磋商文件要求拟投入的人员配置情况。</w:t>
      </w:r>
      <w:r/>
    </w:p>
    <w:p>
      <w:pPr>
        <w:ind w:firstLine="480"/>
        <w:jc w:val="left"/>
        <w:spacing w:line="480" w:lineRule="exact"/>
        <w:rPr>
          <w:rFonts w:ascii="宋体" w:hAnsi="宋体"/>
          <w:color w:val="auto"/>
          <w:sz w:val="24"/>
          <w:szCs w:val="24"/>
          <w:highlight w:val="none"/>
        </w:rPr>
      </w:pPr>
      <w:r>
        <w:rPr>
          <w:color w:val="auto"/>
          <w:sz w:val="24"/>
          <w:szCs w:val="24"/>
          <w:highlight w:val="none"/>
        </w:rPr>
        <w:t xml:space="preserve">15</w:t>
      </w:r>
      <w:r>
        <w:rPr>
          <w:rFonts w:hint="eastAsia"/>
          <w:color w:val="auto"/>
          <w:sz w:val="24"/>
          <w:szCs w:val="24"/>
          <w:highlight w:val="none"/>
        </w:rPr>
        <w:t xml:space="preserve">.</w:t>
      </w:r>
      <w:r>
        <w:rPr>
          <w:color w:val="auto"/>
          <w:sz w:val="24"/>
          <w:szCs w:val="24"/>
          <w:highlight w:val="none"/>
        </w:rPr>
        <w:t xml:space="preserve">3</w:t>
      </w:r>
      <w:r>
        <w:rPr>
          <w:rFonts w:hint="eastAsia" w:ascii="宋体" w:hAnsi="宋体"/>
          <w:color w:val="auto"/>
          <w:sz w:val="24"/>
          <w:szCs w:val="24"/>
          <w:highlight w:val="none"/>
        </w:rPr>
        <w:t xml:space="preserve"> </w:t>
      </w:r>
      <w:r>
        <w:rPr>
          <w:color w:val="auto"/>
          <w:sz w:val="24"/>
          <w:szCs w:val="24"/>
          <w:highlight w:val="none"/>
        </w:rPr>
        <w:t xml:space="preserve">供应商</w:t>
      </w:r>
      <w:r>
        <w:rPr>
          <w:rFonts w:hint="eastAsia" w:ascii="宋体" w:hAnsi="宋体"/>
          <w:color w:val="auto"/>
          <w:sz w:val="24"/>
          <w:szCs w:val="24"/>
          <w:highlight w:val="none"/>
        </w:rPr>
        <w:t xml:space="preserve">需根据</w:t>
      </w:r>
      <w:r>
        <w:rPr>
          <w:rFonts w:hint="eastAsia" w:ascii="宋体" w:hAnsi="宋体"/>
          <w:color w:val="auto"/>
          <w:sz w:val="24"/>
          <w:szCs w:val="21"/>
          <w:highlight w:val="none"/>
        </w:rPr>
        <w:t xml:space="preserve">磋商</w:t>
      </w:r>
      <w:r>
        <w:rPr>
          <w:rFonts w:hint="eastAsia" w:ascii="宋体" w:hAnsi="宋体"/>
          <w:color w:val="auto"/>
          <w:sz w:val="24"/>
          <w:szCs w:val="24"/>
          <w:highlight w:val="none"/>
        </w:rPr>
        <w:t xml:space="preserve">文件要求提供</w:t>
      </w:r>
      <w:r>
        <w:rPr>
          <w:rFonts w:hint="eastAsia"/>
          <w:color w:val="auto"/>
          <w:sz w:val="24"/>
          <w:highlight w:val="none"/>
        </w:rPr>
        <w:t xml:space="preserve">实施的类似</w:t>
      </w:r>
      <w:r>
        <w:rPr>
          <w:color w:val="auto"/>
          <w:sz w:val="24"/>
          <w:highlight w:val="none"/>
        </w:rPr>
        <w:t xml:space="preserve">项目业绩</w:t>
      </w:r>
      <w:r>
        <w:rPr>
          <w:rFonts w:hint="eastAsia"/>
          <w:color w:val="auto"/>
          <w:sz w:val="24"/>
          <w:highlight w:val="none"/>
        </w:rPr>
        <w:t xml:space="preserve">情况</w:t>
      </w:r>
      <w:r>
        <w:rPr>
          <w:rFonts w:hint="eastAsia" w:ascii="宋体" w:hAnsi="宋体"/>
          <w:color w:val="auto"/>
          <w:sz w:val="24"/>
          <w:szCs w:val="24"/>
          <w:highlight w:val="none"/>
        </w:rPr>
        <w:t xml:space="preserve">。</w:t>
      </w:r>
      <w:bookmarkStart w:id="91" w:name="_Toc14577359"/>
      <w:r/>
      <w:bookmarkEnd w:id="91"/>
      <w:r/>
      <w:bookmarkStart w:id="92" w:name="_Toc49090510"/>
      <w:r/>
      <w:bookmarkEnd w:id="92"/>
      <w:r/>
      <w:r/>
    </w:p>
    <w:p>
      <w:pPr>
        <w:ind w:firstLine="420"/>
        <w:jc w:val="left"/>
        <w:keepLines/>
        <w:keepNext/>
        <w:rPr>
          <w:rFonts w:ascii="Arial" w:hAnsi="Arial" w:eastAsia="黑体" w:cs="Arial"/>
          <w:color w:val="auto"/>
          <w:sz w:val="28"/>
          <w:szCs w:val="28"/>
          <w:highlight w:val="none"/>
        </w:rPr>
        <w:outlineLvl w:val="3"/>
      </w:pPr>
      <w:r/>
      <w:bookmarkStart w:id="93" w:name="_Toc14577360"/>
      <w:r/>
      <w:bookmarkStart w:id="94" w:name="_Toc49090511"/>
      <w:r>
        <w:rPr>
          <w:rFonts w:ascii="Arial" w:hAnsi="Arial" w:eastAsia="黑体" w:cs="Arial"/>
          <w:color w:val="auto"/>
          <w:sz w:val="28"/>
          <w:szCs w:val="28"/>
          <w:highlight w:val="none"/>
        </w:rPr>
        <w:t xml:space="preserve">16</w:t>
      </w:r>
      <w:r>
        <w:rPr>
          <w:rFonts w:hint="eastAsia" w:ascii="Arial" w:hAnsi="Arial" w:eastAsia="黑体" w:cs="Arial"/>
          <w:color w:val="auto"/>
          <w:sz w:val="28"/>
          <w:szCs w:val="28"/>
          <w:highlight w:val="none"/>
        </w:rPr>
        <w:t xml:space="preserve">、磋商有效期</w:t>
      </w:r>
      <w:bookmarkEnd w:id="93"/>
      <w:r/>
      <w:bookmarkEnd w:id="94"/>
      <w:r/>
      <w:r/>
    </w:p>
    <w:p>
      <w:pPr>
        <w:ind w:firstLine="480"/>
        <w:jc w:val="left"/>
        <w:spacing w:line="500" w:lineRule="exact"/>
        <w:rPr>
          <w:rFonts w:ascii="宋体" w:hAnsi="宋体"/>
          <w:bCs/>
          <w:color w:val="auto"/>
          <w:sz w:val="24"/>
          <w:szCs w:val="21"/>
          <w:highlight w:val="none"/>
        </w:rPr>
      </w:pPr>
      <w:r>
        <w:rPr>
          <w:color w:val="auto"/>
          <w:sz w:val="24"/>
          <w:szCs w:val="24"/>
          <w:highlight w:val="none"/>
        </w:rPr>
        <w:t xml:space="preserve">16</w:t>
      </w:r>
      <w:r>
        <w:rPr>
          <w:rFonts w:hint="eastAsia"/>
          <w:color w:val="auto"/>
          <w:sz w:val="24"/>
          <w:szCs w:val="24"/>
          <w:highlight w:val="none"/>
        </w:rPr>
        <w:t xml:space="preserve">.1</w:t>
      </w:r>
      <w:r>
        <w:rPr>
          <w:rFonts w:hint="eastAsia" w:ascii="宋体" w:hAnsi="宋体"/>
          <w:color w:val="auto"/>
          <w:sz w:val="24"/>
          <w:szCs w:val="21"/>
          <w:highlight w:val="none"/>
        </w:rPr>
        <w:t xml:space="preserve">磋商</w:t>
      </w:r>
      <w:r>
        <w:rPr>
          <w:rFonts w:hint="eastAsia" w:ascii="宋体" w:hAnsi="宋体"/>
          <w:bCs/>
          <w:color w:val="auto"/>
          <w:sz w:val="24"/>
          <w:szCs w:val="21"/>
          <w:highlight w:val="none"/>
        </w:rPr>
        <w:t xml:space="preserve">有效期为代理机构规定的</w:t>
      </w:r>
      <w:r>
        <w:rPr>
          <w:color w:val="auto"/>
          <w:sz w:val="24"/>
          <w:szCs w:val="24"/>
          <w:highlight w:val="none"/>
        </w:rPr>
        <w:t xml:space="preserve">响应文件提交截止之日</w:t>
      </w:r>
      <w:r>
        <w:rPr>
          <w:rFonts w:hint="eastAsia" w:ascii="宋体" w:hAnsi="宋体"/>
          <w:bCs/>
          <w:color w:val="auto"/>
          <w:sz w:val="24"/>
          <w:szCs w:val="21"/>
          <w:highlight w:val="none"/>
        </w:rPr>
        <w:t xml:space="preserve">后</w:t>
      </w:r>
      <w:r>
        <w:rPr>
          <w:rFonts w:hint="eastAsia" w:ascii="仿宋_GB2312" w:hAnsi="仿宋_GB2312"/>
          <w:b/>
          <w:color w:val="auto"/>
          <w:sz w:val="24"/>
          <w:szCs w:val="21"/>
          <w:highlight w:val="none"/>
          <w:u w:val="single"/>
        </w:rPr>
        <w:t xml:space="preserve">六十（60）天</w:t>
      </w:r>
      <w:r>
        <w:rPr>
          <w:rFonts w:hint="eastAsia" w:ascii="宋体" w:hAnsi="宋体"/>
          <w:bCs/>
          <w:color w:val="auto"/>
          <w:sz w:val="24"/>
          <w:szCs w:val="21"/>
          <w:highlight w:val="none"/>
        </w:rPr>
        <w:t xml:space="preserve">。</w:t>
      </w:r>
      <w:r>
        <w:rPr>
          <w:rFonts w:hint="eastAsia" w:ascii="宋体" w:hAnsi="宋体"/>
          <w:color w:val="auto"/>
          <w:sz w:val="24"/>
          <w:szCs w:val="21"/>
          <w:highlight w:val="none"/>
        </w:rPr>
        <w:t xml:space="preserve">磋商</w:t>
      </w:r>
      <w:r>
        <w:rPr>
          <w:rFonts w:hint="eastAsia" w:ascii="宋体" w:hAnsi="宋体"/>
          <w:bCs/>
          <w:color w:val="auto"/>
          <w:sz w:val="24"/>
          <w:szCs w:val="21"/>
          <w:highlight w:val="none"/>
        </w:rPr>
        <w:t xml:space="preserve">有效期比规定短的将被视为未实质性响应</w:t>
      </w:r>
      <w:r>
        <w:rPr>
          <w:rFonts w:hint="eastAsia" w:ascii="宋体" w:hAnsi="宋体"/>
          <w:color w:val="auto"/>
          <w:sz w:val="24"/>
          <w:szCs w:val="21"/>
          <w:highlight w:val="none"/>
        </w:rPr>
        <w:t xml:space="preserve">磋商</w:t>
      </w:r>
      <w:r>
        <w:rPr>
          <w:rFonts w:hint="eastAsia" w:ascii="宋体" w:hAnsi="宋体"/>
          <w:bCs/>
          <w:color w:val="auto"/>
          <w:sz w:val="24"/>
          <w:szCs w:val="21"/>
          <w:highlight w:val="none"/>
        </w:rPr>
        <w:t xml:space="preserve">文件而予以拒绝。</w:t>
      </w:r>
      <w:r/>
    </w:p>
    <w:p>
      <w:pPr>
        <w:ind w:firstLine="420"/>
        <w:jc w:val="left"/>
        <w:keepLines/>
        <w:keepNext/>
        <w:rPr>
          <w:rFonts w:ascii="Arial" w:hAnsi="Arial" w:eastAsia="黑体" w:cs="Arial"/>
          <w:color w:val="auto"/>
          <w:sz w:val="28"/>
          <w:szCs w:val="28"/>
          <w:highlight w:val="none"/>
        </w:rPr>
        <w:outlineLvl w:val="3"/>
      </w:pPr>
      <w:r>
        <w:rPr>
          <w:rFonts w:ascii="Arial" w:hAnsi="Arial" w:eastAsia="黑体" w:cs="Arial"/>
          <w:color w:val="auto"/>
          <w:sz w:val="28"/>
          <w:szCs w:val="28"/>
          <w:highlight w:val="none"/>
        </w:rPr>
        <w:t xml:space="preserve">17</w:t>
      </w:r>
      <w:r>
        <w:rPr>
          <w:rFonts w:hint="eastAsia" w:ascii="Arial" w:hAnsi="Arial" w:eastAsia="黑体" w:cs="Arial"/>
          <w:color w:val="auto"/>
          <w:sz w:val="28"/>
          <w:szCs w:val="28"/>
          <w:highlight w:val="none"/>
        </w:rPr>
        <w:t xml:space="preserve">、磋商有效期的延长</w:t>
      </w:r>
      <w:r/>
    </w:p>
    <w:p>
      <w:pPr>
        <w:ind w:firstLine="480"/>
        <w:jc w:val="left"/>
        <w:spacing w:line="500" w:lineRule="exact"/>
        <w:rPr>
          <w:rFonts w:ascii="宋体" w:hAnsi="宋体"/>
          <w:bCs/>
          <w:color w:val="auto"/>
          <w:sz w:val="24"/>
          <w:szCs w:val="21"/>
          <w:highlight w:val="none"/>
        </w:rPr>
      </w:pPr>
      <w:r>
        <w:rPr>
          <w:color w:val="auto"/>
          <w:sz w:val="24"/>
          <w:szCs w:val="24"/>
          <w:highlight w:val="none"/>
        </w:rPr>
        <w:t xml:space="preserve">17</w:t>
      </w:r>
      <w:r>
        <w:rPr>
          <w:rFonts w:hint="eastAsia"/>
          <w:color w:val="auto"/>
          <w:sz w:val="24"/>
          <w:szCs w:val="24"/>
          <w:highlight w:val="none"/>
        </w:rPr>
        <w:t xml:space="preserve">.1</w:t>
      </w:r>
      <w:r>
        <w:rPr>
          <w:rFonts w:hint="eastAsia" w:ascii="宋体" w:hAnsi="宋体"/>
          <w:bCs/>
          <w:color w:val="auto"/>
          <w:sz w:val="24"/>
          <w:szCs w:val="21"/>
          <w:highlight w:val="none"/>
        </w:rPr>
        <w:t xml:space="preserve">在特殊情况下，代理机构于原</w:t>
      </w:r>
      <w:r>
        <w:rPr>
          <w:rFonts w:hint="eastAsia" w:ascii="宋体" w:hAnsi="宋体"/>
          <w:color w:val="auto"/>
          <w:sz w:val="24"/>
          <w:szCs w:val="21"/>
          <w:highlight w:val="none"/>
        </w:rPr>
        <w:t xml:space="preserve">磋商</w:t>
      </w:r>
      <w:r>
        <w:rPr>
          <w:rFonts w:hint="eastAsia" w:ascii="宋体" w:hAnsi="宋体"/>
          <w:bCs/>
          <w:color w:val="auto"/>
          <w:sz w:val="24"/>
          <w:szCs w:val="21"/>
          <w:highlight w:val="none"/>
        </w:rPr>
        <w:t xml:space="preserve">有效期满之前，可向</w:t>
      </w:r>
      <w:r>
        <w:rPr>
          <w:rFonts w:hint="eastAsia" w:ascii="宋体" w:hAnsi="宋体"/>
          <w:color w:val="auto"/>
          <w:sz w:val="24"/>
          <w:szCs w:val="24"/>
          <w:highlight w:val="none"/>
        </w:rPr>
        <w:t xml:space="preserve">供应商</w:t>
      </w:r>
      <w:r>
        <w:rPr>
          <w:rFonts w:hint="eastAsia" w:ascii="宋体" w:hAnsi="宋体"/>
          <w:bCs/>
          <w:color w:val="auto"/>
          <w:sz w:val="24"/>
          <w:szCs w:val="21"/>
          <w:highlight w:val="none"/>
        </w:rPr>
        <w:t xml:space="preserve">提出延长</w:t>
      </w:r>
      <w:r>
        <w:rPr>
          <w:rFonts w:hint="eastAsia" w:ascii="宋体" w:hAnsi="宋体"/>
          <w:color w:val="auto"/>
          <w:sz w:val="24"/>
          <w:szCs w:val="21"/>
          <w:highlight w:val="none"/>
        </w:rPr>
        <w:t xml:space="preserve">磋商</w:t>
      </w:r>
      <w:r>
        <w:rPr>
          <w:rFonts w:hint="eastAsia" w:ascii="宋体" w:hAnsi="宋体"/>
          <w:bCs/>
          <w:color w:val="auto"/>
          <w:sz w:val="24"/>
          <w:szCs w:val="21"/>
          <w:highlight w:val="none"/>
        </w:rPr>
        <w:t xml:space="preserve">有效期的要求。这种要求与答复均应采用书面形式。</w:t>
      </w:r>
      <w:r>
        <w:rPr>
          <w:rFonts w:hint="eastAsia" w:ascii="宋体" w:hAnsi="宋体"/>
          <w:color w:val="auto"/>
          <w:sz w:val="24"/>
          <w:szCs w:val="24"/>
          <w:highlight w:val="none"/>
        </w:rPr>
        <w:t xml:space="preserve">供应商</w:t>
      </w:r>
      <w:r>
        <w:rPr>
          <w:rFonts w:hint="eastAsia" w:ascii="宋体" w:hAnsi="宋体"/>
          <w:bCs/>
          <w:color w:val="auto"/>
          <w:sz w:val="24"/>
          <w:szCs w:val="21"/>
          <w:highlight w:val="none"/>
        </w:rPr>
        <w:t xml:space="preserve">可以拒绝代理机构的这一要求而放弃投标，同意延长</w:t>
      </w:r>
      <w:r>
        <w:rPr>
          <w:rFonts w:hint="eastAsia" w:ascii="宋体" w:hAnsi="宋体"/>
          <w:color w:val="auto"/>
          <w:sz w:val="24"/>
          <w:szCs w:val="21"/>
          <w:highlight w:val="none"/>
        </w:rPr>
        <w:t xml:space="preserve">磋商</w:t>
      </w:r>
      <w:r>
        <w:rPr>
          <w:rFonts w:hint="eastAsia" w:ascii="宋体" w:hAnsi="宋体"/>
          <w:bCs/>
          <w:color w:val="auto"/>
          <w:sz w:val="24"/>
          <w:szCs w:val="21"/>
          <w:highlight w:val="none"/>
        </w:rPr>
        <w:t xml:space="preserve">有效期的</w:t>
      </w:r>
      <w:r>
        <w:rPr>
          <w:rFonts w:hint="eastAsia" w:ascii="宋体" w:hAnsi="宋体"/>
          <w:color w:val="auto"/>
          <w:sz w:val="24"/>
          <w:szCs w:val="24"/>
          <w:highlight w:val="none"/>
        </w:rPr>
        <w:t xml:space="preserve">供应商</w:t>
      </w:r>
      <w:r>
        <w:rPr>
          <w:rFonts w:hint="eastAsia" w:ascii="宋体" w:hAnsi="宋体"/>
          <w:bCs/>
          <w:color w:val="auto"/>
          <w:sz w:val="24"/>
          <w:szCs w:val="21"/>
          <w:highlight w:val="none"/>
        </w:rPr>
        <w:t xml:space="preserve">既不能要求也不允许修改其响应文件。</w:t>
      </w:r>
      <w:r>
        <w:rPr>
          <w:rFonts w:hint="eastAsia" w:ascii="宋体" w:hAnsi="宋体"/>
          <w:color w:val="auto"/>
          <w:sz w:val="24"/>
          <w:szCs w:val="24"/>
          <w:highlight w:val="none"/>
        </w:rPr>
        <w:t xml:space="preserve">受</w:t>
      </w:r>
      <w:r>
        <w:rPr>
          <w:rFonts w:hint="eastAsia" w:ascii="宋体" w:hAnsi="宋体"/>
          <w:color w:val="auto"/>
          <w:sz w:val="24"/>
          <w:szCs w:val="21"/>
          <w:highlight w:val="none"/>
        </w:rPr>
        <w:t xml:space="preserve">磋商</w:t>
      </w:r>
      <w:r>
        <w:rPr>
          <w:rFonts w:hint="eastAsia" w:ascii="宋体" w:hAnsi="宋体"/>
          <w:color w:val="auto"/>
          <w:sz w:val="24"/>
          <w:szCs w:val="24"/>
          <w:highlight w:val="none"/>
        </w:rPr>
        <w:t xml:space="preserve">有效期约束的所有权利与义务均延长至新的有效期</w:t>
      </w:r>
      <w:r>
        <w:rPr>
          <w:rFonts w:hint="eastAsia" w:ascii="宋体" w:hAnsi="宋体"/>
          <w:bCs/>
          <w:color w:val="auto"/>
          <w:sz w:val="24"/>
          <w:szCs w:val="21"/>
          <w:highlight w:val="none"/>
        </w:rPr>
        <w:t xml:space="preserve">。</w:t>
      </w:r>
      <w:r/>
    </w:p>
    <w:p>
      <w:pPr>
        <w:pStyle w:val="785"/>
        <w:ind w:firstLine="413"/>
        <w:jc w:val="left"/>
        <w:rPr>
          <w:rFonts w:eastAsia="宋体"/>
          <w:color w:val="auto"/>
          <w:highlight w:val="none"/>
        </w:rPr>
      </w:pPr>
      <w:r/>
      <w:bookmarkStart w:id="95" w:name="_Hlt26954739"/>
      <w:r/>
      <w:bookmarkEnd w:id="95"/>
      <w:r/>
      <w:bookmarkStart w:id="96" w:name="_Hlt26954852"/>
      <w:r/>
      <w:bookmarkEnd w:id="96"/>
      <w:r/>
      <w:bookmarkStart w:id="97" w:name="_Toc20823296"/>
      <w:r/>
      <w:bookmarkStart w:id="98" w:name="_Toc16938540"/>
      <w:r/>
      <w:bookmarkStart w:id="99" w:name="_Toc513029224"/>
      <w:r/>
      <w:bookmarkStart w:id="100" w:name="_Toc10542"/>
      <w:r/>
      <w:bookmarkStart w:id="101" w:name="_Toc155775544"/>
      <w:r/>
      <w:bookmarkStart w:id="102" w:name="_Toc120614217"/>
      <w:r>
        <w:rPr>
          <w:rFonts w:hint="eastAsia" w:eastAsia="宋体"/>
          <w:color w:val="auto"/>
          <w:highlight w:val="none"/>
        </w:rPr>
        <w:t xml:space="preserve">四、响应文件的递交</w:t>
      </w:r>
      <w:bookmarkEnd w:id="97"/>
      <w:r/>
      <w:bookmarkEnd w:id="98"/>
      <w:r/>
      <w:bookmarkEnd w:id="99"/>
      <w:r/>
      <w:bookmarkEnd w:id="100"/>
      <w:r/>
      <w:bookmarkEnd w:id="101"/>
      <w:r/>
      <w:bookmarkEnd w:id="102"/>
      <w:r/>
      <w:r/>
    </w:p>
    <w:p>
      <w:pPr>
        <w:ind w:firstLine="420"/>
        <w:jc w:val="left"/>
        <w:keepLines/>
        <w:keepNext/>
        <w:rPr>
          <w:rFonts w:ascii="黑体" w:hAnsi="Arial" w:eastAsia="黑体" w:cs="Arial"/>
          <w:color w:val="auto"/>
          <w:sz w:val="28"/>
          <w:szCs w:val="28"/>
          <w:highlight w:val="none"/>
        </w:rPr>
        <w:outlineLvl w:val="3"/>
      </w:pPr>
      <w:r/>
      <w:bookmarkStart w:id="103" w:name="_Toc513029225"/>
      <w:r/>
      <w:bookmarkStart w:id="104" w:name="_Toc20823297"/>
      <w:r/>
      <w:bookmarkStart w:id="105" w:name="_Toc16938541"/>
      <w:r/>
      <w:bookmarkStart w:id="106" w:name="_Toc462564084"/>
      <w:r>
        <w:rPr>
          <w:rFonts w:ascii="Arial" w:hAnsi="Arial" w:eastAsia="黑体" w:cs="Arial"/>
          <w:color w:val="auto"/>
          <w:sz w:val="28"/>
          <w:szCs w:val="28"/>
          <w:highlight w:val="none"/>
        </w:rPr>
        <w:t xml:space="preserve">18</w:t>
      </w:r>
      <w:r>
        <w:rPr>
          <w:rFonts w:hint="eastAsia" w:ascii="Arial" w:hAnsi="Arial" w:eastAsia="黑体" w:cs="Arial"/>
          <w:color w:val="auto"/>
          <w:sz w:val="28"/>
          <w:szCs w:val="28"/>
          <w:highlight w:val="none"/>
        </w:rPr>
        <w:t xml:space="preserve">、电子</w:t>
      </w:r>
      <w:r>
        <w:rPr>
          <w:rFonts w:hint="eastAsia" w:ascii="黑体" w:hAnsi="Arial" w:eastAsia="黑体" w:cs="Arial"/>
          <w:bCs/>
          <w:color w:val="auto"/>
          <w:sz w:val="28"/>
          <w:szCs w:val="28"/>
          <w:highlight w:val="none"/>
        </w:rPr>
        <w:t xml:space="preserve">响应</w:t>
      </w:r>
      <w:r>
        <w:rPr>
          <w:rFonts w:hint="eastAsia" w:ascii="黑体" w:hAnsi="Arial" w:eastAsia="黑体" w:cs="Arial"/>
          <w:color w:val="auto"/>
          <w:sz w:val="28"/>
          <w:szCs w:val="28"/>
          <w:highlight w:val="none"/>
        </w:rPr>
        <w:t xml:space="preserve">文件</w:t>
      </w:r>
      <w:bookmarkEnd w:id="103"/>
      <w:r/>
      <w:bookmarkEnd w:id="104"/>
      <w:r/>
      <w:bookmarkEnd w:id="105"/>
      <w:r/>
      <w:bookmarkEnd w:id="106"/>
      <w:r>
        <w:rPr>
          <w:rFonts w:hint="eastAsia" w:ascii="黑体" w:hAnsi="Arial" w:eastAsia="黑体" w:cs="Arial"/>
          <w:color w:val="auto"/>
          <w:sz w:val="28"/>
          <w:szCs w:val="28"/>
          <w:highlight w:val="none"/>
        </w:rPr>
        <w:t xml:space="preserve">的递交</w:t>
      </w:r>
      <w:r/>
    </w:p>
    <w:p>
      <w:pPr>
        <w:ind w:firstLine="480"/>
        <w:jc w:val="left"/>
        <w:spacing w:line="500" w:lineRule="exact"/>
        <w:rPr>
          <w:color w:val="auto"/>
          <w:sz w:val="24"/>
          <w:szCs w:val="24"/>
          <w:highlight w:val="none"/>
        </w:rPr>
      </w:pPr>
      <w:r>
        <w:rPr>
          <w:color w:val="auto"/>
          <w:sz w:val="24"/>
          <w:szCs w:val="24"/>
          <w:highlight w:val="none"/>
        </w:rPr>
        <w:t xml:space="preserve">18</w:t>
      </w:r>
      <w:r>
        <w:rPr>
          <w:rFonts w:hint="eastAsia"/>
          <w:color w:val="auto"/>
          <w:sz w:val="24"/>
          <w:szCs w:val="24"/>
          <w:highlight w:val="none"/>
        </w:rPr>
        <w:t xml:space="preserve">.1</w:t>
      </w:r>
      <w:r>
        <w:rPr>
          <w:rFonts w:hint="eastAsia" w:ascii="宋体" w:hAnsi="宋体"/>
          <w:color w:val="auto"/>
          <w:sz w:val="24"/>
          <w:szCs w:val="24"/>
          <w:highlight w:val="none"/>
        </w:rPr>
        <w:t xml:space="preserve">供应商</w:t>
      </w:r>
      <w:r>
        <w:rPr>
          <w:rFonts w:hint="eastAsia"/>
          <w:color w:val="auto"/>
          <w:sz w:val="24"/>
          <w:szCs w:val="24"/>
          <w:highlight w:val="none"/>
        </w:rPr>
        <w:t xml:space="preserve">应当按照《</w:t>
      </w:r>
      <w:r>
        <w:rPr>
          <w:color w:val="auto"/>
          <w:sz w:val="24"/>
          <w:szCs w:val="24"/>
          <w:highlight w:val="none"/>
        </w:rPr>
        <w:t xml:space="preserve">苏采云系统供应商操作手册</w:t>
      </w:r>
      <w:r>
        <w:rPr>
          <w:rFonts w:hint="eastAsia"/>
          <w:color w:val="auto"/>
          <w:sz w:val="24"/>
          <w:szCs w:val="24"/>
          <w:highlight w:val="none"/>
        </w:rPr>
        <w:t xml:space="preserve">》规定，在</w:t>
      </w:r>
      <w:r>
        <w:rPr>
          <w:color w:val="auto"/>
          <w:sz w:val="24"/>
          <w:szCs w:val="24"/>
          <w:highlight w:val="none"/>
        </w:rPr>
        <w:t xml:space="preserve">响应文件提交截止</w:t>
      </w:r>
      <w:r>
        <w:rPr>
          <w:rFonts w:hint="eastAsia"/>
          <w:color w:val="auto"/>
          <w:sz w:val="24"/>
          <w:szCs w:val="24"/>
          <w:highlight w:val="none"/>
        </w:rPr>
        <w:t xml:space="preserve">时间前</w:t>
      </w:r>
      <w:r>
        <w:rPr>
          <w:color w:val="auto"/>
          <w:sz w:val="24"/>
          <w:szCs w:val="24"/>
          <w:highlight w:val="none"/>
        </w:rPr>
        <w:t xml:space="preserve">制作</w:t>
      </w:r>
      <w:r>
        <w:rPr>
          <w:rFonts w:hint="eastAsia"/>
          <w:color w:val="auto"/>
          <w:sz w:val="24"/>
          <w:szCs w:val="24"/>
          <w:highlight w:val="none"/>
        </w:rPr>
        <w:t xml:space="preserve">并上传电子</w:t>
      </w:r>
      <w:r>
        <w:rPr>
          <w:color w:val="auto"/>
          <w:sz w:val="24"/>
          <w:szCs w:val="24"/>
          <w:highlight w:val="none"/>
        </w:rPr>
        <w:t xml:space="preserve">响应</w:t>
      </w:r>
      <w:r>
        <w:rPr>
          <w:rFonts w:hint="eastAsia"/>
          <w:color w:val="auto"/>
          <w:sz w:val="24"/>
          <w:szCs w:val="24"/>
          <w:highlight w:val="none"/>
        </w:rPr>
        <w:t xml:space="preserve">文件。</w:t>
      </w:r>
      <w:bookmarkStart w:id="107" w:name="_Toc16938542"/>
      <w:r/>
      <w:bookmarkStart w:id="108" w:name="_Toc513029226"/>
      <w:r/>
      <w:bookmarkStart w:id="109" w:name="_Toc20823298"/>
      <w:r/>
      <w:r/>
    </w:p>
    <w:p>
      <w:pPr>
        <w:ind w:firstLine="420"/>
        <w:jc w:val="left"/>
        <w:keepLines/>
        <w:keepNext/>
        <w:rPr>
          <w:rFonts w:ascii="Arial" w:hAnsi="Arial" w:eastAsia="黑体" w:cs="Arial"/>
          <w:color w:val="auto"/>
          <w:sz w:val="28"/>
          <w:szCs w:val="28"/>
          <w:highlight w:val="none"/>
        </w:rPr>
        <w:outlineLvl w:val="3"/>
      </w:pPr>
      <w:r>
        <w:rPr>
          <w:rFonts w:ascii="Arial" w:hAnsi="Arial" w:eastAsia="黑体" w:cs="Arial"/>
          <w:color w:val="auto"/>
          <w:sz w:val="28"/>
          <w:szCs w:val="28"/>
          <w:highlight w:val="none"/>
        </w:rPr>
        <w:t xml:space="preserve">19</w:t>
      </w:r>
      <w:r>
        <w:rPr>
          <w:rFonts w:hint="eastAsia" w:ascii="Arial" w:hAnsi="Arial" w:eastAsia="黑体" w:cs="Arial"/>
          <w:color w:val="auto"/>
          <w:sz w:val="28"/>
          <w:szCs w:val="28"/>
          <w:highlight w:val="none"/>
        </w:rPr>
        <w:t xml:space="preserve">、</w:t>
      </w:r>
      <w:bookmarkEnd w:id="107"/>
      <w:r/>
      <w:bookmarkEnd w:id="108"/>
      <w:r/>
      <w:bookmarkEnd w:id="109"/>
      <w:r>
        <w:rPr>
          <w:rFonts w:ascii="Arial" w:hAnsi="Arial" w:eastAsia="黑体" w:cs="Arial"/>
          <w:color w:val="auto"/>
          <w:sz w:val="28"/>
          <w:szCs w:val="28"/>
          <w:highlight w:val="none"/>
        </w:rPr>
        <w:t xml:space="preserve">响应文件提交截止</w:t>
      </w:r>
      <w:r>
        <w:rPr>
          <w:rFonts w:hint="eastAsia" w:ascii="Arial" w:hAnsi="Arial" w:eastAsia="黑体" w:cs="Arial"/>
          <w:color w:val="auto"/>
          <w:sz w:val="28"/>
          <w:szCs w:val="28"/>
          <w:highlight w:val="none"/>
        </w:rPr>
        <w:t xml:space="preserve">时间</w:t>
      </w:r>
      <w:r/>
    </w:p>
    <w:p>
      <w:pPr>
        <w:ind w:firstLine="480"/>
        <w:jc w:val="left"/>
        <w:spacing w:line="500" w:lineRule="exact"/>
        <w:rPr>
          <w:rFonts w:ascii="宋体" w:hAnsi="宋体"/>
          <w:i/>
          <w:color w:val="auto"/>
          <w:sz w:val="24"/>
          <w:szCs w:val="21"/>
          <w:highlight w:val="none"/>
          <w:u w:val="single"/>
        </w:rPr>
      </w:pPr>
      <w:r>
        <w:rPr>
          <w:rFonts w:ascii="宋体" w:hAnsi="宋体"/>
          <w:i/>
          <w:color w:val="auto"/>
          <w:sz w:val="24"/>
          <w:szCs w:val="21"/>
          <w:highlight w:val="none"/>
          <w:u w:val="single"/>
        </w:rPr>
        <w:t xml:space="preserve">19</w:t>
      </w:r>
      <w:r>
        <w:rPr>
          <w:rFonts w:hint="eastAsia" w:ascii="宋体" w:hAnsi="宋体"/>
          <w:i/>
          <w:color w:val="auto"/>
          <w:sz w:val="24"/>
          <w:szCs w:val="21"/>
          <w:highlight w:val="none"/>
          <w:u w:val="single"/>
        </w:rPr>
        <w:t xml:space="preserve">.1 供应商上传电子</w:t>
      </w:r>
      <w:r>
        <w:rPr>
          <w:rFonts w:ascii="宋体" w:hAnsi="宋体"/>
          <w:i/>
          <w:color w:val="auto"/>
          <w:sz w:val="24"/>
          <w:szCs w:val="21"/>
          <w:highlight w:val="none"/>
          <w:u w:val="single"/>
        </w:rPr>
        <w:t xml:space="preserve">响应</w:t>
      </w:r>
      <w:r>
        <w:rPr>
          <w:rFonts w:hint="eastAsia" w:ascii="宋体" w:hAnsi="宋体"/>
          <w:i/>
          <w:color w:val="auto"/>
          <w:sz w:val="24"/>
          <w:szCs w:val="21"/>
          <w:highlight w:val="none"/>
          <w:u w:val="single"/>
        </w:rPr>
        <w:t xml:space="preserve">文件的时间不得迟于磋商公告中规定的</w:t>
      </w:r>
      <w:r>
        <w:rPr>
          <w:rFonts w:ascii="宋体" w:hAnsi="宋体"/>
          <w:i/>
          <w:color w:val="auto"/>
          <w:sz w:val="24"/>
          <w:szCs w:val="21"/>
          <w:highlight w:val="none"/>
          <w:u w:val="single"/>
        </w:rPr>
        <w:t xml:space="preserve">响应文件提交截止</w:t>
      </w:r>
      <w:r>
        <w:rPr>
          <w:rFonts w:hint="eastAsia" w:ascii="宋体" w:hAnsi="宋体"/>
          <w:i/>
          <w:color w:val="auto"/>
          <w:sz w:val="24"/>
          <w:szCs w:val="21"/>
          <w:highlight w:val="none"/>
          <w:u w:val="single"/>
        </w:rPr>
        <w:t xml:space="preserve">时间。</w:t>
      </w:r>
      <w:r/>
    </w:p>
    <w:p>
      <w:pPr>
        <w:ind w:firstLine="480"/>
        <w:jc w:val="left"/>
        <w:spacing w:line="500" w:lineRule="exact"/>
        <w:rPr>
          <w:rFonts w:ascii="宋体" w:hAnsi="宋体"/>
          <w:bCs/>
          <w:color w:val="auto"/>
          <w:sz w:val="24"/>
          <w:szCs w:val="21"/>
          <w:highlight w:val="none"/>
        </w:rPr>
      </w:pPr>
      <w:r>
        <w:rPr>
          <w:rFonts w:hint="eastAsia" w:ascii="宋体" w:hAnsi="宋体"/>
          <w:color w:val="auto"/>
          <w:sz w:val="24"/>
          <w:szCs w:val="24"/>
          <w:highlight w:val="none"/>
        </w:rPr>
        <w:t xml:space="preserve">供应商</w:t>
      </w:r>
      <w:r>
        <w:rPr>
          <w:rFonts w:hint="eastAsia" w:ascii="宋体" w:hAnsi="宋体"/>
          <w:bCs/>
          <w:color w:val="auto"/>
          <w:sz w:val="24"/>
          <w:szCs w:val="21"/>
          <w:highlight w:val="none"/>
        </w:rPr>
        <w:t xml:space="preserve">应充分考虑到网络环境、网络带宽等风险因素，如因</w:t>
      </w:r>
      <w:r>
        <w:rPr>
          <w:rFonts w:hint="eastAsia" w:ascii="宋体" w:hAnsi="宋体"/>
          <w:color w:val="auto"/>
          <w:sz w:val="24"/>
          <w:szCs w:val="24"/>
          <w:highlight w:val="none"/>
        </w:rPr>
        <w:t xml:space="preserve">供应商</w:t>
      </w:r>
      <w:r>
        <w:rPr>
          <w:rFonts w:hint="eastAsia" w:ascii="宋体" w:hAnsi="宋体"/>
          <w:bCs/>
          <w:color w:val="auto"/>
          <w:sz w:val="24"/>
          <w:szCs w:val="21"/>
          <w:highlight w:val="none"/>
        </w:rPr>
        <w:t xml:space="preserve">自身原因造成的电子响应文件上传不成功的按照本磋商文件第二章第27.1.2条规定做无效响应处理。</w:t>
      </w:r>
      <w:r/>
    </w:p>
    <w:p>
      <w:pPr>
        <w:ind w:firstLine="480"/>
        <w:jc w:val="left"/>
        <w:spacing w:line="500" w:lineRule="exact"/>
        <w:rPr>
          <w:rFonts w:ascii="宋体" w:hAnsi="宋体"/>
          <w:bCs/>
          <w:color w:val="auto"/>
          <w:sz w:val="24"/>
          <w:szCs w:val="21"/>
          <w:highlight w:val="none"/>
        </w:rPr>
      </w:pPr>
      <w:r>
        <w:rPr>
          <w:rFonts w:ascii="宋体" w:hAnsi="宋体"/>
          <w:color w:val="auto"/>
          <w:sz w:val="24"/>
          <w:szCs w:val="21"/>
          <w:highlight w:val="none"/>
        </w:rPr>
        <w:t xml:space="preserve">19</w:t>
      </w:r>
      <w:r>
        <w:rPr>
          <w:rFonts w:hint="eastAsia" w:ascii="宋体" w:hAnsi="宋体"/>
          <w:color w:val="auto"/>
          <w:sz w:val="24"/>
          <w:szCs w:val="21"/>
          <w:highlight w:val="none"/>
        </w:rPr>
        <w:t xml:space="preserve">.2</w:t>
      </w:r>
      <w:r>
        <w:rPr>
          <w:rFonts w:hint="eastAsia" w:ascii="宋体" w:hAnsi="宋体"/>
          <w:bCs/>
          <w:color w:val="auto"/>
          <w:sz w:val="24"/>
          <w:szCs w:val="21"/>
          <w:highlight w:val="none"/>
        </w:rPr>
        <w:t xml:space="preserve"> 代理机构可以按照规定，通过修改磋商文件酌情延长</w:t>
      </w:r>
      <w:r>
        <w:rPr>
          <w:color w:val="auto"/>
          <w:sz w:val="24"/>
          <w:szCs w:val="24"/>
          <w:highlight w:val="none"/>
        </w:rPr>
        <w:t xml:space="preserve">响应文件提交截止</w:t>
      </w:r>
      <w:r>
        <w:rPr>
          <w:rFonts w:hint="eastAsia"/>
          <w:color w:val="auto"/>
          <w:sz w:val="24"/>
          <w:szCs w:val="24"/>
          <w:highlight w:val="none"/>
        </w:rPr>
        <w:t xml:space="preserve">时间</w:t>
      </w:r>
      <w:r>
        <w:rPr>
          <w:rFonts w:hint="eastAsia" w:ascii="宋体" w:hAnsi="宋体"/>
          <w:bCs/>
          <w:color w:val="auto"/>
          <w:sz w:val="24"/>
          <w:szCs w:val="21"/>
          <w:highlight w:val="none"/>
        </w:rPr>
        <w:t xml:space="preserve">，在此情况下，</w:t>
      </w:r>
      <w:r>
        <w:rPr>
          <w:rFonts w:hint="eastAsia" w:ascii="宋体" w:hAnsi="宋体"/>
          <w:color w:val="auto"/>
          <w:sz w:val="24"/>
          <w:szCs w:val="24"/>
          <w:highlight w:val="none"/>
        </w:rPr>
        <w:t xml:space="preserve">供应商</w:t>
      </w:r>
      <w:r>
        <w:rPr>
          <w:rFonts w:hint="eastAsia" w:ascii="宋体" w:hAnsi="宋体"/>
          <w:bCs/>
          <w:color w:val="auto"/>
          <w:sz w:val="24"/>
          <w:szCs w:val="21"/>
          <w:highlight w:val="none"/>
        </w:rPr>
        <w:t xml:space="preserve">的所有权利和义务以及</w:t>
      </w:r>
      <w:r>
        <w:rPr>
          <w:rFonts w:hint="eastAsia" w:ascii="宋体" w:hAnsi="宋体"/>
          <w:color w:val="auto"/>
          <w:sz w:val="24"/>
          <w:szCs w:val="24"/>
          <w:highlight w:val="none"/>
        </w:rPr>
        <w:t xml:space="preserve">供应商</w:t>
      </w:r>
      <w:r>
        <w:rPr>
          <w:rFonts w:hint="eastAsia" w:ascii="宋体" w:hAnsi="宋体"/>
          <w:bCs/>
          <w:color w:val="auto"/>
          <w:sz w:val="24"/>
          <w:szCs w:val="21"/>
          <w:highlight w:val="none"/>
        </w:rPr>
        <w:t xml:space="preserve">受制的截止</w:t>
      </w:r>
      <w:r>
        <w:rPr>
          <w:rFonts w:hint="eastAsia"/>
          <w:color w:val="auto"/>
          <w:sz w:val="24"/>
          <w:szCs w:val="24"/>
          <w:highlight w:val="none"/>
        </w:rPr>
        <w:t xml:space="preserve">时间</w:t>
      </w:r>
      <w:r>
        <w:rPr>
          <w:rFonts w:hint="eastAsia" w:ascii="宋体" w:hAnsi="宋体"/>
          <w:bCs/>
          <w:color w:val="auto"/>
          <w:sz w:val="24"/>
          <w:szCs w:val="21"/>
          <w:highlight w:val="none"/>
        </w:rPr>
        <w:t xml:space="preserve">均应以延长后新的截止</w:t>
      </w:r>
      <w:r>
        <w:rPr>
          <w:rFonts w:hint="eastAsia"/>
          <w:color w:val="auto"/>
          <w:sz w:val="24"/>
          <w:szCs w:val="24"/>
          <w:highlight w:val="none"/>
        </w:rPr>
        <w:t xml:space="preserve">时间</w:t>
      </w:r>
      <w:r>
        <w:rPr>
          <w:rFonts w:hint="eastAsia" w:ascii="宋体" w:hAnsi="宋体"/>
          <w:bCs/>
          <w:color w:val="auto"/>
          <w:sz w:val="24"/>
          <w:szCs w:val="21"/>
          <w:highlight w:val="none"/>
        </w:rPr>
        <w:t xml:space="preserve">为准。</w:t>
      </w:r>
      <w:r/>
    </w:p>
    <w:p>
      <w:pPr>
        <w:ind w:firstLine="420"/>
        <w:jc w:val="left"/>
        <w:keepLines/>
        <w:keepNext/>
        <w:rPr>
          <w:rFonts w:ascii="Arial" w:hAnsi="Arial" w:eastAsia="黑体" w:cs="Arial"/>
          <w:color w:val="auto"/>
          <w:sz w:val="28"/>
          <w:szCs w:val="28"/>
          <w:highlight w:val="none"/>
        </w:rPr>
        <w:outlineLvl w:val="3"/>
      </w:pPr>
      <w:r/>
      <w:bookmarkStart w:id="110" w:name="_Toc513029227"/>
      <w:r/>
      <w:bookmarkStart w:id="111" w:name="_Toc16938543"/>
      <w:r/>
      <w:bookmarkStart w:id="112" w:name="_Toc20823299"/>
      <w:r>
        <w:rPr>
          <w:rFonts w:ascii="Arial" w:hAnsi="Arial" w:eastAsia="黑体" w:cs="Arial"/>
          <w:color w:val="auto"/>
          <w:sz w:val="28"/>
          <w:szCs w:val="28"/>
          <w:highlight w:val="none"/>
        </w:rPr>
        <w:t xml:space="preserve">20</w:t>
      </w:r>
      <w:r>
        <w:rPr>
          <w:rFonts w:hint="eastAsia" w:ascii="Arial" w:hAnsi="Arial" w:eastAsia="黑体" w:cs="Arial"/>
          <w:color w:val="auto"/>
          <w:sz w:val="28"/>
          <w:szCs w:val="28"/>
          <w:highlight w:val="none"/>
        </w:rPr>
        <w:t xml:space="preserve">、</w:t>
      </w:r>
      <w:r>
        <w:rPr>
          <w:rFonts w:ascii="Arial" w:hAnsi="Arial" w:eastAsia="黑体" w:cs="Arial"/>
          <w:color w:val="auto"/>
          <w:sz w:val="28"/>
          <w:szCs w:val="28"/>
          <w:highlight w:val="none"/>
        </w:rPr>
        <w:t xml:space="preserve">响应</w:t>
      </w:r>
      <w:r>
        <w:rPr>
          <w:rFonts w:hint="eastAsia" w:ascii="Arial" w:hAnsi="Arial" w:eastAsia="黑体" w:cs="Arial"/>
          <w:color w:val="auto"/>
          <w:sz w:val="28"/>
          <w:szCs w:val="28"/>
          <w:highlight w:val="none"/>
        </w:rPr>
        <w:t xml:space="preserve">文件</w:t>
      </w:r>
      <w:bookmarkEnd w:id="110"/>
      <w:r/>
      <w:bookmarkEnd w:id="111"/>
      <w:r/>
      <w:bookmarkEnd w:id="112"/>
      <w:r>
        <w:rPr>
          <w:rFonts w:hint="eastAsia" w:ascii="Arial" w:hAnsi="Arial" w:eastAsia="黑体" w:cs="Arial"/>
          <w:color w:val="auto"/>
          <w:sz w:val="28"/>
          <w:szCs w:val="28"/>
          <w:highlight w:val="none"/>
        </w:rPr>
        <w:t xml:space="preserve">的拒收</w:t>
      </w:r>
      <w:r/>
    </w:p>
    <w:p>
      <w:pPr>
        <w:ind w:firstLine="480"/>
        <w:jc w:val="left"/>
        <w:spacing w:line="500" w:lineRule="exact"/>
        <w:rPr>
          <w:rFonts w:ascii="宋体" w:hAnsi="宋体"/>
          <w:bCs/>
          <w:color w:val="auto"/>
          <w:sz w:val="24"/>
          <w:szCs w:val="21"/>
          <w:highlight w:val="none"/>
        </w:rPr>
      </w:pPr>
      <w:r>
        <w:rPr>
          <w:rFonts w:ascii="宋体" w:hAnsi="宋体"/>
          <w:bCs/>
          <w:color w:val="auto"/>
          <w:sz w:val="24"/>
          <w:szCs w:val="21"/>
          <w:highlight w:val="none"/>
        </w:rPr>
        <w:t xml:space="preserve">20</w:t>
      </w:r>
      <w:r>
        <w:rPr>
          <w:rFonts w:hint="eastAsia" w:ascii="宋体" w:hAnsi="宋体"/>
          <w:bCs/>
          <w:color w:val="auto"/>
          <w:sz w:val="24"/>
          <w:szCs w:val="21"/>
          <w:highlight w:val="none"/>
        </w:rPr>
        <w:t xml:space="preserve">.1 代理机构拒绝接收在其规定的</w:t>
      </w:r>
      <w:r>
        <w:rPr>
          <w:color w:val="auto"/>
          <w:sz w:val="24"/>
          <w:szCs w:val="24"/>
          <w:highlight w:val="none"/>
        </w:rPr>
        <w:t xml:space="preserve">响应文件提交截止</w:t>
      </w:r>
      <w:r>
        <w:rPr>
          <w:rFonts w:hint="eastAsia"/>
          <w:color w:val="auto"/>
          <w:sz w:val="24"/>
          <w:szCs w:val="24"/>
          <w:highlight w:val="none"/>
        </w:rPr>
        <w:t xml:space="preserve">时间</w:t>
      </w:r>
      <w:r>
        <w:rPr>
          <w:rFonts w:hint="eastAsia" w:ascii="宋体" w:hAnsi="宋体"/>
          <w:bCs/>
          <w:color w:val="auto"/>
          <w:sz w:val="24"/>
          <w:szCs w:val="21"/>
          <w:highlight w:val="none"/>
        </w:rPr>
        <w:t xml:space="preserve">后上传的任何</w:t>
      </w:r>
      <w:r>
        <w:rPr>
          <w:color w:val="auto"/>
          <w:sz w:val="24"/>
          <w:szCs w:val="24"/>
          <w:highlight w:val="none"/>
        </w:rPr>
        <w:t xml:space="preserve">响应</w:t>
      </w:r>
      <w:r>
        <w:rPr>
          <w:rFonts w:hint="eastAsia" w:ascii="宋体" w:hAnsi="宋体"/>
          <w:bCs/>
          <w:color w:val="auto"/>
          <w:sz w:val="24"/>
          <w:szCs w:val="21"/>
          <w:highlight w:val="none"/>
        </w:rPr>
        <w:t xml:space="preserve">文件。</w:t>
      </w:r>
      <w:r/>
    </w:p>
    <w:p>
      <w:pPr>
        <w:ind w:firstLine="420"/>
        <w:jc w:val="left"/>
        <w:keepLines/>
        <w:keepNext/>
        <w:rPr>
          <w:rFonts w:ascii="Arial" w:hAnsi="Arial" w:eastAsia="黑体" w:cs="Arial"/>
          <w:color w:val="auto"/>
          <w:sz w:val="28"/>
          <w:szCs w:val="28"/>
          <w:highlight w:val="none"/>
        </w:rPr>
        <w:outlineLvl w:val="3"/>
      </w:pPr>
      <w:r/>
      <w:bookmarkStart w:id="113" w:name="_Toc16938544"/>
      <w:r/>
      <w:bookmarkStart w:id="114" w:name="_Toc513029228"/>
      <w:r/>
      <w:bookmarkStart w:id="115" w:name="_Toc20823300"/>
      <w:r>
        <w:rPr>
          <w:rFonts w:ascii="Arial" w:hAnsi="Arial" w:eastAsia="黑体" w:cs="Arial"/>
          <w:color w:val="auto"/>
          <w:sz w:val="28"/>
          <w:szCs w:val="28"/>
          <w:highlight w:val="none"/>
        </w:rPr>
        <w:t xml:space="preserve">21</w:t>
      </w:r>
      <w:r>
        <w:rPr>
          <w:rFonts w:hint="eastAsia" w:ascii="Arial" w:hAnsi="Arial" w:eastAsia="黑体" w:cs="Arial"/>
          <w:color w:val="auto"/>
          <w:sz w:val="28"/>
          <w:szCs w:val="28"/>
          <w:highlight w:val="none"/>
        </w:rPr>
        <w:t xml:space="preserve">、</w:t>
      </w:r>
      <w:r>
        <w:rPr>
          <w:rFonts w:ascii="Arial" w:hAnsi="Arial" w:eastAsia="黑体" w:cs="Arial"/>
          <w:color w:val="auto"/>
          <w:sz w:val="28"/>
          <w:szCs w:val="28"/>
          <w:highlight w:val="none"/>
        </w:rPr>
        <w:t xml:space="preserve">响应</w:t>
      </w:r>
      <w:r>
        <w:rPr>
          <w:rFonts w:hint="eastAsia" w:ascii="Arial" w:hAnsi="Arial" w:eastAsia="黑体" w:cs="Arial"/>
          <w:color w:val="auto"/>
          <w:sz w:val="28"/>
          <w:szCs w:val="28"/>
          <w:highlight w:val="none"/>
        </w:rPr>
        <w:t xml:space="preserve">文件的撤回和修改</w:t>
      </w:r>
      <w:bookmarkEnd w:id="113"/>
      <w:r/>
      <w:bookmarkEnd w:id="114"/>
      <w:r/>
      <w:bookmarkEnd w:id="115"/>
      <w:r/>
      <w:r/>
    </w:p>
    <w:p>
      <w:pPr>
        <w:ind w:firstLine="480"/>
        <w:jc w:val="left"/>
        <w:spacing w:line="500" w:lineRule="exact"/>
        <w:rPr>
          <w:rFonts w:ascii="宋体" w:hAnsi="宋体"/>
          <w:bCs/>
          <w:color w:val="auto"/>
          <w:sz w:val="24"/>
          <w:szCs w:val="21"/>
          <w:highlight w:val="none"/>
        </w:rPr>
      </w:pPr>
      <w:r>
        <w:rPr>
          <w:rFonts w:ascii="宋体" w:hAnsi="宋体"/>
          <w:bCs/>
          <w:color w:val="auto"/>
          <w:sz w:val="24"/>
          <w:szCs w:val="21"/>
          <w:highlight w:val="none"/>
        </w:rPr>
        <w:t xml:space="preserve">21</w:t>
      </w:r>
      <w:r>
        <w:rPr>
          <w:rFonts w:hint="eastAsia" w:ascii="宋体" w:hAnsi="宋体"/>
          <w:bCs/>
          <w:color w:val="auto"/>
          <w:sz w:val="24"/>
          <w:szCs w:val="21"/>
          <w:highlight w:val="none"/>
        </w:rPr>
        <w:t xml:space="preserve">.1 </w:t>
      </w:r>
      <w:r>
        <w:rPr>
          <w:rFonts w:ascii="宋体" w:hAnsi="宋体"/>
          <w:bCs/>
          <w:color w:val="auto"/>
          <w:sz w:val="24"/>
          <w:szCs w:val="21"/>
          <w:highlight w:val="none"/>
        </w:rPr>
        <w:t xml:space="preserve">响应</w:t>
      </w:r>
      <w:r>
        <w:rPr>
          <w:rFonts w:hint="eastAsia" w:ascii="宋体" w:hAnsi="宋体"/>
          <w:bCs/>
          <w:color w:val="auto"/>
          <w:sz w:val="24"/>
          <w:szCs w:val="21"/>
          <w:highlight w:val="none"/>
        </w:rPr>
        <w:t xml:space="preserve">文件的撤回</w:t>
      </w:r>
      <w:r/>
    </w:p>
    <w:p>
      <w:pPr>
        <w:ind w:firstLine="480"/>
        <w:jc w:val="left"/>
        <w:spacing w:line="480" w:lineRule="exact"/>
        <w:rPr>
          <w:rFonts w:ascii="宋体" w:hAnsi="宋体"/>
          <w:color w:val="auto"/>
          <w:sz w:val="24"/>
          <w:szCs w:val="21"/>
          <w:highlight w:val="none"/>
        </w:rPr>
      </w:pPr>
      <w:r>
        <w:rPr>
          <w:rFonts w:ascii="宋体" w:hAnsi="宋体"/>
          <w:color w:val="auto"/>
          <w:sz w:val="24"/>
          <w:szCs w:val="21"/>
          <w:highlight w:val="none"/>
        </w:rPr>
        <w:t xml:space="preserve">21</w:t>
      </w:r>
      <w:r>
        <w:rPr>
          <w:rFonts w:hint="eastAsia" w:ascii="宋体" w:hAnsi="宋体"/>
          <w:color w:val="auto"/>
          <w:sz w:val="24"/>
          <w:szCs w:val="21"/>
          <w:highlight w:val="none"/>
        </w:rPr>
        <w:t xml:space="preserve">.1.1 电子</w:t>
      </w:r>
      <w:r>
        <w:rPr>
          <w:rFonts w:ascii="宋体" w:hAnsi="宋体"/>
          <w:bCs/>
          <w:color w:val="auto"/>
          <w:sz w:val="24"/>
          <w:szCs w:val="21"/>
          <w:highlight w:val="none"/>
        </w:rPr>
        <w:t xml:space="preserve">响应</w:t>
      </w:r>
      <w:r>
        <w:rPr>
          <w:rFonts w:hint="eastAsia" w:ascii="宋体" w:hAnsi="宋体"/>
          <w:color w:val="auto"/>
          <w:sz w:val="24"/>
          <w:szCs w:val="21"/>
          <w:highlight w:val="none"/>
        </w:rPr>
        <w:t xml:space="preserve">文件的撤回</w:t>
      </w:r>
      <w:r/>
    </w:p>
    <w:p>
      <w:pPr>
        <w:ind w:firstLine="480"/>
        <w:jc w:val="left"/>
        <w:spacing w:line="480" w:lineRule="exact"/>
        <w:rPr>
          <w:rFonts w:ascii="宋体" w:hAnsi="宋体"/>
          <w:color w:val="auto"/>
          <w:sz w:val="24"/>
          <w:szCs w:val="21"/>
          <w:highlight w:val="none"/>
        </w:rPr>
      </w:pPr>
      <w:r>
        <w:rPr>
          <w:rFonts w:hint="eastAsia" w:ascii="宋体" w:hAnsi="宋体"/>
          <w:color w:val="auto"/>
          <w:sz w:val="24"/>
          <w:szCs w:val="24"/>
          <w:highlight w:val="none"/>
        </w:rPr>
        <w:t xml:space="preserve">供应商</w:t>
      </w:r>
      <w:r>
        <w:rPr>
          <w:rFonts w:hint="eastAsia" w:ascii="宋体" w:hAnsi="宋体"/>
          <w:color w:val="auto"/>
          <w:sz w:val="24"/>
          <w:szCs w:val="21"/>
          <w:highlight w:val="none"/>
        </w:rPr>
        <w:t xml:space="preserve">可在</w:t>
      </w:r>
      <w:r>
        <w:rPr>
          <w:color w:val="auto"/>
          <w:sz w:val="24"/>
          <w:szCs w:val="24"/>
          <w:highlight w:val="none"/>
        </w:rPr>
        <w:t xml:space="preserve">响应文件提交截止</w:t>
      </w:r>
      <w:r>
        <w:rPr>
          <w:rFonts w:hint="eastAsia" w:ascii="宋体" w:hAnsi="宋体"/>
          <w:color w:val="auto"/>
          <w:sz w:val="24"/>
          <w:szCs w:val="21"/>
          <w:highlight w:val="none"/>
        </w:rPr>
        <w:t xml:space="preserve">时间前，撤回其电子</w:t>
      </w:r>
      <w:r>
        <w:rPr>
          <w:rFonts w:ascii="宋体" w:hAnsi="宋体"/>
          <w:bCs/>
          <w:color w:val="auto"/>
          <w:sz w:val="24"/>
          <w:szCs w:val="21"/>
          <w:highlight w:val="none"/>
        </w:rPr>
        <w:t xml:space="preserve">响应</w:t>
      </w:r>
      <w:r>
        <w:rPr>
          <w:rFonts w:hint="eastAsia" w:ascii="宋体" w:hAnsi="宋体"/>
          <w:color w:val="auto"/>
          <w:sz w:val="24"/>
          <w:szCs w:val="21"/>
          <w:highlight w:val="none"/>
        </w:rPr>
        <w:t xml:space="preserve">文件，具体操作方法见</w:t>
      </w:r>
      <w:r>
        <w:rPr>
          <w:rFonts w:hint="eastAsia"/>
          <w:color w:val="auto"/>
          <w:sz w:val="24"/>
          <w:szCs w:val="24"/>
          <w:highlight w:val="none"/>
        </w:rPr>
        <w:t xml:space="preserve">《</w:t>
      </w:r>
      <w:r>
        <w:rPr>
          <w:color w:val="auto"/>
          <w:sz w:val="24"/>
          <w:szCs w:val="24"/>
          <w:highlight w:val="none"/>
        </w:rPr>
        <w:t xml:space="preserve">苏采云系统供应商操作手册</w:t>
      </w:r>
      <w:r>
        <w:rPr>
          <w:rFonts w:hint="eastAsia"/>
          <w:color w:val="auto"/>
          <w:sz w:val="24"/>
          <w:szCs w:val="24"/>
          <w:highlight w:val="none"/>
        </w:rPr>
        <w:t xml:space="preserve">》</w:t>
      </w:r>
      <w:r>
        <w:rPr>
          <w:rFonts w:hint="eastAsia" w:ascii="宋体" w:hAnsi="宋体"/>
          <w:color w:val="auto"/>
          <w:sz w:val="24"/>
          <w:szCs w:val="21"/>
          <w:highlight w:val="none"/>
        </w:rPr>
        <w:t xml:space="preserve">。</w:t>
      </w:r>
      <w:r/>
    </w:p>
    <w:p>
      <w:pPr>
        <w:ind w:firstLine="480"/>
        <w:jc w:val="left"/>
        <w:spacing w:line="480" w:lineRule="exact"/>
        <w:rPr>
          <w:rFonts w:ascii="宋体" w:hAnsi="宋体"/>
          <w:color w:val="auto"/>
          <w:sz w:val="24"/>
          <w:szCs w:val="24"/>
          <w:highlight w:val="none"/>
        </w:rPr>
      </w:pPr>
      <w:r>
        <w:rPr>
          <w:rFonts w:ascii="宋体" w:hAnsi="宋体"/>
          <w:color w:val="auto"/>
          <w:sz w:val="24"/>
          <w:szCs w:val="24"/>
          <w:highlight w:val="none"/>
        </w:rPr>
        <w:t xml:space="preserve">21</w:t>
      </w:r>
      <w:r>
        <w:rPr>
          <w:rFonts w:hint="eastAsia" w:ascii="宋体" w:hAnsi="宋体"/>
          <w:color w:val="auto"/>
          <w:sz w:val="24"/>
          <w:szCs w:val="24"/>
          <w:highlight w:val="none"/>
        </w:rPr>
        <w:t xml:space="preserve">.1.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 供应商撤回电子</w:t>
      </w:r>
      <w:r>
        <w:rPr>
          <w:rFonts w:ascii="宋体" w:hAnsi="宋体"/>
          <w:bCs/>
          <w:color w:val="auto"/>
          <w:sz w:val="24"/>
          <w:szCs w:val="21"/>
          <w:highlight w:val="none"/>
        </w:rPr>
        <w:t xml:space="preserve">响应</w:t>
      </w:r>
      <w:r>
        <w:rPr>
          <w:rFonts w:hint="eastAsia" w:ascii="宋体" w:hAnsi="宋体"/>
          <w:color w:val="auto"/>
          <w:sz w:val="24"/>
          <w:szCs w:val="24"/>
          <w:highlight w:val="none"/>
        </w:rPr>
        <w:t xml:space="preserve">文件，则认为其不再参与本项目投标活动。</w:t>
      </w:r>
      <w:r/>
    </w:p>
    <w:p>
      <w:pPr>
        <w:ind w:firstLine="480"/>
        <w:jc w:val="left"/>
        <w:spacing w:line="480" w:lineRule="exact"/>
        <w:rPr>
          <w:rFonts w:ascii="宋体" w:hAnsi="宋体"/>
          <w:color w:val="auto"/>
          <w:sz w:val="24"/>
          <w:szCs w:val="24"/>
          <w:highlight w:val="none"/>
        </w:rPr>
      </w:pPr>
      <w:r>
        <w:rPr>
          <w:rFonts w:ascii="宋体" w:hAnsi="宋体"/>
          <w:color w:val="auto"/>
          <w:sz w:val="24"/>
          <w:szCs w:val="24"/>
          <w:highlight w:val="none"/>
        </w:rPr>
        <w:t xml:space="preserve">21</w:t>
      </w:r>
      <w:r>
        <w:rPr>
          <w:rFonts w:hint="eastAsia" w:ascii="宋体" w:hAnsi="宋体"/>
          <w:color w:val="auto"/>
          <w:sz w:val="24"/>
          <w:szCs w:val="24"/>
          <w:highlight w:val="none"/>
        </w:rPr>
        <w:t xml:space="preserve">.2 </w:t>
      </w:r>
      <w:r>
        <w:rPr>
          <w:rFonts w:ascii="宋体" w:hAnsi="宋体"/>
          <w:bCs/>
          <w:color w:val="auto"/>
          <w:sz w:val="24"/>
          <w:szCs w:val="21"/>
          <w:highlight w:val="none"/>
        </w:rPr>
        <w:t xml:space="preserve">响应</w:t>
      </w:r>
      <w:r>
        <w:rPr>
          <w:rFonts w:hint="eastAsia" w:ascii="宋体" w:hAnsi="宋体"/>
          <w:color w:val="auto"/>
          <w:sz w:val="24"/>
          <w:szCs w:val="24"/>
          <w:highlight w:val="none"/>
        </w:rPr>
        <w:t xml:space="preserve">文件的修改</w:t>
      </w:r>
      <w:r/>
    </w:p>
    <w:p>
      <w:pPr>
        <w:ind w:firstLine="480"/>
        <w:jc w:val="left"/>
        <w:spacing w:line="480" w:lineRule="exact"/>
        <w:rPr>
          <w:rFonts w:ascii="宋体" w:hAnsi="宋体"/>
          <w:color w:val="auto"/>
          <w:sz w:val="24"/>
          <w:szCs w:val="21"/>
          <w:highlight w:val="none"/>
        </w:rPr>
      </w:pPr>
      <w:r>
        <w:rPr>
          <w:rFonts w:ascii="宋体" w:hAnsi="宋体"/>
          <w:color w:val="auto"/>
          <w:sz w:val="24"/>
          <w:szCs w:val="21"/>
          <w:highlight w:val="none"/>
        </w:rPr>
        <w:t xml:space="preserve">21</w:t>
      </w:r>
      <w:r>
        <w:rPr>
          <w:rFonts w:hint="eastAsia" w:ascii="宋体" w:hAnsi="宋体"/>
          <w:color w:val="auto"/>
          <w:sz w:val="24"/>
          <w:szCs w:val="21"/>
          <w:highlight w:val="none"/>
        </w:rPr>
        <w:t xml:space="preserve">.2.1</w:t>
      </w:r>
      <w:r>
        <w:rPr>
          <w:rFonts w:hint="eastAsia" w:ascii="宋体" w:hAnsi="宋体"/>
          <w:color w:val="auto"/>
          <w:sz w:val="24"/>
          <w:szCs w:val="24"/>
          <w:highlight w:val="none"/>
        </w:rPr>
        <w:t xml:space="preserve">供应商</w:t>
      </w:r>
      <w:r>
        <w:rPr>
          <w:rFonts w:hint="eastAsia" w:ascii="宋体" w:hAnsi="宋体"/>
          <w:color w:val="auto"/>
          <w:sz w:val="24"/>
          <w:szCs w:val="21"/>
          <w:highlight w:val="none"/>
        </w:rPr>
        <w:t xml:space="preserve">可在</w:t>
      </w:r>
      <w:r>
        <w:rPr>
          <w:color w:val="auto"/>
          <w:sz w:val="24"/>
          <w:szCs w:val="24"/>
          <w:highlight w:val="none"/>
        </w:rPr>
        <w:t xml:space="preserve">响应文件提交截止</w:t>
      </w:r>
      <w:r>
        <w:rPr>
          <w:rFonts w:hint="eastAsia" w:ascii="宋体" w:hAnsi="宋体"/>
          <w:color w:val="auto"/>
          <w:sz w:val="24"/>
          <w:szCs w:val="21"/>
          <w:highlight w:val="none"/>
        </w:rPr>
        <w:t xml:space="preserve">时间前，对其电子</w:t>
      </w:r>
      <w:r>
        <w:rPr>
          <w:rFonts w:ascii="宋体" w:hAnsi="宋体"/>
          <w:bCs/>
          <w:color w:val="auto"/>
          <w:sz w:val="24"/>
          <w:szCs w:val="21"/>
          <w:highlight w:val="none"/>
        </w:rPr>
        <w:t xml:space="preserve">响应</w:t>
      </w:r>
      <w:r>
        <w:rPr>
          <w:rFonts w:hint="eastAsia" w:ascii="宋体" w:hAnsi="宋体"/>
          <w:color w:val="auto"/>
          <w:sz w:val="24"/>
          <w:szCs w:val="21"/>
          <w:highlight w:val="none"/>
        </w:rPr>
        <w:t xml:space="preserve">文件进行修改，具体操作方法见</w:t>
      </w:r>
      <w:r>
        <w:rPr>
          <w:rFonts w:hint="eastAsia"/>
          <w:color w:val="auto"/>
          <w:sz w:val="24"/>
          <w:szCs w:val="24"/>
          <w:highlight w:val="none"/>
        </w:rPr>
        <w:t xml:space="preserve">《</w:t>
      </w:r>
      <w:r>
        <w:rPr>
          <w:color w:val="auto"/>
          <w:sz w:val="24"/>
          <w:szCs w:val="24"/>
          <w:highlight w:val="none"/>
        </w:rPr>
        <w:t xml:space="preserve">苏采云系统供应商操作手册</w:t>
      </w:r>
      <w:r>
        <w:rPr>
          <w:rFonts w:hint="eastAsia"/>
          <w:color w:val="auto"/>
          <w:sz w:val="24"/>
          <w:szCs w:val="24"/>
          <w:highlight w:val="none"/>
        </w:rPr>
        <w:t xml:space="preserve">》</w:t>
      </w:r>
      <w:r>
        <w:rPr>
          <w:rFonts w:hint="eastAsia" w:ascii="宋体" w:hAnsi="宋体"/>
          <w:color w:val="auto"/>
          <w:sz w:val="24"/>
          <w:szCs w:val="21"/>
          <w:highlight w:val="none"/>
        </w:rPr>
        <w:t xml:space="preserve">。</w:t>
      </w:r>
      <w:r/>
    </w:p>
    <w:p>
      <w:pPr>
        <w:ind w:firstLine="480"/>
        <w:jc w:val="left"/>
        <w:spacing w:line="500" w:lineRule="exact"/>
        <w:rPr>
          <w:rFonts w:ascii="宋体" w:hAnsi="宋体"/>
          <w:bCs/>
          <w:color w:val="auto"/>
          <w:sz w:val="24"/>
          <w:szCs w:val="21"/>
          <w:highlight w:val="none"/>
        </w:rPr>
      </w:pPr>
      <w:r>
        <w:rPr>
          <w:rFonts w:ascii="宋体" w:hAnsi="宋体"/>
          <w:color w:val="auto"/>
          <w:sz w:val="24"/>
          <w:szCs w:val="21"/>
          <w:highlight w:val="none"/>
        </w:rPr>
        <w:t xml:space="preserve">21</w:t>
      </w:r>
      <w:r>
        <w:rPr>
          <w:rFonts w:hint="eastAsia" w:ascii="宋体" w:hAnsi="宋体"/>
          <w:color w:val="auto"/>
          <w:sz w:val="24"/>
          <w:szCs w:val="21"/>
          <w:highlight w:val="none"/>
        </w:rPr>
        <w:t xml:space="preserve">.</w:t>
      </w:r>
      <w:r>
        <w:rPr>
          <w:rFonts w:ascii="宋体" w:hAnsi="宋体"/>
          <w:color w:val="auto"/>
          <w:sz w:val="24"/>
          <w:szCs w:val="21"/>
          <w:highlight w:val="none"/>
        </w:rPr>
        <w:t xml:space="preserve">2.2</w:t>
      </w:r>
      <w:r>
        <w:rPr>
          <w:rFonts w:hint="eastAsia" w:ascii="宋体" w:hAnsi="宋体"/>
          <w:bCs/>
          <w:color w:val="auto"/>
          <w:sz w:val="24"/>
          <w:szCs w:val="21"/>
          <w:highlight w:val="none"/>
        </w:rPr>
        <w:t xml:space="preserve"> 在</w:t>
      </w:r>
      <w:r>
        <w:rPr>
          <w:color w:val="auto"/>
          <w:sz w:val="24"/>
          <w:szCs w:val="24"/>
          <w:highlight w:val="none"/>
        </w:rPr>
        <w:t xml:space="preserve">响应文件提交截止</w:t>
      </w:r>
      <w:r>
        <w:rPr>
          <w:rFonts w:hint="eastAsia" w:ascii="宋体" w:hAnsi="宋体"/>
          <w:color w:val="auto"/>
          <w:sz w:val="24"/>
          <w:szCs w:val="21"/>
          <w:highlight w:val="none"/>
        </w:rPr>
        <w:t xml:space="preserve">时间</w:t>
      </w:r>
      <w:r>
        <w:rPr>
          <w:rFonts w:hint="eastAsia" w:ascii="宋体" w:hAnsi="宋体"/>
          <w:bCs/>
          <w:color w:val="auto"/>
          <w:sz w:val="24"/>
          <w:szCs w:val="21"/>
          <w:highlight w:val="none"/>
        </w:rPr>
        <w:t xml:space="preserve">之后，</w:t>
      </w:r>
      <w:r>
        <w:rPr>
          <w:rFonts w:hint="eastAsia" w:ascii="宋体" w:hAnsi="宋体"/>
          <w:color w:val="auto"/>
          <w:sz w:val="24"/>
          <w:szCs w:val="24"/>
          <w:highlight w:val="none"/>
        </w:rPr>
        <w:t xml:space="preserve">供应商</w:t>
      </w:r>
      <w:r>
        <w:rPr>
          <w:rFonts w:hint="eastAsia" w:ascii="宋体" w:hAnsi="宋体"/>
          <w:bCs/>
          <w:color w:val="auto"/>
          <w:sz w:val="24"/>
          <w:szCs w:val="21"/>
          <w:highlight w:val="none"/>
        </w:rPr>
        <w:t xml:space="preserve">不得对其电子</w:t>
      </w:r>
      <w:r>
        <w:rPr>
          <w:rFonts w:ascii="宋体" w:hAnsi="宋体"/>
          <w:bCs/>
          <w:color w:val="auto"/>
          <w:sz w:val="24"/>
          <w:szCs w:val="21"/>
          <w:highlight w:val="none"/>
        </w:rPr>
        <w:t xml:space="preserve">响应</w:t>
      </w:r>
      <w:r>
        <w:rPr>
          <w:rFonts w:hint="eastAsia" w:ascii="宋体" w:hAnsi="宋体"/>
          <w:bCs/>
          <w:color w:val="auto"/>
          <w:sz w:val="24"/>
          <w:szCs w:val="21"/>
          <w:highlight w:val="none"/>
        </w:rPr>
        <w:t xml:space="preserve">文件作任何修改。</w:t>
      </w:r>
      <w:r/>
    </w:p>
    <w:p>
      <w:pPr>
        <w:ind w:firstLine="480"/>
        <w:jc w:val="left"/>
        <w:spacing w:line="500" w:lineRule="exact"/>
        <w:rPr>
          <w:rFonts w:ascii="宋体" w:hAnsi="宋体"/>
          <w:bCs/>
          <w:color w:val="auto"/>
          <w:sz w:val="24"/>
          <w:szCs w:val="21"/>
          <w:highlight w:val="none"/>
        </w:rPr>
      </w:pPr>
      <w:r>
        <w:rPr>
          <w:rFonts w:ascii="宋体" w:hAnsi="宋体"/>
          <w:color w:val="auto"/>
          <w:sz w:val="24"/>
          <w:szCs w:val="21"/>
          <w:highlight w:val="none"/>
        </w:rPr>
        <w:t xml:space="preserve">21</w:t>
      </w:r>
      <w:r>
        <w:rPr>
          <w:rFonts w:hint="eastAsia" w:ascii="宋体" w:hAnsi="宋体"/>
          <w:color w:val="auto"/>
          <w:sz w:val="24"/>
          <w:szCs w:val="21"/>
          <w:highlight w:val="none"/>
        </w:rPr>
        <w:t xml:space="preserve">.3</w:t>
      </w:r>
      <w:r>
        <w:rPr>
          <w:rFonts w:hint="eastAsia" w:ascii="宋体" w:hAnsi="宋体"/>
          <w:bCs/>
          <w:color w:val="auto"/>
          <w:sz w:val="24"/>
          <w:szCs w:val="21"/>
          <w:highlight w:val="none"/>
        </w:rPr>
        <w:t xml:space="preserve"> 在</w:t>
      </w:r>
      <w:r>
        <w:rPr>
          <w:color w:val="auto"/>
          <w:sz w:val="24"/>
          <w:szCs w:val="24"/>
          <w:highlight w:val="none"/>
        </w:rPr>
        <w:t xml:space="preserve">响应文件提交截止</w:t>
      </w:r>
      <w:r>
        <w:rPr>
          <w:rFonts w:hint="eastAsia" w:ascii="宋体" w:hAnsi="宋体"/>
          <w:color w:val="auto"/>
          <w:sz w:val="24"/>
          <w:szCs w:val="21"/>
          <w:highlight w:val="none"/>
        </w:rPr>
        <w:t xml:space="preserve">时间</w:t>
      </w:r>
      <w:r>
        <w:rPr>
          <w:rFonts w:hint="eastAsia" w:ascii="宋体" w:hAnsi="宋体"/>
          <w:bCs/>
          <w:color w:val="auto"/>
          <w:sz w:val="24"/>
          <w:szCs w:val="21"/>
          <w:highlight w:val="none"/>
        </w:rPr>
        <w:t xml:space="preserve">至磋商文件中规定的磋商有效期满之间的这段时间内，</w:t>
      </w:r>
      <w:r>
        <w:rPr>
          <w:rFonts w:hint="eastAsia" w:ascii="宋体" w:hAnsi="宋体"/>
          <w:color w:val="auto"/>
          <w:sz w:val="24"/>
          <w:szCs w:val="24"/>
          <w:highlight w:val="none"/>
        </w:rPr>
        <w:t xml:space="preserve">供应商</w:t>
      </w:r>
      <w:r>
        <w:rPr>
          <w:rFonts w:ascii="宋体" w:hAnsi="宋体"/>
          <w:color w:val="auto"/>
          <w:sz w:val="24"/>
          <w:szCs w:val="24"/>
          <w:highlight w:val="none"/>
        </w:rPr>
        <w:t xml:space="preserve">不得撤回</w:t>
      </w:r>
      <w:r>
        <w:rPr>
          <w:rFonts w:hint="eastAsia" w:ascii="宋体" w:hAnsi="宋体"/>
          <w:color w:val="auto"/>
          <w:sz w:val="24"/>
          <w:szCs w:val="24"/>
          <w:highlight w:val="none"/>
        </w:rPr>
        <w:t xml:space="preserve">已提交的响应</w:t>
      </w:r>
      <w:r>
        <w:rPr>
          <w:rFonts w:ascii="宋体" w:hAnsi="宋体"/>
          <w:color w:val="auto"/>
          <w:sz w:val="24"/>
          <w:szCs w:val="24"/>
          <w:highlight w:val="none"/>
        </w:rPr>
        <w:t xml:space="preserve">文件</w:t>
      </w:r>
      <w:r>
        <w:rPr>
          <w:rFonts w:hint="eastAsia" w:ascii="宋体" w:hAnsi="宋体"/>
          <w:bCs/>
          <w:color w:val="auto"/>
          <w:sz w:val="24"/>
          <w:szCs w:val="21"/>
          <w:highlight w:val="none"/>
        </w:rPr>
        <w:t xml:space="preserve">。</w:t>
      </w:r>
      <w:r/>
    </w:p>
    <w:p>
      <w:pPr>
        <w:jc w:val="left"/>
        <w:rPr>
          <w:b/>
          <w:color w:val="auto"/>
          <w:sz w:val="28"/>
          <w:szCs w:val="28"/>
          <w:highlight w:val="none"/>
        </w:rPr>
      </w:pPr>
      <w:r/>
      <w:bookmarkStart w:id="116" w:name="_Toc513029229"/>
      <w:r/>
      <w:bookmarkStart w:id="117" w:name="_Toc20823301"/>
      <w:r/>
      <w:bookmarkStart w:id="118" w:name="_Toc16938545"/>
      <w:r/>
      <w:bookmarkStart w:id="119" w:name="_Toc120614218"/>
      <w:r/>
      <w:bookmarkStart w:id="120" w:name="_Toc155775545"/>
      <w:r/>
      <w:bookmarkStart w:id="121" w:name="_Toc16938547"/>
      <w:r/>
      <w:bookmarkStart w:id="122" w:name="_Toc513029231"/>
      <w:r/>
      <w:bookmarkStart w:id="123" w:name="_Toc20823303"/>
      <w:r>
        <w:rPr>
          <w:rFonts w:hint="eastAsia"/>
          <w:b/>
          <w:color w:val="auto"/>
          <w:sz w:val="28"/>
          <w:szCs w:val="28"/>
          <w:highlight w:val="none"/>
        </w:rPr>
        <w:t xml:space="preserve">五、</w:t>
      </w:r>
      <w:bookmarkEnd w:id="116"/>
      <w:r/>
      <w:bookmarkEnd w:id="117"/>
      <w:r/>
      <w:bookmarkEnd w:id="118"/>
      <w:r/>
      <w:bookmarkEnd w:id="119"/>
      <w:r/>
      <w:bookmarkEnd w:id="120"/>
      <w:r>
        <w:rPr>
          <w:rFonts w:hint="eastAsia"/>
          <w:b/>
          <w:color w:val="auto"/>
          <w:sz w:val="28"/>
          <w:szCs w:val="28"/>
          <w:highlight w:val="none"/>
        </w:rPr>
        <w:t xml:space="preserve">磋商与评审</w:t>
      </w:r>
      <w:r/>
    </w:p>
    <w:p>
      <w:pPr>
        <w:jc w:val="left"/>
        <w:rPr>
          <w:b/>
          <w:color w:val="auto"/>
          <w:sz w:val="28"/>
          <w:szCs w:val="28"/>
          <w:highlight w:val="none"/>
        </w:rPr>
      </w:pPr>
      <w:r/>
      <w:bookmarkStart w:id="124" w:name="_Toc513029230"/>
      <w:r/>
      <w:bookmarkStart w:id="125" w:name="_Toc20823302"/>
      <w:r/>
      <w:bookmarkStart w:id="126" w:name="_Toc16938546"/>
      <w:r>
        <w:rPr>
          <w:b/>
          <w:color w:val="auto"/>
          <w:sz w:val="28"/>
          <w:szCs w:val="28"/>
          <w:highlight w:val="none"/>
        </w:rPr>
        <w:t xml:space="preserve">22</w:t>
      </w:r>
      <w:r>
        <w:rPr>
          <w:rFonts w:hint="eastAsia"/>
          <w:b/>
          <w:color w:val="auto"/>
          <w:sz w:val="28"/>
          <w:szCs w:val="28"/>
          <w:highlight w:val="none"/>
        </w:rPr>
        <w:t xml:space="preserve">、</w:t>
      </w:r>
      <w:bookmarkEnd w:id="124"/>
      <w:r/>
      <w:bookmarkEnd w:id="125"/>
      <w:r/>
      <w:bookmarkEnd w:id="126"/>
      <w:r>
        <w:rPr>
          <w:rFonts w:hint="eastAsia"/>
          <w:b/>
          <w:color w:val="auto"/>
          <w:sz w:val="28"/>
          <w:szCs w:val="28"/>
          <w:highlight w:val="none"/>
        </w:rPr>
        <w:t xml:space="preserve">磋商</w:t>
      </w:r>
      <w:r/>
    </w:p>
    <w:p>
      <w:pPr>
        <w:ind w:firstLine="480"/>
        <w:jc w:val="left"/>
        <w:spacing w:line="500" w:lineRule="exact"/>
        <w:rPr>
          <w:rFonts w:ascii="宋体" w:hAnsi="宋体"/>
          <w:color w:val="auto"/>
          <w:sz w:val="24"/>
          <w:szCs w:val="21"/>
          <w:highlight w:val="none"/>
        </w:rPr>
      </w:pPr>
      <w:r>
        <w:rPr>
          <w:rFonts w:ascii="宋体" w:hAnsi="宋体"/>
          <w:color w:val="auto"/>
          <w:sz w:val="24"/>
          <w:szCs w:val="21"/>
          <w:highlight w:val="none"/>
        </w:rPr>
        <w:t xml:space="preserve">22.1、采购代理机构按</w:t>
      </w:r>
      <w:r>
        <w:rPr>
          <w:rFonts w:hint="eastAsia"/>
          <w:color w:val="auto"/>
          <w:sz w:val="24"/>
          <w:szCs w:val="24"/>
          <w:highlight w:val="none"/>
        </w:rPr>
        <w:t xml:space="preserve">《供应商须知专用条款》</w:t>
      </w:r>
      <w:r>
        <w:rPr>
          <w:rFonts w:ascii="宋体" w:hAnsi="宋体"/>
          <w:color w:val="auto"/>
          <w:sz w:val="24"/>
          <w:szCs w:val="21"/>
          <w:highlight w:val="none"/>
        </w:rPr>
        <w:t xml:space="preserve">规定的时间、地点主持磋商采购活动。</w:t>
      </w:r>
      <w:r/>
    </w:p>
    <w:p>
      <w:pPr>
        <w:ind w:firstLine="480"/>
        <w:jc w:val="left"/>
        <w:spacing w:line="500" w:lineRule="exact"/>
        <w:rPr>
          <w:rFonts w:ascii="宋体" w:hAnsi="宋体"/>
          <w:color w:val="auto"/>
          <w:sz w:val="24"/>
          <w:szCs w:val="21"/>
          <w:highlight w:val="none"/>
        </w:rPr>
      </w:pPr>
      <w:r>
        <w:rPr>
          <w:rFonts w:ascii="宋体" w:hAnsi="宋体"/>
          <w:color w:val="auto"/>
          <w:sz w:val="24"/>
          <w:szCs w:val="21"/>
          <w:highlight w:val="none"/>
        </w:rPr>
        <w:t xml:space="preserve">22.2、供应商通过“苏采云”系统在线参与磋商活动。供应商应当按照《苏采云系统供应商操作手册》规定在 “苏采云”系统规定的时间内对响应文件进行解密。</w:t>
      </w:r>
      <w:r/>
    </w:p>
    <w:p>
      <w:pPr>
        <w:ind w:firstLine="480"/>
        <w:jc w:val="left"/>
        <w:spacing w:line="500" w:lineRule="exact"/>
        <w:rPr>
          <w:rFonts w:ascii="宋体" w:hAnsi="宋体"/>
          <w:color w:val="auto"/>
          <w:sz w:val="24"/>
          <w:szCs w:val="21"/>
          <w:highlight w:val="none"/>
        </w:rPr>
      </w:pPr>
      <w:r>
        <w:rPr>
          <w:rFonts w:ascii="宋体" w:hAnsi="宋体"/>
          <w:color w:val="auto"/>
          <w:sz w:val="24"/>
          <w:szCs w:val="21"/>
          <w:highlight w:val="none"/>
        </w:rPr>
        <w:t xml:space="preserve">22.3、在磋商响应文件网上递交截止时间止成功解密的磋商供应商少于三家，则本次采购失败。</w:t>
      </w:r>
      <w:r/>
    </w:p>
    <w:p>
      <w:pPr>
        <w:ind w:firstLine="480"/>
        <w:jc w:val="left"/>
        <w:spacing w:line="500" w:lineRule="exact"/>
        <w:rPr>
          <w:rFonts w:ascii="宋体" w:hAnsi="宋体"/>
          <w:color w:val="auto"/>
          <w:sz w:val="24"/>
          <w:szCs w:val="21"/>
          <w:highlight w:val="none"/>
        </w:rPr>
      </w:pPr>
      <w:r>
        <w:rPr>
          <w:rFonts w:ascii="宋体" w:hAnsi="宋体"/>
          <w:color w:val="auto"/>
          <w:sz w:val="24"/>
          <w:szCs w:val="21"/>
          <w:highlight w:val="none"/>
        </w:rPr>
        <w:t xml:space="preserve">22.4、由磋商小组审查供应商解密的响应文件。</w:t>
      </w:r>
      <w:r/>
    </w:p>
    <w:p>
      <w:pPr>
        <w:ind w:firstLine="480"/>
        <w:jc w:val="left"/>
        <w:spacing w:line="500" w:lineRule="exact"/>
        <w:rPr>
          <w:rFonts w:ascii="宋体" w:hAnsi="宋体"/>
          <w:color w:val="auto"/>
          <w:sz w:val="24"/>
          <w:szCs w:val="21"/>
          <w:highlight w:val="none"/>
        </w:rPr>
      </w:pPr>
      <w:r>
        <w:rPr>
          <w:rFonts w:ascii="宋体" w:hAnsi="宋体"/>
          <w:color w:val="auto"/>
          <w:sz w:val="24"/>
          <w:szCs w:val="21"/>
          <w:highlight w:val="none"/>
        </w:rPr>
        <w:t xml:space="preserve">22.5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jc w:val="left"/>
        <w:spacing w:line="500" w:lineRule="exact"/>
        <w:rPr>
          <w:rFonts w:ascii="宋体" w:hAnsi="宋体"/>
          <w:color w:val="auto"/>
          <w:sz w:val="24"/>
          <w:szCs w:val="21"/>
          <w:highlight w:val="none"/>
        </w:rPr>
      </w:pPr>
      <w:r>
        <w:rPr>
          <w:rFonts w:ascii="宋体" w:hAnsi="宋体"/>
          <w:color w:val="auto"/>
          <w:sz w:val="24"/>
          <w:szCs w:val="21"/>
          <w:highlight w:val="none"/>
        </w:rPr>
        <w:t xml:space="preserve">22.6、磋商小组要求供应商澄清、说明或者更正响应文件应当以书面形式做出。供应商的澄清、说明或者更正应当由其单位加盖电子公章。</w:t>
      </w:r>
      <w:r/>
    </w:p>
    <w:p>
      <w:pPr>
        <w:ind w:firstLine="480"/>
        <w:jc w:val="left"/>
        <w:spacing w:line="500" w:lineRule="exact"/>
        <w:rPr>
          <w:rFonts w:ascii="宋体" w:hAnsi="宋体"/>
          <w:color w:val="auto"/>
          <w:sz w:val="24"/>
          <w:szCs w:val="21"/>
          <w:highlight w:val="none"/>
        </w:rPr>
      </w:pPr>
      <w:r>
        <w:rPr>
          <w:rFonts w:ascii="宋体" w:hAnsi="宋体"/>
          <w:color w:val="auto"/>
          <w:sz w:val="24"/>
          <w:szCs w:val="21"/>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80"/>
        <w:jc w:val="left"/>
        <w:spacing w:line="500" w:lineRule="exact"/>
        <w:rPr>
          <w:rFonts w:ascii="宋体" w:hAnsi="宋体"/>
          <w:color w:val="auto"/>
          <w:sz w:val="24"/>
          <w:szCs w:val="21"/>
          <w:highlight w:val="none"/>
        </w:rPr>
      </w:pPr>
      <w:r>
        <w:rPr>
          <w:rFonts w:ascii="宋体" w:hAnsi="宋体"/>
          <w:color w:val="auto"/>
          <w:sz w:val="24"/>
          <w:szCs w:val="21"/>
          <w:highlight w:val="none"/>
        </w:rPr>
        <w:t xml:space="preserve">22.7、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ind w:firstLine="480"/>
        <w:jc w:val="left"/>
        <w:spacing w:line="500" w:lineRule="exact"/>
        <w:rPr>
          <w:rFonts w:ascii="宋体" w:hAnsi="宋体"/>
          <w:color w:val="auto"/>
          <w:sz w:val="24"/>
          <w:szCs w:val="21"/>
          <w:highlight w:val="none"/>
        </w:rPr>
      </w:pPr>
      <w:r>
        <w:rPr>
          <w:rFonts w:ascii="宋体" w:hAnsi="宋体"/>
          <w:color w:val="auto"/>
          <w:sz w:val="24"/>
          <w:szCs w:val="21"/>
          <w:highlight w:val="none"/>
        </w:rPr>
        <w:t xml:space="preserve">22.8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80"/>
        <w:jc w:val="left"/>
        <w:spacing w:line="500" w:lineRule="exact"/>
        <w:rPr>
          <w:rFonts w:ascii="宋体" w:hAnsi="宋体"/>
          <w:color w:val="auto"/>
          <w:sz w:val="24"/>
          <w:szCs w:val="21"/>
          <w:highlight w:val="none"/>
        </w:rPr>
      </w:pPr>
      <w:r>
        <w:rPr>
          <w:rFonts w:ascii="宋体" w:hAnsi="宋体"/>
          <w:color w:val="auto"/>
          <w:sz w:val="24"/>
          <w:szCs w:val="21"/>
          <w:highlight w:val="none"/>
        </w:rPr>
        <w:t xml:space="preserve">22.9、磋商结束后，磋商小组将在“苏采云”系统向所有实质性响应的供应商发布“最后报价要求函”及最后报价格式表，要求所有实质性响应的供应商在规定时间内提交最后报价。</w:t>
      </w:r>
      <w:r/>
    </w:p>
    <w:p>
      <w:pPr>
        <w:ind w:firstLine="480"/>
        <w:jc w:val="left"/>
        <w:spacing w:line="500" w:lineRule="exact"/>
        <w:rPr>
          <w:rFonts w:ascii="宋体" w:hAnsi="宋体"/>
          <w:color w:val="auto"/>
          <w:sz w:val="24"/>
          <w:szCs w:val="21"/>
          <w:highlight w:val="none"/>
        </w:rPr>
      </w:pPr>
      <w:r>
        <w:rPr>
          <w:rFonts w:ascii="宋体" w:hAnsi="宋体"/>
          <w:color w:val="auto"/>
          <w:sz w:val="24"/>
          <w:szCs w:val="21"/>
          <w:highlight w:val="none"/>
        </w:rPr>
        <w:t xml:space="preserve">22.10、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ind w:firstLine="480"/>
        <w:jc w:val="left"/>
        <w:spacing w:line="500" w:lineRule="exact"/>
        <w:rPr>
          <w:rFonts w:ascii="宋体" w:hAnsi="宋体"/>
          <w:color w:val="auto"/>
          <w:sz w:val="24"/>
          <w:szCs w:val="21"/>
          <w:highlight w:val="none"/>
        </w:rPr>
      </w:pPr>
      <w:r>
        <w:rPr>
          <w:rFonts w:ascii="宋体" w:hAnsi="宋体"/>
          <w:color w:val="auto"/>
          <w:sz w:val="24"/>
          <w:szCs w:val="21"/>
          <w:highlight w:val="none"/>
        </w:rPr>
        <w:t xml:space="preserve">已提交响应文件的供应商，在提交最后报价之前，可以根据磋商情况退出磋商，并在“苏采云”系统中提交“退出磋商函”并加盖CA电子公章。</w:t>
      </w:r>
      <w:r/>
    </w:p>
    <w:p>
      <w:pPr>
        <w:ind w:firstLine="480"/>
        <w:jc w:val="left"/>
        <w:spacing w:line="500" w:lineRule="exact"/>
        <w:rPr>
          <w:rFonts w:ascii="宋体" w:hAnsi="宋体"/>
          <w:color w:val="auto"/>
          <w:sz w:val="24"/>
          <w:szCs w:val="21"/>
          <w:highlight w:val="none"/>
        </w:rPr>
      </w:pPr>
      <w:r>
        <w:rPr>
          <w:rFonts w:ascii="宋体" w:hAnsi="宋体"/>
          <w:color w:val="auto"/>
          <w:sz w:val="24"/>
          <w:szCs w:val="21"/>
          <w:highlight w:val="none"/>
        </w:rPr>
        <w:t xml:space="preserve">*进入项目评审流程后，建议各供应商法定代表人或授权委托人始终保持通讯顺畅，时刻关注不见面开标大厅，不离开不见面开标大厅。</w:t>
      </w:r>
      <w:r/>
    </w:p>
    <w:p>
      <w:pPr>
        <w:ind w:firstLine="480"/>
        <w:jc w:val="left"/>
        <w:spacing w:line="500" w:lineRule="exact"/>
        <w:rPr>
          <w:rFonts w:ascii="宋体" w:hAnsi="宋体"/>
          <w:color w:val="auto"/>
          <w:sz w:val="24"/>
          <w:szCs w:val="21"/>
          <w:highlight w:val="none"/>
        </w:rPr>
      </w:pPr>
      <w:r>
        <w:rPr>
          <w:rFonts w:ascii="宋体" w:hAnsi="宋体"/>
          <w:color w:val="auto"/>
          <w:sz w:val="24"/>
          <w:szCs w:val="21"/>
          <w:highlight w:val="none"/>
        </w:rPr>
        <w:t xml:space="preserve">22.11、经磋商确定最终采购需求和提交最后报价的供应商后，由磋商小组采用综合评分法对提交最后报价的供应商的响应文件和最后报价进行综合评分。</w:t>
      </w:r>
      <w:r/>
    </w:p>
    <w:p>
      <w:pPr>
        <w:ind w:firstLine="480"/>
        <w:jc w:val="left"/>
        <w:spacing w:line="500" w:lineRule="exact"/>
        <w:rPr>
          <w:rFonts w:ascii="宋体" w:hAnsi="宋体"/>
          <w:color w:val="auto"/>
          <w:sz w:val="24"/>
          <w:szCs w:val="21"/>
          <w:highlight w:val="none"/>
        </w:rPr>
      </w:pPr>
      <w:r>
        <w:rPr>
          <w:rFonts w:ascii="宋体" w:hAnsi="宋体"/>
          <w:color w:val="auto"/>
          <w:sz w:val="24"/>
          <w:szCs w:val="21"/>
          <w:highlight w:val="none"/>
        </w:rPr>
        <w:t xml:space="preserve">22.12、磋商小组根据磋商成交原则确定成交供应商，并将结果通知所有参加磋商的供应商。</w:t>
      </w:r>
      <w:r/>
    </w:p>
    <w:p>
      <w:pPr>
        <w:ind w:firstLine="480"/>
        <w:jc w:val="left"/>
        <w:spacing w:line="500" w:lineRule="exact"/>
        <w:rPr>
          <w:rFonts w:ascii="宋体" w:hAnsi="宋体"/>
          <w:color w:val="auto"/>
          <w:sz w:val="24"/>
          <w:szCs w:val="21"/>
          <w:highlight w:val="none"/>
        </w:rPr>
      </w:pPr>
      <w:r>
        <w:rPr>
          <w:rFonts w:ascii="宋体" w:hAnsi="宋体"/>
          <w:color w:val="auto"/>
          <w:sz w:val="24"/>
          <w:szCs w:val="21"/>
          <w:highlight w:val="none"/>
        </w:rPr>
        <w:t xml:space="preserve">22.13、如磋商过程中出现本采购文件未尽事宜，由磋商小组根据政府采购有关法律、法规讨论决定。</w:t>
      </w:r>
      <w:r/>
    </w:p>
    <w:p>
      <w:pPr>
        <w:ind w:firstLine="420"/>
        <w:jc w:val="left"/>
        <w:keepLines/>
        <w:keepNext/>
        <w:rPr>
          <w:rFonts w:ascii="Arial" w:hAnsi="Arial" w:eastAsia="黑体" w:cs="Arial"/>
          <w:color w:val="auto"/>
          <w:sz w:val="28"/>
          <w:szCs w:val="28"/>
          <w:highlight w:val="none"/>
        </w:rPr>
        <w:outlineLvl w:val="3"/>
      </w:pPr>
      <w:r>
        <w:rPr>
          <w:rFonts w:ascii="Arial" w:hAnsi="Arial" w:eastAsia="黑体" w:cs="Arial"/>
          <w:color w:val="auto"/>
          <w:sz w:val="28"/>
          <w:szCs w:val="28"/>
          <w:highlight w:val="none"/>
        </w:rPr>
        <w:t xml:space="preserve">23</w:t>
      </w:r>
      <w:r>
        <w:rPr>
          <w:rFonts w:hint="eastAsia" w:ascii="Arial" w:hAnsi="Arial" w:eastAsia="黑体" w:cs="Arial"/>
          <w:color w:val="auto"/>
          <w:sz w:val="28"/>
          <w:szCs w:val="28"/>
          <w:highlight w:val="none"/>
        </w:rPr>
        <w:t xml:space="preserve">、磋商小组</w:t>
      </w:r>
      <w:r/>
    </w:p>
    <w:p>
      <w:pPr>
        <w:ind w:firstLine="480"/>
        <w:jc w:val="left"/>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3</w:t>
      </w:r>
      <w:r>
        <w:rPr>
          <w:rFonts w:hint="eastAsia" w:ascii="宋体" w:hAnsi="宋体"/>
          <w:color w:val="auto"/>
          <w:sz w:val="24"/>
          <w:szCs w:val="21"/>
          <w:highlight w:val="none"/>
        </w:rPr>
        <w:t xml:space="preserve">.1 </w:t>
      </w:r>
      <w:r>
        <w:rPr>
          <w:rFonts w:ascii="宋体" w:hAnsi="宋体"/>
          <w:color w:val="auto"/>
          <w:sz w:val="24"/>
          <w:szCs w:val="21"/>
          <w:highlight w:val="none"/>
        </w:rPr>
        <w:t xml:space="preserve">代理机构</w:t>
      </w:r>
      <w:r>
        <w:rPr>
          <w:rFonts w:hint="eastAsia" w:ascii="宋体" w:hAnsi="宋体"/>
          <w:color w:val="auto"/>
          <w:sz w:val="24"/>
          <w:szCs w:val="21"/>
          <w:highlight w:val="none"/>
        </w:rPr>
        <w:t xml:space="preserve">依法</w:t>
      </w:r>
      <w:r>
        <w:rPr>
          <w:rFonts w:ascii="宋体" w:hAnsi="宋体"/>
          <w:color w:val="auto"/>
          <w:sz w:val="24"/>
          <w:szCs w:val="21"/>
          <w:highlight w:val="none"/>
        </w:rPr>
        <w:t xml:space="preserve">组建磋商小组与供应商就采购</w:t>
      </w:r>
      <w:r>
        <w:rPr>
          <w:rFonts w:hint="eastAsia" w:ascii="宋体" w:hAnsi="宋体"/>
          <w:color w:val="auto"/>
          <w:sz w:val="24"/>
          <w:szCs w:val="21"/>
          <w:highlight w:val="none"/>
        </w:rPr>
        <w:t xml:space="preserve">具体</w:t>
      </w:r>
      <w:r>
        <w:rPr>
          <w:rFonts w:ascii="宋体" w:hAnsi="宋体"/>
          <w:color w:val="auto"/>
          <w:sz w:val="24"/>
          <w:szCs w:val="21"/>
          <w:highlight w:val="none"/>
        </w:rPr>
        <w:t xml:space="preserve">事宜</w:t>
      </w:r>
      <w:r>
        <w:rPr>
          <w:rFonts w:hint="eastAsia" w:ascii="宋体" w:hAnsi="宋体"/>
          <w:color w:val="auto"/>
          <w:sz w:val="24"/>
          <w:szCs w:val="21"/>
          <w:highlight w:val="none"/>
        </w:rPr>
        <w:t xml:space="preserve">分别</w:t>
      </w:r>
      <w:r>
        <w:rPr>
          <w:rFonts w:ascii="宋体" w:hAnsi="宋体"/>
          <w:color w:val="auto"/>
          <w:sz w:val="24"/>
          <w:szCs w:val="21"/>
          <w:highlight w:val="none"/>
        </w:rPr>
        <w:t xml:space="preserve">进行磋商</w:t>
      </w:r>
      <w:r>
        <w:rPr>
          <w:rFonts w:hint="eastAsia" w:ascii="宋体" w:hAnsi="宋体"/>
          <w:color w:val="auto"/>
          <w:sz w:val="24"/>
          <w:szCs w:val="21"/>
          <w:highlight w:val="none"/>
        </w:rPr>
        <w:t xml:space="preserve">。</w:t>
      </w:r>
      <w:r/>
    </w:p>
    <w:p>
      <w:pPr>
        <w:ind w:firstLine="480"/>
        <w:jc w:val="left"/>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3</w:t>
      </w:r>
      <w:r>
        <w:rPr>
          <w:rFonts w:hint="eastAsia" w:ascii="宋体" w:hAnsi="宋体"/>
          <w:color w:val="auto"/>
          <w:sz w:val="24"/>
          <w:szCs w:val="21"/>
          <w:highlight w:val="none"/>
        </w:rPr>
        <w:t xml:space="preserve">.2 磋商</w:t>
      </w:r>
      <w:r>
        <w:rPr>
          <w:rFonts w:ascii="宋体" w:hAnsi="宋体"/>
          <w:color w:val="auto"/>
          <w:sz w:val="24"/>
          <w:szCs w:val="21"/>
          <w:highlight w:val="none"/>
        </w:rPr>
        <w:t xml:space="preserve">小组</w:t>
      </w:r>
      <w:r>
        <w:rPr>
          <w:rFonts w:hint="eastAsia" w:ascii="宋体" w:hAnsi="宋体"/>
          <w:color w:val="auto"/>
          <w:sz w:val="24"/>
          <w:szCs w:val="21"/>
          <w:highlight w:val="none"/>
        </w:rPr>
        <w:t xml:space="preserve">由采购人代表和有关技术、经济等方面的专家组成，且人员构成符合政府采购有关规定。</w:t>
      </w:r>
      <w:r/>
    </w:p>
    <w:p>
      <w:pPr>
        <w:ind w:firstLine="480"/>
        <w:jc w:val="left"/>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3</w:t>
      </w:r>
      <w:r>
        <w:rPr>
          <w:rFonts w:hint="eastAsia" w:ascii="宋体" w:hAnsi="宋体"/>
          <w:color w:val="auto"/>
          <w:sz w:val="24"/>
          <w:szCs w:val="21"/>
          <w:highlight w:val="none"/>
        </w:rPr>
        <w:t xml:space="preserve">.3磋商</w:t>
      </w:r>
      <w:r>
        <w:rPr>
          <w:rFonts w:ascii="宋体" w:hAnsi="宋体"/>
          <w:color w:val="auto"/>
          <w:sz w:val="24"/>
          <w:szCs w:val="21"/>
          <w:highlight w:val="none"/>
        </w:rPr>
        <w:t xml:space="preserve">小</w:t>
      </w:r>
      <w:r>
        <w:rPr>
          <w:rFonts w:hint="eastAsia" w:ascii="宋体" w:hAnsi="宋体"/>
          <w:color w:val="auto"/>
          <w:sz w:val="24"/>
          <w:szCs w:val="21"/>
          <w:highlight w:val="none"/>
        </w:rPr>
        <w:t xml:space="preserve">组立工作，负责</w:t>
      </w:r>
      <w:r>
        <w:rPr>
          <w:rFonts w:ascii="宋体" w:hAnsi="宋体"/>
          <w:color w:val="auto"/>
          <w:sz w:val="24"/>
          <w:szCs w:val="21"/>
          <w:highlight w:val="none"/>
        </w:rPr>
        <w:t xml:space="preserve">对响应文件的有效性、完整性和响应程度进行审查</w:t>
      </w:r>
      <w:r>
        <w:rPr>
          <w:rFonts w:hint="eastAsia" w:ascii="宋体" w:hAnsi="宋体"/>
          <w:color w:val="auto"/>
          <w:sz w:val="24"/>
          <w:szCs w:val="21"/>
          <w:highlight w:val="none"/>
        </w:rPr>
        <w:t xml:space="preserve">，</w:t>
      </w:r>
      <w:r>
        <w:rPr>
          <w:rFonts w:ascii="宋体" w:hAnsi="宋体"/>
          <w:color w:val="auto"/>
          <w:sz w:val="24"/>
          <w:szCs w:val="21"/>
          <w:highlight w:val="none"/>
        </w:rPr>
        <w:t xml:space="preserve">对提交最后报价的供应商的响应文件和最后报价进行综合评分</w:t>
      </w:r>
      <w:r>
        <w:rPr>
          <w:rFonts w:hint="eastAsia" w:ascii="宋体" w:hAnsi="宋体"/>
          <w:color w:val="auto"/>
          <w:sz w:val="24"/>
          <w:szCs w:val="21"/>
          <w:highlight w:val="none"/>
        </w:rPr>
        <w:t xml:space="preserve">，</w:t>
      </w:r>
      <w:r>
        <w:rPr>
          <w:rFonts w:ascii="宋体" w:hAnsi="宋体"/>
          <w:color w:val="auto"/>
          <w:sz w:val="24"/>
          <w:szCs w:val="21"/>
          <w:highlight w:val="none"/>
        </w:rPr>
        <w:t xml:space="preserve">并推荐成交候选供应商。</w:t>
      </w:r>
      <w:r/>
    </w:p>
    <w:p>
      <w:pPr>
        <w:ind w:firstLine="420"/>
        <w:jc w:val="left"/>
        <w:keepLines/>
        <w:keepNext/>
        <w:rPr>
          <w:rFonts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4</w:t>
      </w:r>
      <w:r>
        <w:rPr>
          <w:rFonts w:hint="eastAsia" w:ascii="Arial" w:hAnsi="Arial" w:eastAsia="黑体" w:cs="Arial"/>
          <w:color w:val="auto"/>
          <w:sz w:val="28"/>
          <w:szCs w:val="28"/>
          <w:highlight w:val="none"/>
        </w:rPr>
        <w:t xml:space="preserve">、磋商过程的保密与公正</w:t>
      </w:r>
      <w:bookmarkEnd w:id="121"/>
      <w:r/>
      <w:bookmarkEnd w:id="122"/>
      <w:r/>
      <w:bookmarkEnd w:id="123"/>
      <w:r/>
      <w:r/>
    </w:p>
    <w:p>
      <w:pPr>
        <w:ind w:firstLine="480"/>
        <w:jc w:val="left"/>
        <w:spacing w:line="500" w:lineRule="exact"/>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凡是与审查、澄清、评价和比较</w:t>
      </w:r>
      <w:r>
        <w:rPr>
          <w:rFonts w:hint="eastAsia"/>
          <w:color w:val="auto"/>
          <w:sz w:val="24"/>
          <w:szCs w:val="24"/>
          <w:highlight w:val="none"/>
        </w:rPr>
        <w:t xml:space="preserve">磋商</w:t>
      </w:r>
      <w:r>
        <w:rPr>
          <w:rFonts w:hint="eastAsia" w:ascii="宋体" w:hAnsi="宋体"/>
          <w:bCs/>
          <w:color w:val="auto"/>
          <w:sz w:val="24"/>
          <w:szCs w:val="21"/>
          <w:highlight w:val="none"/>
        </w:rPr>
        <w:t xml:space="preserve">的有关资料以及授标建议等，采购人、评委、代理机构均不得向</w:t>
      </w:r>
      <w:r>
        <w:rPr>
          <w:color w:val="auto"/>
          <w:sz w:val="24"/>
          <w:szCs w:val="24"/>
          <w:highlight w:val="none"/>
        </w:rPr>
        <w:t xml:space="preserve">供应商</w:t>
      </w:r>
      <w:r>
        <w:rPr>
          <w:rFonts w:hint="eastAsia" w:ascii="宋体" w:hAnsi="宋体"/>
          <w:bCs/>
          <w:color w:val="auto"/>
          <w:sz w:val="24"/>
          <w:szCs w:val="21"/>
          <w:highlight w:val="none"/>
        </w:rPr>
        <w:t xml:space="preserve">或与</w:t>
      </w:r>
      <w:r>
        <w:rPr>
          <w:rFonts w:hint="eastAsia"/>
          <w:color w:val="auto"/>
          <w:sz w:val="24"/>
          <w:szCs w:val="24"/>
          <w:highlight w:val="none"/>
        </w:rPr>
        <w:t xml:space="preserve">磋商</w:t>
      </w:r>
      <w:r>
        <w:rPr>
          <w:rFonts w:hint="eastAsia" w:ascii="宋体" w:hAnsi="宋体"/>
          <w:bCs/>
          <w:color w:val="auto"/>
          <w:sz w:val="24"/>
          <w:szCs w:val="21"/>
          <w:highlight w:val="none"/>
        </w:rPr>
        <w:t xml:space="preserve">无关的其他人员透露。</w:t>
      </w:r>
      <w:r/>
    </w:p>
    <w:p>
      <w:pPr>
        <w:ind w:firstLine="480"/>
        <w:jc w:val="left"/>
        <w:spacing w:line="480" w:lineRule="exact"/>
        <w:rPr>
          <w:rFonts w:ascii="宋体" w:hAnsi="宋体"/>
          <w:color w:val="auto"/>
          <w:sz w:val="24"/>
          <w:szCs w:val="24"/>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.2</w:t>
      </w:r>
      <w:r>
        <w:rPr>
          <w:rFonts w:hint="eastAsia" w:ascii="宋体" w:hAnsi="宋体"/>
          <w:color w:val="auto"/>
          <w:sz w:val="24"/>
          <w:szCs w:val="24"/>
          <w:highlight w:val="none"/>
        </w:rPr>
        <w:t xml:space="preserve">在</w:t>
      </w:r>
      <w:r>
        <w:rPr>
          <w:rFonts w:hint="eastAsia"/>
          <w:color w:val="auto"/>
          <w:sz w:val="24"/>
          <w:szCs w:val="24"/>
          <w:highlight w:val="none"/>
        </w:rPr>
        <w:t xml:space="preserve">磋商</w:t>
      </w:r>
      <w:r>
        <w:rPr>
          <w:rFonts w:hint="eastAsia" w:ascii="宋体" w:hAnsi="宋体"/>
          <w:color w:val="auto"/>
          <w:sz w:val="24"/>
          <w:szCs w:val="24"/>
          <w:highlight w:val="none"/>
        </w:rPr>
        <w:t xml:space="preserve">过程中，</w:t>
      </w:r>
      <w:r>
        <w:rPr>
          <w:color w:val="auto"/>
          <w:sz w:val="24"/>
          <w:szCs w:val="24"/>
          <w:highlight w:val="none"/>
        </w:rPr>
        <w:t xml:space="preserve">供应商</w:t>
      </w:r>
      <w:r>
        <w:rPr>
          <w:rFonts w:hint="eastAsia" w:ascii="宋体" w:hAnsi="宋体"/>
          <w:color w:val="auto"/>
          <w:sz w:val="24"/>
          <w:szCs w:val="24"/>
          <w:highlight w:val="none"/>
        </w:rPr>
        <w:t xml:space="preserve">不得以任何行为影响评审过程，否则</w:t>
      </w:r>
      <w:r>
        <w:rPr>
          <w:rFonts w:ascii="宋体" w:hAnsi="宋体"/>
          <w:color w:val="auto"/>
          <w:sz w:val="24"/>
          <w:szCs w:val="24"/>
          <w:highlight w:val="none"/>
        </w:rPr>
        <w:t xml:space="preserve">都将会导致其</w:t>
      </w:r>
      <w:r>
        <w:rPr>
          <w:rFonts w:hint="eastAsia" w:ascii="宋体" w:hAnsi="宋体"/>
          <w:color w:val="auto"/>
          <w:sz w:val="24"/>
          <w:szCs w:val="24"/>
          <w:highlight w:val="none"/>
        </w:rPr>
        <w:t xml:space="preserve">失去磋商资格</w:t>
      </w:r>
      <w:r>
        <w:rPr>
          <w:rFonts w:ascii="宋体" w:hAnsi="宋体"/>
          <w:color w:val="auto"/>
          <w:sz w:val="24"/>
          <w:szCs w:val="24"/>
          <w:highlight w:val="none"/>
        </w:rPr>
        <w:t xml:space="preserve">。</w:t>
      </w:r>
      <w:r/>
    </w:p>
    <w:p>
      <w:pPr>
        <w:ind w:firstLine="480"/>
        <w:jc w:val="left"/>
        <w:spacing w:line="480" w:lineRule="exact"/>
        <w:rPr>
          <w:rFonts w:ascii="宋体" w:hAnsi="宋体"/>
          <w:color w:val="auto"/>
          <w:sz w:val="24"/>
          <w:szCs w:val="24"/>
          <w:highlight w:val="none"/>
        </w:rPr>
      </w:pPr>
      <w:r>
        <w:rPr>
          <w:rFonts w:ascii="宋体" w:hAnsi="宋体"/>
          <w:color w:val="auto"/>
          <w:sz w:val="24"/>
          <w:szCs w:val="24"/>
          <w:highlight w:val="none"/>
        </w:rPr>
        <w:t xml:space="preserve">24</w:t>
      </w:r>
      <w:r>
        <w:rPr>
          <w:rFonts w:hint="eastAsia" w:ascii="宋体" w:hAnsi="宋体"/>
          <w:color w:val="auto"/>
          <w:sz w:val="24"/>
          <w:szCs w:val="24"/>
          <w:highlight w:val="none"/>
        </w:rPr>
        <w:t xml:space="preserve">.</w:t>
      </w:r>
      <w:r>
        <w:rPr>
          <w:rFonts w:ascii="宋体" w:hAnsi="宋体"/>
          <w:color w:val="auto"/>
          <w:sz w:val="24"/>
          <w:szCs w:val="24"/>
          <w:highlight w:val="none"/>
        </w:rPr>
        <w:t xml:space="preserve">3</w:t>
      </w:r>
      <w:r>
        <w:rPr>
          <w:rFonts w:hint="eastAsia" w:ascii="宋体" w:hAnsi="宋体"/>
          <w:color w:val="auto"/>
          <w:sz w:val="24"/>
          <w:szCs w:val="24"/>
          <w:highlight w:val="none"/>
        </w:rPr>
        <w:t xml:space="preserve"> 代理机构和</w:t>
      </w:r>
      <w:r>
        <w:rPr>
          <w:rFonts w:hint="eastAsia"/>
          <w:color w:val="auto"/>
          <w:sz w:val="24"/>
          <w:szCs w:val="24"/>
          <w:highlight w:val="none"/>
        </w:rPr>
        <w:t xml:space="preserve">磋商</w:t>
      </w:r>
      <w:r>
        <w:rPr>
          <w:color w:val="auto"/>
          <w:sz w:val="24"/>
          <w:szCs w:val="24"/>
          <w:highlight w:val="none"/>
        </w:rPr>
        <w:t xml:space="preserve">小</w:t>
      </w:r>
      <w:r>
        <w:rPr>
          <w:rFonts w:hint="eastAsia" w:ascii="宋体" w:hAnsi="宋体"/>
          <w:color w:val="auto"/>
          <w:sz w:val="24"/>
          <w:szCs w:val="24"/>
          <w:highlight w:val="none"/>
        </w:rPr>
        <w:t xml:space="preserve">组不向未获得成交的</w:t>
      </w:r>
      <w:r>
        <w:rPr>
          <w:color w:val="auto"/>
          <w:sz w:val="24"/>
          <w:szCs w:val="24"/>
          <w:highlight w:val="none"/>
        </w:rPr>
        <w:t xml:space="preserve">供应商</w:t>
      </w:r>
      <w:r>
        <w:rPr>
          <w:rFonts w:hint="eastAsia" w:ascii="宋体" w:hAnsi="宋体"/>
          <w:color w:val="auto"/>
          <w:sz w:val="24"/>
          <w:szCs w:val="24"/>
          <w:highlight w:val="none"/>
        </w:rPr>
        <w:t xml:space="preserve">解释未获得成交原因，也不公布评审过程中的相关细节。</w:t>
      </w:r>
      <w:r/>
    </w:p>
    <w:p>
      <w:pPr>
        <w:ind w:firstLine="480"/>
        <w:jc w:val="left"/>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4</w:t>
      </w:r>
      <w:r>
        <w:rPr>
          <w:rFonts w:hint="eastAsia" w:ascii="宋体" w:hAnsi="宋体"/>
          <w:color w:val="auto"/>
          <w:sz w:val="24"/>
          <w:szCs w:val="24"/>
          <w:highlight w:val="none"/>
        </w:rPr>
        <w:t xml:space="preserve">.</w:t>
      </w:r>
      <w:r>
        <w:rPr>
          <w:rFonts w:ascii="宋体" w:hAnsi="宋体"/>
          <w:color w:val="auto"/>
          <w:sz w:val="24"/>
          <w:szCs w:val="24"/>
          <w:highlight w:val="none"/>
        </w:rPr>
        <w:t xml:space="preserve">4</w:t>
      </w:r>
      <w:r>
        <w:rPr>
          <w:rFonts w:hint="eastAsia" w:ascii="宋体" w:hAnsi="宋体"/>
          <w:color w:val="auto"/>
          <w:sz w:val="24"/>
          <w:szCs w:val="24"/>
          <w:highlight w:val="none"/>
        </w:rPr>
        <w:t xml:space="preserve"> 采用综合评分法的项目，未获得成交的</w:t>
      </w:r>
      <w:r>
        <w:rPr>
          <w:color w:val="auto"/>
          <w:sz w:val="24"/>
          <w:szCs w:val="24"/>
          <w:highlight w:val="none"/>
        </w:rPr>
        <w:t xml:space="preserve">供应商</w:t>
      </w:r>
      <w:r>
        <w:rPr>
          <w:rFonts w:hint="eastAsia" w:ascii="宋体" w:hAnsi="宋体"/>
          <w:color w:val="auto"/>
          <w:sz w:val="24"/>
          <w:szCs w:val="24"/>
          <w:highlight w:val="none"/>
        </w:rPr>
        <w:t xml:space="preserve">可于成交结果公告期限届满之日起通过苏采云系统查看自己的评审得分及排序情况。</w:t>
      </w:r>
      <w:r/>
    </w:p>
    <w:p>
      <w:pPr>
        <w:ind w:firstLine="420"/>
        <w:jc w:val="left"/>
        <w:keepLines/>
        <w:keepNext/>
        <w:rPr>
          <w:rFonts w:ascii="Arial" w:hAnsi="Arial" w:eastAsia="黑体" w:cs="Arial"/>
          <w:color w:val="auto"/>
          <w:sz w:val="28"/>
          <w:szCs w:val="28"/>
          <w:highlight w:val="none"/>
        </w:rPr>
        <w:outlineLvl w:val="3"/>
      </w:pPr>
      <w:r/>
      <w:bookmarkStart w:id="127" w:name="_Toc513029232"/>
      <w:r/>
      <w:bookmarkStart w:id="128" w:name="_Toc20823304"/>
      <w:r/>
      <w:bookmarkStart w:id="129" w:name="_Toc16938548"/>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5</w:t>
      </w:r>
      <w:r>
        <w:rPr>
          <w:rFonts w:hint="eastAsia" w:ascii="Arial" w:hAnsi="Arial" w:eastAsia="黑体" w:cs="Arial"/>
          <w:color w:val="auto"/>
          <w:sz w:val="28"/>
          <w:szCs w:val="28"/>
          <w:highlight w:val="none"/>
        </w:rPr>
        <w:t xml:space="preserve">、响应文件的澄清</w:t>
      </w:r>
      <w:bookmarkEnd w:id="127"/>
      <w:r/>
      <w:bookmarkEnd w:id="128"/>
      <w:r/>
      <w:bookmarkEnd w:id="129"/>
      <w:r/>
      <w:r/>
    </w:p>
    <w:p>
      <w:pPr>
        <w:ind w:firstLine="480"/>
        <w:jc w:val="left"/>
        <w:spacing w:line="480" w:lineRule="exact"/>
        <w:rPr>
          <w:rFonts w:ascii="宋体" w:hAnsi="宋体"/>
          <w:color w:val="auto"/>
          <w:sz w:val="24"/>
          <w:szCs w:val="24"/>
          <w:highlight w:val="none"/>
        </w:rPr>
      </w:pPr>
      <w:r/>
      <w:bookmarkStart w:id="130" w:name="_Toc20823305"/>
      <w:r/>
      <w:bookmarkStart w:id="131" w:name="_Toc513029233"/>
      <w:r/>
      <w:bookmarkStart w:id="132" w:name="_Toc16938549"/>
      <w:r>
        <w:rPr>
          <w:rFonts w:ascii="宋体" w:hAnsi="宋体"/>
          <w:color w:val="auto"/>
          <w:sz w:val="24"/>
          <w:szCs w:val="24"/>
          <w:highlight w:val="none"/>
        </w:rPr>
        <w:t xml:space="preserve">25</w:t>
      </w: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评审期间，</w:t>
      </w:r>
      <w:r>
        <w:rPr>
          <w:rFonts w:hint="eastAsia"/>
          <w:color w:val="auto"/>
          <w:sz w:val="24"/>
          <w:szCs w:val="24"/>
          <w:highlight w:val="none"/>
        </w:rPr>
        <w:t xml:space="preserve">磋商</w:t>
      </w:r>
      <w:r>
        <w:rPr>
          <w:color w:val="auto"/>
          <w:sz w:val="24"/>
          <w:szCs w:val="24"/>
          <w:highlight w:val="none"/>
        </w:rPr>
        <w:t xml:space="preserve">小</w:t>
      </w:r>
      <w:r>
        <w:rPr>
          <w:rFonts w:hint="eastAsia" w:ascii="宋体" w:hAnsi="宋体"/>
          <w:color w:val="auto"/>
          <w:sz w:val="24"/>
          <w:szCs w:val="24"/>
          <w:highlight w:val="none"/>
        </w:rPr>
        <w:t xml:space="preserve">组对响应文件中含义不明确、同类问题表述不一致或者有明显文字和计算错误的内容</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，有权要求</w:t>
      </w:r>
      <w:r>
        <w:rPr>
          <w:color w:val="auto"/>
          <w:sz w:val="24"/>
          <w:szCs w:val="24"/>
          <w:highlight w:val="none"/>
        </w:rPr>
        <w:t xml:space="preserve">供应商</w:t>
      </w:r>
      <w:r>
        <w:rPr>
          <w:rFonts w:hint="eastAsia" w:ascii="宋体" w:hAnsi="宋体"/>
          <w:color w:val="auto"/>
          <w:sz w:val="24"/>
          <w:szCs w:val="24"/>
          <w:highlight w:val="none"/>
        </w:rPr>
        <w:t xml:space="preserve">作出必要的澄清、说明或者补正。</w:t>
      </w:r>
      <w:r/>
    </w:p>
    <w:p>
      <w:pPr>
        <w:ind w:firstLine="480"/>
        <w:jc w:val="left"/>
        <w:spacing w:line="480" w:lineRule="exact"/>
        <w:rPr>
          <w:rFonts w:ascii="宋体" w:hAnsi="宋体"/>
          <w:color w:val="auto"/>
          <w:sz w:val="24"/>
          <w:szCs w:val="24"/>
          <w:highlight w:val="none"/>
        </w:rPr>
      </w:pPr>
      <w:r>
        <w:rPr>
          <w:color w:val="auto"/>
          <w:sz w:val="24"/>
          <w:szCs w:val="24"/>
          <w:highlight w:val="none"/>
        </w:rPr>
        <w:t xml:space="preserve">供应商</w:t>
      </w:r>
      <w:r>
        <w:rPr>
          <w:rFonts w:hint="eastAsia" w:ascii="宋体" w:hAnsi="宋体"/>
          <w:color w:val="auto"/>
          <w:sz w:val="24"/>
          <w:szCs w:val="24"/>
          <w:highlight w:val="none"/>
        </w:rPr>
        <w:t xml:space="preserve">的澄清、说明或者补正不得超出响应文件的范围或者改变响应文件的实质性内容。</w:t>
      </w:r>
      <w:r/>
    </w:p>
    <w:p>
      <w:pPr>
        <w:ind w:firstLine="480"/>
        <w:jc w:val="left"/>
        <w:spacing w:line="480" w:lineRule="exact"/>
        <w:rPr>
          <w:rFonts w:ascii="宋体" w:hAnsi="宋体"/>
          <w:color w:val="auto"/>
          <w:sz w:val="24"/>
          <w:szCs w:val="24"/>
          <w:highlight w:val="none"/>
        </w:rPr>
      </w:pPr>
      <w:r>
        <w:rPr>
          <w:rFonts w:hint="eastAsia"/>
          <w:color w:val="auto"/>
          <w:sz w:val="24"/>
          <w:szCs w:val="24"/>
          <w:highlight w:val="none"/>
        </w:rPr>
        <w:t xml:space="preserve">磋商</w:t>
      </w:r>
      <w:r>
        <w:rPr>
          <w:color w:val="auto"/>
          <w:sz w:val="24"/>
          <w:szCs w:val="24"/>
          <w:highlight w:val="none"/>
        </w:rPr>
        <w:t xml:space="preserve">小</w:t>
      </w:r>
      <w:r>
        <w:rPr>
          <w:rFonts w:hint="eastAsia" w:ascii="宋体" w:hAnsi="宋体"/>
          <w:color w:val="auto"/>
          <w:sz w:val="24"/>
          <w:szCs w:val="24"/>
          <w:highlight w:val="none"/>
        </w:rPr>
        <w:t xml:space="preserve">组</w:t>
      </w:r>
      <w:r>
        <w:rPr>
          <w:rFonts w:ascii="宋体" w:hAnsi="宋体"/>
          <w:color w:val="auto"/>
          <w:sz w:val="24"/>
          <w:szCs w:val="24"/>
          <w:highlight w:val="none"/>
        </w:rPr>
        <w:t xml:space="preserve">并非对每个</w:t>
      </w:r>
      <w:r>
        <w:rPr>
          <w:color w:val="auto"/>
          <w:sz w:val="24"/>
          <w:szCs w:val="24"/>
          <w:highlight w:val="none"/>
        </w:rPr>
        <w:t xml:space="preserve">供应商</w:t>
      </w:r>
      <w:r>
        <w:rPr>
          <w:rFonts w:ascii="宋体" w:hAnsi="宋体"/>
          <w:color w:val="auto"/>
          <w:sz w:val="24"/>
          <w:szCs w:val="24"/>
          <w:highlight w:val="none"/>
        </w:rPr>
        <w:t xml:space="preserve">都做澄清要求</w:t>
      </w:r>
      <w:r>
        <w:rPr>
          <w:rFonts w:hint="eastAsia" w:ascii="宋体" w:hAnsi="宋体"/>
          <w:color w:val="auto"/>
          <w:sz w:val="24"/>
          <w:szCs w:val="24"/>
          <w:highlight w:val="none"/>
        </w:rPr>
        <w:t xml:space="preserve">。</w:t>
      </w:r>
      <w:r/>
    </w:p>
    <w:p>
      <w:pPr>
        <w:ind w:firstLine="480"/>
        <w:jc w:val="left"/>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5</w:t>
      </w:r>
      <w:r>
        <w:rPr>
          <w:rFonts w:hint="eastAsia" w:ascii="宋体" w:hAnsi="宋体"/>
          <w:color w:val="auto"/>
          <w:sz w:val="24"/>
          <w:szCs w:val="24"/>
          <w:highlight w:val="none"/>
        </w:rPr>
        <w:t xml:space="preserve">.2需要供应商进行澄清、说明和补正的，</w:t>
      </w:r>
      <w:r>
        <w:rPr>
          <w:rFonts w:hint="eastAsia"/>
          <w:color w:val="auto"/>
          <w:sz w:val="24"/>
          <w:szCs w:val="24"/>
          <w:highlight w:val="none"/>
        </w:rPr>
        <w:t xml:space="preserve">磋商</w:t>
      </w:r>
      <w:r>
        <w:rPr>
          <w:color w:val="auto"/>
          <w:sz w:val="24"/>
          <w:szCs w:val="24"/>
          <w:highlight w:val="none"/>
        </w:rPr>
        <w:t xml:space="preserve">小</w:t>
      </w:r>
      <w:r>
        <w:rPr>
          <w:rFonts w:hint="eastAsia" w:ascii="宋体" w:hAnsi="宋体"/>
          <w:color w:val="auto"/>
          <w:sz w:val="24"/>
          <w:szCs w:val="24"/>
          <w:highlight w:val="none"/>
        </w:rPr>
        <w:t xml:space="preserve">组将通过苏采云系统向供应商发出“澄清要求函”，接到“澄清要求函”的供应商应当按照要求在苏采云系统中提交“澄清响应函”并加盖CA电子公章。澄清、说明和补正的内容作为响应文件的补充部分，具体操作方式见</w:t>
      </w:r>
      <w:r>
        <w:rPr>
          <w:rFonts w:hint="eastAsia"/>
          <w:color w:val="auto"/>
          <w:sz w:val="24"/>
          <w:szCs w:val="24"/>
          <w:highlight w:val="none"/>
        </w:rPr>
        <w:t xml:space="preserve">《</w:t>
      </w:r>
      <w:r>
        <w:rPr>
          <w:color w:val="auto"/>
          <w:sz w:val="24"/>
          <w:szCs w:val="24"/>
          <w:highlight w:val="none"/>
        </w:rPr>
        <w:t xml:space="preserve">苏采云系统供应商操作手册</w:t>
      </w:r>
      <w:r>
        <w:rPr>
          <w:rFonts w:hint="eastAsia"/>
          <w:color w:val="auto"/>
          <w:sz w:val="24"/>
          <w:szCs w:val="24"/>
          <w:highlight w:val="none"/>
        </w:rPr>
        <w:t xml:space="preserve">》</w:t>
      </w:r>
      <w:r>
        <w:rPr>
          <w:rFonts w:hint="eastAsia" w:ascii="宋体" w:hAnsi="宋体"/>
          <w:color w:val="auto"/>
          <w:sz w:val="24"/>
          <w:szCs w:val="24"/>
          <w:highlight w:val="none"/>
        </w:rPr>
        <w:t xml:space="preserve">。</w:t>
      </w:r>
      <w:r/>
    </w:p>
    <w:p>
      <w:pPr>
        <w:ind w:firstLine="480"/>
        <w:jc w:val="left"/>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5</w:t>
      </w:r>
      <w:r>
        <w:rPr>
          <w:rFonts w:hint="eastAsia" w:ascii="宋体" w:hAnsi="宋体"/>
          <w:color w:val="auto"/>
          <w:sz w:val="24"/>
          <w:szCs w:val="24"/>
          <w:highlight w:val="none"/>
        </w:rPr>
        <w:t xml:space="preserve">.3 接到</w:t>
      </w:r>
      <w:r>
        <w:rPr>
          <w:rFonts w:hint="eastAsia"/>
          <w:color w:val="auto"/>
          <w:sz w:val="24"/>
          <w:szCs w:val="24"/>
          <w:highlight w:val="none"/>
        </w:rPr>
        <w:t xml:space="preserve">磋商</w:t>
      </w:r>
      <w:r>
        <w:rPr>
          <w:color w:val="auto"/>
          <w:sz w:val="24"/>
          <w:szCs w:val="24"/>
          <w:highlight w:val="none"/>
        </w:rPr>
        <w:t xml:space="preserve">小</w:t>
      </w:r>
      <w:r>
        <w:rPr>
          <w:rFonts w:hint="eastAsia" w:ascii="宋体" w:hAnsi="宋体"/>
          <w:color w:val="auto"/>
          <w:sz w:val="24"/>
          <w:szCs w:val="24"/>
          <w:highlight w:val="none"/>
        </w:rPr>
        <w:t xml:space="preserve">组澄清、说明和补正要求的供应商如未按规定做出澄清、说明和补正，其风险由供应商自行承担。</w:t>
      </w:r>
      <w:r/>
    </w:p>
    <w:p>
      <w:pPr>
        <w:ind w:firstLine="420"/>
        <w:jc w:val="left"/>
        <w:keepLines/>
        <w:keepNext/>
        <w:rPr>
          <w:rFonts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6</w:t>
      </w:r>
      <w:r>
        <w:rPr>
          <w:rFonts w:hint="eastAsia" w:ascii="Arial" w:hAnsi="Arial" w:eastAsia="黑体" w:cs="Arial"/>
          <w:color w:val="auto"/>
          <w:sz w:val="28"/>
          <w:szCs w:val="28"/>
          <w:highlight w:val="none"/>
        </w:rPr>
        <w:t xml:space="preserve">、对响应文件的初审</w:t>
      </w:r>
      <w:bookmarkEnd w:id="130"/>
      <w:r/>
      <w:bookmarkEnd w:id="131"/>
      <w:r/>
      <w:bookmarkEnd w:id="132"/>
      <w:r/>
      <w:r/>
    </w:p>
    <w:p>
      <w:pPr>
        <w:ind w:firstLine="480"/>
        <w:jc w:val="left"/>
        <w:spacing w:line="460" w:lineRule="exact"/>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.1 </w:t>
      </w:r>
      <w:r>
        <w:rPr>
          <w:rFonts w:hint="eastAsia" w:ascii="宋体" w:hAnsi="宋体"/>
          <w:color w:val="auto"/>
          <w:sz w:val="24"/>
          <w:szCs w:val="24"/>
          <w:highlight w:val="none"/>
        </w:rPr>
        <w:t xml:space="preserve">响应</w:t>
      </w:r>
      <w:r>
        <w:rPr>
          <w:rFonts w:hint="eastAsia" w:ascii="宋体" w:hAnsi="宋体"/>
          <w:bCs/>
          <w:color w:val="auto"/>
          <w:sz w:val="24"/>
          <w:szCs w:val="21"/>
          <w:highlight w:val="none"/>
        </w:rPr>
        <w:t xml:space="preserve">文件初审分为资格审查和符合性审查。</w:t>
      </w:r>
      <w:r/>
    </w:p>
    <w:p>
      <w:pPr>
        <w:ind w:firstLine="480"/>
        <w:jc w:val="left"/>
        <w:spacing w:line="46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.1.1 资格审查：依据法律法规和</w:t>
      </w:r>
      <w:r>
        <w:rPr>
          <w:rFonts w:hint="eastAsia"/>
          <w:color w:val="auto"/>
          <w:sz w:val="24"/>
          <w:szCs w:val="24"/>
          <w:highlight w:val="none"/>
        </w:rPr>
        <w:t xml:space="preserve">磋商</w:t>
      </w:r>
      <w:r>
        <w:rPr>
          <w:rFonts w:hint="eastAsia" w:ascii="宋体" w:hAnsi="宋体"/>
          <w:bCs/>
          <w:color w:val="auto"/>
          <w:sz w:val="24"/>
          <w:szCs w:val="21"/>
          <w:highlight w:val="none"/>
        </w:rPr>
        <w:t xml:space="preserve">文件的规定，由</w:t>
      </w:r>
      <w:r>
        <w:rPr>
          <w:rFonts w:hint="eastAsia"/>
          <w:color w:val="auto"/>
          <w:sz w:val="24"/>
          <w:szCs w:val="24"/>
          <w:highlight w:val="none"/>
        </w:rPr>
        <w:t xml:space="preserve">磋商</w:t>
      </w:r>
      <w:r>
        <w:rPr>
          <w:color w:val="auto"/>
          <w:sz w:val="24"/>
          <w:szCs w:val="24"/>
          <w:highlight w:val="none"/>
        </w:rPr>
        <w:t xml:space="preserve">小</w:t>
      </w:r>
      <w:r>
        <w:rPr>
          <w:rFonts w:hint="eastAsia" w:ascii="宋体" w:hAnsi="宋体"/>
          <w:color w:val="auto"/>
          <w:sz w:val="24"/>
          <w:szCs w:val="24"/>
          <w:highlight w:val="none"/>
        </w:rPr>
        <w:t xml:space="preserve">组</w:t>
      </w:r>
      <w:r>
        <w:rPr>
          <w:rFonts w:hint="eastAsia" w:ascii="宋体" w:hAnsi="宋体"/>
          <w:bCs/>
          <w:color w:val="auto"/>
          <w:sz w:val="24"/>
          <w:szCs w:val="21"/>
          <w:highlight w:val="none"/>
        </w:rPr>
        <w:t xml:space="preserve">对</w:t>
      </w:r>
      <w:r>
        <w:rPr>
          <w:rFonts w:hint="eastAsia" w:ascii="宋体" w:hAnsi="宋体"/>
          <w:color w:val="auto"/>
          <w:sz w:val="24"/>
          <w:szCs w:val="24"/>
          <w:highlight w:val="none"/>
        </w:rPr>
        <w:t xml:space="preserve">响应</w:t>
      </w:r>
      <w:r>
        <w:rPr>
          <w:rFonts w:hint="eastAsia" w:ascii="宋体" w:hAnsi="宋体"/>
          <w:bCs/>
          <w:color w:val="auto"/>
          <w:sz w:val="24"/>
          <w:szCs w:val="21"/>
          <w:highlight w:val="none"/>
        </w:rPr>
        <w:t xml:space="preserve">文件中的资格证明文件进行审查。</w:t>
      </w:r>
      <w:r/>
    </w:p>
    <w:p>
      <w:pPr>
        <w:ind w:firstLine="480"/>
        <w:jc w:val="left"/>
        <w:spacing w:line="460" w:lineRule="exact"/>
        <w:rPr>
          <w:rFonts w:ascii="宋体" w:hAnsi="宋体"/>
          <w:bCs/>
          <w:color w:val="auto"/>
          <w:sz w:val="24"/>
          <w:szCs w:val="21"/>
          <w:highlight w:val="none"/>
        </w:rPr>
      </w:pPr>
      <w:r>
        <w:rPr>
          <w:rFonts w:hint="eastAsia"/>
          <w:color w:val="auto"/>
          <w:sz w:val="24"/>
          <w:szCs w:val="24"/>
          <w:highlight w:val="none"/>
        </w:rPr>
        <w:t xml:space="preserve">磋商</w:t>
      </w:r>
      <w:r>
        <w:rPr>
          <w:color w:val="auto"/>
          <w:sz w:val="24"/>
          <w:szCs w:val="24"/>
          <w:highlight w:val="none"/>
        </w:rPr>
        <w:t xml:space="preserve">小</w:t>
      </w:r>
      <w:r>
        <w:rPr>
          <w:rFonts w:hint="eastAsia" w:ascii="宋体" w:hAnsi="宋体"/>
          <w:color w:val="auto"/>
          <w:sz w:val="24"/>
          <w:szCs w:val="24"/>
          <w:highlight w:val="none"/>
        </w:rPr>
        <w:t xml:space="preserve">组</w:t>
      </w:r>
      <w:r>
        <w:rPr>
          <w:rFonts w:hint="eastAsia" w:ascii="宋体" w:hAnsi="宋体"/>
          <w:bCs/>
          <w:color w:val="auto"/>
          <w:sz w:val="24"/>
          <w:szCs w:val="21"/>
          <w:highlight w:val="none"/>
        </w:rPr>
        <w:t xml:space="preserve">在进行资格性审查的同时，将在“信用中国”网站（www.creditchina.gov.cn）查询</w:t>
      </w:r>
      <w:r>
        <w:rPr>
          <w:rFonts w:hint="eastAsia" w:ascii="宋体" w:hAnsi="宋体"/>
          <w:color w:val="auto"/>
          <w:sz w:val="24"/>
          <w:szCs w:val="24"/>
          <w:highlight w:val="none"/>
        </w:rPr>
        <w:t xml:space="preserve">供应商</w:t>
      </w:r>
      <w:r>
        <w:rPr>
          <w:rFonts w:hint="eastAsia" w:ascii="宋体" w:hAnsi="宋体"/>
          <w:bCs/>
          <w:color w:val="auto"/>
          <w:sz w:val="24"/>
          <w:szCs w:val="21"/>
          <w:highlight w:val="none"/>
        </w:rPr>
        <w:t xml:space="preserve">的信用记录，同时对供应商是否被列入政府采购严重违法失信行为记录名单，失信被执行人名单，重大税收违法案件当事人名单，企业经营异常名录中被责令停产停业、吊销许可证或者执照，或者对经营活动中的违法行为处以200万元以上罚款的信用记录进行查询，以确定</w:t>
      </w:r>
      <w:r>
        <w:rPr>
          <w:rFonts w:hint="eastAsia" w:ascii="宋体" w:hAnsi="宋体"/>
          <w:color w:val="auto"/>
          <w:sz w:val="24"/>
          <w:szCs w:val="24"/>
          <w:highlight w:val="none"/>
        </w:rPr>
        <w:t xml:space="preserve">供应商</w:t>
      </w:r>
      <w:r>
        <w:rPr>
          <w:rFonts w:hint="eastAsia" w:ascii="宋体" w:hAnsi="宋体"/>
          <w:bCs/>
          <w:color w:val="auto"/>
          <w:sz w:val="24"/>
          <w:szCs w:val="21"/>
          <w:highlight w:val="none"/>
        </w:rPr>
        <w:t xml:space="preserve">是否具备</w:t>
      </w:r>
      <w:r>
        <w:rPr>
          <w:rFonts w:hint="eastAsia"/>
          <w:color w:val="auto"/>
          <w:sz w:val="24"/>
          <w:szCs w:val="24"/>
          <w:highlight w:val="none"/>
        </w:rPr>
        <w:t xml:space="preserve">磋商</w:t>
      </w:r>
      <w:r>
        <w:rPr>
          <w:rFonts w:hint="eastAsia" w:ascii="宋体" w:hAnsi="宋体"/>
          <w:bCs/>
          <w:color w:val="auto"/>
          <w:sz w:val="24"/>
          <w:szCs w:val="21"/>
          <w:highlight w:val="none"/>
        </w:rPr>
        <w:t xml:space="preserve">资格,查询结果留存并归档。</w:t>
      </w:r>
      <w:r/>
    </w:p>
    <w:p>
      <w:pPr>
        <w:ind w:firstLine="480"/>
        <w:jc w:val="left"/>
        <w:spacing w:line="460" w:lineRule="exact"/>
        <w:rPr>
          <w:rFonts w:ascii="宋体" w:hAnsi="宋体"/>
          <w:bCs/>
          <w:color w:val="auto"/>
          <w:sz w:val="24"/>
          <w:szCs w:val="21"/>
          <w:highlight w:val="none"/>
        </w:rPr>
      </w:pPr>
      <w:r>
        <w:rPr>
          <w:rFonts w:hint="eastAsia" w:ascii="宋体" w:hAnsi="宋体"/>
          <w:bCs/>
          <w:color w:val="auto"/>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jc w:val="left"/>
        <w:spacing w:line="46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.1.2 符合性审查：依据</w:t>
      </w:r>
      <w:r>
        <w:rPr>
          <w:rFonts w:hint="eastAsia"/>
          <w:color w:val="auto"/>
          <w:sz w:val="24"/>
          <w:szCs w:val="24"/>
          <w:highlight w:val="none"/>
        </w:rPr>
        <w:t xml:space="preserve">磋商</w:t>
      </w:r>
      <w:r>
        <w:rPr>
          <w:rFonts w:hint="eastAsia" w:ascii="宋体" w:hAnsi="宋体"/>
          <w:bCs/>
          <w:color w:val="auto"/>
          <w:sz w:val="24"/>
          <w:szCs w:val="21"/>
          <w:highlight w:val="none"/>
        </w:rPr>
        <w:t xml:space="preserve">文件的规定，由</w:t>
      </w:r>
      <w:r>
        <w:rPr>
          <w:rFonts w:hint="eastAsia"/>
          <w:color w:val="auto"/>
          <w:sz w:val="24"/>
          <w:szCs w:val="24"/>
          <w:highlight w:val="none"/>
        </w:rPr>
        <w:t xml:space="preserve">磋商</w:t>
      </w:r>
      <w:r>
        <w:rPr>
          <w:color w:val="auto"/>
          <w:sz w:val="24"/>
          <w:szCs w:val="24"/>
          <w:highlight w:val="none"/>
        </w:rPr>
        <w:t xml:space="preserve">小</w:t>
      </w:r>
      <w:r>
        <w:rPr>
          <w:rFonts w:hint="eastAsia" w:ascii="宋体" w:hAnsi="宋体"/>
          <w:color w:val="auto"/>
          <w:sz w:val="24"/>
          <w:szCs w:val="24"/>
          <w:highlight w:val="none"/>
        </w:rPr>
        <w:t xml:space="preserve">组</w:t>
      </w:r>
      <w:r>
        <w:rPr>
          <w:rFonts w:hint="eastAsia" w:ascii="宋体" w:hAnsi="宋体"/>
          <w:bCs/>
          <w:color w:val="auto"/>
          <w:sz w:val="24"/>
          <w:szCs w:val="21"/>
          <w:highlight w:val="none"/>
        </w:rPr>
        <w:t xml:space="preserve">从</w:t>
      </w:r>
      <w:r>
        <w:rPr>
          <w:rFonts w:hint="eastAsia" w:ascii="宋体" w:hAnsi="宋体"/>
          <w:color w:val="auto"/>
          <w:sz w:val="24"/>
          <w:szCs w:val="24"/>
          <w:highlight w:val="none"/>
        </w:rPr>
        <w:t xml:space="preserve">响应</w:t>
      </w:r>
      <w:r>
        <w:rPr>
          <w:rFonts w:hint="eastAsia" w:ascii="宋体" w:hAnsi="宋体"/>
          <w:bCs/>
          <w:color w:val="auto"/>
          <w:sz w:val="24"/>
          <w:szCs w:val="21"/>
          <w:highlight w:val="none"/>
        </w:rPr>
        <w:t xml:space="preserve">文件的有效性、完整性和对</w:t>
      </w:r>
      <w:r>
        <w:rPr>
          <w:rFonts w:hint="eastAsia"/>
          <w:color w:val="auto"/>
          <w:sz w:val="24"/>
          <w:szCs w:val="24"/>
          <w:highlight w:val="none"/>
        </w:rPr>
        <w:t xml:space="preserve">磋商</w:t>
      </w:r>
      <w:r>
        <w:rPr>
          <w:rFonts w:hint="eastAsia" w:ascii="宋体" w:hAnsi="宋体"/>
          <w:bCs/>
          <w:color w:val="auto"/>
          <w:sz w:val="24"/>
          <w:szCs w:val="21"/>
          <w:highlight w:val="none"/>
        </w:rPr>
        <w:t xml:space="preserve">文件的响应程度进行审查，以确定是否对</w:t>
      </w:r>
      <w:r>
        <w:rPr>
          <w:rFonts w:hint="eastAsia"/>
          <w:color w:val="auto"/>
          <w:sz w:val="24"/>
          <w:szCs w:val="24"/>
          <w:highlight w:val="none"/>
        </w:rPr>
        <w:t xml:space="preserve">磋商</w:t>
      </w:r>
      <w:r>
        <w:rPr>
          <w:rFonts w:hint="eastAsia" w:ascii="宋体" w:hAnsi="宋体"/>
          <w:bCs/>
          <w:color w:val="auto"/>
          <w:sz w:val="24"/>
          <w:szCs w:val="21"/>
          <w:highlight w:val="none"/>
        </w:rPr>
        <w:t xml:space="preserve">文件的实质性要求作出响应。</w:t>
      </w:r>
      <w:r/>
    </w:p>
    <w:p>
      <w:pPr>
        <w:ind w:firstLine="480"/>
        <w:jc w:val="left"/>
        <w:spacing w:line="46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.1.3 未通过资格审查或符合性审查的</w:t>
      </w:r>
      <w:r>
        <w:rPr>
          <w:rFonts w:hint="eastAsia" w:ascii="宋体" w:hAnsi="宋体"/>
          <w:color w:val="auto"/>
          <w:sz w:val="24"/>
          <w:szCs w:val="24"/>
          <w:highlight w:val="none"/>
        </w:rPr>
        <w:t xml:space="preserve">供应商</w:t>
      </w:r>
      <w:r>
        <w:rPr>
          <w:rFonts w:hint="eastAsia" w:ascii="宋体" w:hAnsi="宋体"/>
          <w:bCs/>
          <w:color w:val="auto"/>
          <w:sz w:val="24"/>
          <w:szCs w:val="21"/>
          <w:highlight w:val="none"/>
        </w:rPr>
        <w:t xml:space="preserve">，代理机构将在</w:t>
      </w:r>
      <w:r>
        <w:rPr>
          <w:rFonts w:hint="eastAsia" w:ascii="宋体" w:hAnsi="宋体"/>
          <w:color w:val="auto"/>
          <w:sz w:val="24"/>
          <w:szCs w:val="24"/>
          <w:highlight w:val="none"/>
        </w:rPr>
        <w:t xml:space="preserve">苏采云系统</w:t>
      </w:r>
      <w:r>
        <w:rPr>
          <w:rFonts w:hint="eastAsia" w:ascii="宋体" w:hAnsi="宋体"/>
          <w:bCs/>
          <w:color w:val="auto"/>
          <w:sz w:val="24"/>
          <w:szCs w:val="21"/>
          <w:highlight w:val="none"/>
        </w:rPr>
        <w:t xml:space="preserve">中告知未通过资格审查或符合性审查的原因，评审结束后，代理机构将不再告知未通过资格审查或符合性审查的原因。</w:t>
      </w:r>
      <w:r/>
    </w:p>
    <w:p>
      <w:pPr>
        <w:ind w:firstLine="480"/>
        <w:jc w:val="left"/>
        <w:spacing w:line="480" w:lineRule="exact"/>
        <w:rPr>
          <w:rFonts w:ascii="宋体" w:hAnsi="宋体"/>
          <w:color w:val="auto"/>
          <w:sz w:val="24"/>
          <w:szCs w:val="24"/>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.2</w:t>
      </w:r>
      <w:r>
        <w:rPr>
          <w:rFonts w:hint="eastAsia" w:ascii="宋体" w:hAnsi="宋体"/>
          <w:color w:val="auto"/>
          <w:sz w:val="24"/>
          <w:szCs w:val="24"/>
          <w:highlight w:val="none"/>
        </w:rPr>
        <w:t xml:space="preserve">在详细评审之前，</w:t>
      </w:r>
      <w:r>
        <w:rPr>
          <w:rFonts w:hint="eastAsia"/>
          <w:color w:val="auto"/>
          <w:sz w:val="24"/>
          <w:szCs w:val="24"/>
          <w:highlight w:val="none"/>
        </w:rPr>
        <w:t xml:space="preserve">磋商</w:t>
      </w:r>
      <w:r>
        <w:rPr>
          <w:color w:val="auto"/>
          <w:sz w:val="24"/>
          <w:szCs w:val="24"/>
          <w:highlight w:val="none"/>
        </w:rPr>
        <w:t xml:space="preserve">小</w:t>
      </w:r>
      <w:r>
        <w:rPr>
          <w:rFonts w:hint="eastAsia" w:ascii="宋体" w:hAnsi="宋体"/>
          <w:color w:val="auto"/>
          <w:sz w:val="24"/>
          <w:szCs w:val="24"/>
          <w:highlight w:val="none"/>
        </w:rPr>
        <w:t xml:space="preserve">组将首先审查每份响应文件是否实质性响应了</w:t>
      </w:r>
      <w:r>
        <w:rPr>
          <w:rFonts w:hint="eastAsia"/>
          <w:color w:val="auto"/>
          <w:sz w:val="24"/>
          <w:szCs w:val="24"/>
          <w:highlight w:val="none"/>
        </w:rPr>
        <w:t xml:space="preserve">磋商</w:t>
      </w:r>
      <w:r>
        <w:rPr>
          <w:rFonts w:hint="eastAsia" w:ascii="宋体" w:hAnsi="宋体"/>
          <w:color w:val="auto"/>
          <w:sz w:val="24"/>
          <w:szCs w:val="24"/>
          <w:highlight w:val="none"/>
        </w:rPr>
        <w:t xml:space="preserve">文件的要求。实质性响应应该是与</w:t>
      </w:r>
      <w:r>
        <w:rPr>
          <w:rFonts w:hint="eastAsia"/>
          <w:color w:val="auto"/>
          <w:sz w:val="24"/>
          <w:szCs w:val="24"/>
          <w:highlight w:val="none"/>
        </w:rPr>
        <w:t xml:space="preserve">磋商</w:t>
      </w:r>
      <w:r>
        <w:rPr>
          <w:rFonts w:hint="eastAsia" w:ascii="宋体" w:hAnsi="宋体"/>
          <w:color w:val="auto"/>
          <w:sz w:val="24"/>
          <w:szCs w:val="24"/>
          <w:highlight w:val="none"/>
        </w:rPr>
        <w:t xml:space="preserve">文件要求的全部条款、条件和规格相符，没有重大偏离或保留的。</w:t>
      </w:r>
      <w:r/>
    </w:p>
    <w:p>
      <w:pPr>
        <w:ind w:firstLine="480"/>
        <w:jc w:val="left"/>
        <w:spacing w:line="460" w:lineRule="exact"/>
        <w:rPr>
          <w:rFonts w:ascii="宋体" w:hAnsi="宋体"/>
          <w:bCs/>
          <w:color w:val="auto"/>
          <w:sz w:val="24"/>
          <w:szCs w:val="21"/>
          <w:highlight w:val="none"/>
        </w:rPr>
      </w:pPr>
      <w:r>
        <w:rPr>
          <w:rFonts w:hint="eastAsia" w:ascii="宋体" w:hAnsi="宋体"/>
          <w:color w:val="auto"/>
          <w:sz w:val="24"/>
          <w:szCs w:val="24"/>
          <w:highlight w:val="none"/>
        </w:rPr>
        <w:t xml:space="preserve">所谓重大偏离或保留是指与</w:t>
      </w:r>
      <w:r>
        <w:rPr>
          <w:rFonts w:hint="eastAsia"/>
          <w:color w:val="auto"/>
          <w:sz w:val="24"/>
          <w:szCs w:val="24"/>
          <w:highlight w:val="none"/>
        </w:rPr>
        <w:t xml:space="preserve">磋商</w:t>
      </w:r>
      <w:r>
        <w:rPr>
          <w:rFonts w:hint="eastAsia" w:ascii="宋体" w:hAnsi="宋体"/>
          <w:color w:val="auto"/>
          <w:sz w:val="24"/>
          <w:szCs w:val="24"/>
          <w:highlight w:val="none"/>
        </w:rPr>
        <w:t xml:space="preserve">文件规定的实质性要求存在负偏离，或者在实质上与</w:t>
      </w:r>
      <w:r>
        <w:rPr>
          <w:rFonts w:hint="eastAsia"/>
          <w:color w:val="auto"/>
          <w:sz w:val="24"/>
          <w:szCs w:val="24"/>
          <w:highlight w:val="none"/>
        </w:rPr>
        <w:t xml:space="preserve">磋商</w:t>
      </w:r>
      <w:r>
        <w:rPr>
          <w:rFonts w:hint="eastAsia" w:ascii="宋体" w:hAnsi="宋体"/>
          <w:color w:val="auto"/>
          <w:sz w:val="24"/>
          <w:szCs w:val="24"/>
          <w:highlight w:val="none"/>
        </w:rPr>
        <w:t xml:space="preserve">文件不一致，而且限制了合同中买方和代理机构的权利或供应商的义务，纠正这些偏离或保留将会对其他实质性响应要求的供应商的竞争地位产生不公正的影响。重大偏离的认定需经过</w:t>
      </w:r>
      <w:r>
        <w:rPr>
          <w:rFonts w:hint="eastAsia"/>
          <w:color w:val="auto"/>
          <w:sz w:val="24"/>
          <w:szCs w:val="24"/>
          <w:highlight w:val="none"/>
        </w:rPr>
        <w:t xml:space="preserve">磋商</w:t>
      </w:r>
      <w:r>
        <w:rPr>
          <w:color w:val="auto"/>
          <w:sz w:val="24"/>
          <w:szCs w:val="24"/>
          <w:highlight w:val="none"/>
        </w:rPr>
        <w:t xml:space="preserve">小</w:t>
      </w:r>
      <w:r>
        <w:rPr>
          <w:rFonts w:hint="eastAsia" w:ascii="宋体" w:hAnsi="宋体"/>
          <w:color w:val="auto"/>
          <w:sz w:val="24"/>
          <w:szCs w:val="24"/>
          <w:highlight w:val="none"/>
        </w:rPr>
        <w:t xml:space="preserve">组以少数服从多数的原则作出结论。</w:t>
      </w:r>
      <w:r>
        <w:rPr>
          <w:rFonts w:hint="eastAsia" w:ascii="宋体" w:hAnsi="宋体"/>
          <w:bCs/>
          <w:color w:val="auto"/>
          <w:sz w:val="24"/>
          <w:szCs w:val="21"/>
          <w:highlight w:val="none"/>
        </w:rPr>
        <w:t xml:space="preserve">评委决定</w:t>
      </w:r>
      <w:r>
        <w:rPr>
          <w:rFonts w:hint="eastAsia" w:ascii="宋体" w:hAnsi="宋体"/>
          <w:color w:val="auto"/>
          <w:sz w:val="24"/>
          <w:szCs w:val="24"/>
          <w:highlight w:val="none"/>
        </w:rPr>
        <w:t xml:space="preserve">响应</w:t>
      </w:r>
      <w:r>
        <w:rPr>
          <w:rFonts w:hint="eastAsia" w:ascii="宋体" w:hAnsi="宋体"/>
          <w:bCs/>
          <w:color w:val="auto"/>
          <w:sz w:val="24"/>
          <w:szCs w:val="21"/>
          <w:highlight w:val="none"/>
        </w:rPr>
        <w:t xml:space="preserve">文件的响应性只根据</w:t>
      </w:r>
      <w:r>
        <w:rPr>
          <w:rFonts w:hint="eastAsia" w:ascii="宋体" w:hAnsi="宋体"/>
          <w:color w:val="auto"/>
          <w:sz w:val="24"/>
          <w:szCs w:val="24"/>
          <w:highlight w:val="none"/>
        </w:rPr>
        <w:t xml:space="preserve">响应</w:t>
      </w:r>
      <w:r>
        <w:rPr>
          <w:rFonts w:hint="eastAsia" w:ascii="宋体" w:hAnsi="宋体"/>
          <w:bCs/>
          <w:color w:val="auto"/>
          <w:sz w:val="24"/>
          <w:szCs w:val="21"/>
          <w:highlight w:val="none"/>
        </w:rPr>
        <w:t xml:space="preserve">文件本身的内容，而不寻求外部的证据。</w:t>
      </w:r>
      <w:r/>
    </w:p>
    <w:p>
      <w:pPr>
        <w:ind w:firstLine="480"/>
        <w:jc w:val="left"/>
        <w:spacing w:line="460" w:lineRule="exact"/>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.3</w:t>
      </w:r>
      <w:r>
        <w:rPr>
          <w:rFonts w:hint="eastAsia" w:ascii="宋体" w:hAnsi="宋体"/>
          <w:bCs/>
          <w:color w:val="auto"/>
          <w:sz w:val="24"/>
          <w:szCs w:val="21"/>
          <w:highlight w:val="none"/>
        </w:rPr>
        <w:t xml:space="preserve">如果</w:t>
      </w:r>
      <w:r>
        <w:rPr>
          <w:rFonts w:hint="eastAsia" w:ascii="宋体" w:hAnsi="宋体"/>
          <w:color w:val="auto"/>
          <w:sz w:val="24"/>
          <w:szCs w:val="24"/>
          <w:highlight w:val="none"/>
        </w:rPr>
        <w:t xml:space="preserve">响应</w:t>
      </w:r>
      <w:r>
        <w:rPr>
          <w:rFonts w:hint="eastAsia" w:ascii="宋体" w:hAnsi="宋体"/>
          <w:bCs/>
          <w:color w:val="auto"/>
          <w:sz w:val="24"/>
          <w:szCs w:val="21"/>
          <w:highlight w:val="none"/>
        </w:rPr>
        <w:t xml:space="preserve">文件实质上没有响应</w:t>
      </w:r>
      <w:r>
        <w:rPr>
          <w:rFonts w:hint="eastAsia"/>
          <w:color w:val="auto"/>
          <w:sz w:val="24"/>
          <w:szCs w:val="24"/>
          <w:highlight w:val="none"/>
        </w:rPr>
        <w:t xml:space="preserve">磋商</w:t>
      </w:r>
      <w:r>
        <w:rPr>
          <w:rFonts w:hint="eastAsia" w:ascii="宋体" w:hAnsi="宋体"/>
          <w:bCs/>
          <w:color w:val="auto"/>
          <w:sz w:val="24"/>
          <w:szCs w:val="21"/>
          <w:highlight w:val="none"/>
        </w:rPr>
        <w:t xml:space="preserve">文件的要求，</w:t>
      </w:r>
      <w:r>
        <w:rPr>
          <w:rFonts w:hint="eastAsia"/>
          <w:color w:val="auto"/>
          <w:sz w:val="24"/>
          <w:szCs w:val="24"/>
          <w:highlight w:val="none"/>
        </w:rPr>
        <w:t xml:space="preserve">磋商</w:t>
      </w:r>
      <w:r>
        <w:rPr>
          <w:color w:val="auto"/>
          <w:sz w:val="24"/>
          <w:szCs w:val="24"/>
          <w:highlight w:val="none"/>
        </w:rPr>
        <w:t xml:space="preserve">小</w:t>
      </w:r>
      <w:r>
        <w:rPr>
          <w:rFonts w:hint="eastAsia" w:ascii="宋体" w:hAnsi="宋体"/>
          <w:color w:val="auto"/>
          <w:sz w:val="24"/>
          <w:szCs w:val="24"/>
          <w:highlight w:val="none"/>
        </w:rPr>
        <w:t xml:space="preserve">组</w:t>
      </w:r>
      <w:r>
        <w:rPr>
          <w:rFonts w:hint="eastAsia" w:ascii="宋体" w:hAnsi="宋体"/>
          <w:bCs/>
          <w:color w:val="auto"/>
          <w:sz w:val="24"/>
          <w:szCs w:val="21"/>
          <w:highlight w:val="none"/>
        </w:rPr>
        <w:t xml:space="preserve">将予以拒绝，</w:t>
      </w:r>
      <w:r>
        <w:rPr>
          <w:rFonts w:hint="eastAsia" w:ascii="宋体" w:hAnsi="宋体"/>
          <w:color w:val="auto"/>
          <w:sz w:val="24"/>
          <w:szCs w:val="24"/>
          <w:highlight w:val="none"/>
        </w:rPr>
        <w:t xml:space="preserve">供应商</w:t>
      </w:r>
      <w:r>
        <w:rPr>
          <w:rFonts w:hint="eastAsia" w:ascii="宋体" w:hAnsi="宋体"/>
          <w:bCs/>
          <w:color w:val="auto"/>
          <w:sz w:val="24"/>
          <w:szCs w:val="21"/>
          <w:highlight w:val="none"/>
        </w:rPr>
        <w:t xml:space="preserve">不得通过修改或撤销不合要求的偏离或保留而使其投标成为实质性响应的投标。</w:t>
      </w:r>
      <w:r/>
    </w:p>
    <w:p>
      <w:pPr>
        <w:ind w:firstLine="480"/>
        <w:jc w:val="left"/>
        <w:spacing w:line="460" w:lineRule="exact"/>
        <w:rPr>
          <w:rFonts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.4磋商</w:t>
      </w:r>
      <w:r>
        <w:rPr>
          <w:rFonts w:ascii="宋体" w:hAnsi="宋体"/>
          <w:color w:val="auto"/>
          <w:sz w:val="24"/>
          <w:szCs w:val="21"/>
          <w:highlight w:val="none"/>
        </w:rPr>
        <w:t xml:space="preserve">小</w:t>
      </w:r>
      <w:r>
        <w:rPr>
          <w:rFonts w:hint="eastAsia" w:ascii="宋体" w:hAnsi="宋体"/>
          <w:color w:val="auto"/>
          <w:sz w:val="24"/>
          <w:szCs w:val="21"/>
          <w:highlight w:val="none"/>
        </w:rPr>
        <w:t xml:space="preserve">组将对确定为实质性响应的投标进行进一步审核，看其是否有计算上或累加上的算术错误，修正错误的原则如下：</w:t>
      </w:r>
      <w:r/>
    </w:p>
    <w:p>
      <w:pPr>
        <w:ind w:firstLine="480"/>
        <w:jc w:val="left"/>
        <w:spacing w:line="460" w:lineRule="exact"/>
        <w:rPr>
          <w:rFonts w:ascii="宋体" w:hAnsi="宋体"/>
          <w:color w:val="auto"/>
          <w:sz w:val="24"/>
          <w:szCs w:val="21"/>
          <w:highlight w:val="none"/>
        </w:rPr>
      </w:pPr>
      <w:r>
        <w:rPr>
          <w:rFonts w:hint="eastAsia" w:ascii="宋体" w:hAnsi="宋体"/>
          <w:color w:val="auto"/>
          <w:sz w:val="24"/>
          <w:szCs w:val="21"/>
          <w:highlight w:val="none"/>
        </w:rPr>
        <w:t xml:space="preserve">（1）响应文件中报价一览表内容与响应文件中相应内容不一致的，以报价一览表为准。</w:t>
      </w:r>
      <w:r/>
    </w:p>
    <w:p>
      <w:pPr>
        <w:ind w:firstLine="480"/>
        <w:jc w:val="left"/>
        <w:spacing w:line="460" w:lineRule="exact"/>
        <w:rPr>
          <w:rFonts w:ascii="宋体" w:hAnsi="宋体"/>
          <w:color w:val="auto"/>
          <w:sz w:val="24"/>
          <w:szCs w:val="21"/>
          <w:highlight w:val="none"/>
        </w:rPr>
      </w:pPr>
      <w:r>
        <w:rPr>
          <w:rFonts w:hint="eastAsia" w:ascii="宋体" w:hAnsi="宋体"/>
          <w:color w:val="auto"/>
          <w:sz w:val="24"/>
          <w:szCs w:val="21"/>
          <w:highlight w:val="none"/>
        </w:rPr>
        <w:t xml:space="preserve">（2）大写金额和小写金额不一致的，以大写金额为准。</w:t>
      </w:r>
      <w:r/>
    </w:p>
    <w:p>
      <w:pPr>
        <w:ind w:firstLine="480"/>
        <w:jc w:val="left"/>
        <w:spacing w:line="460" w:lineRule="exact"/>
        <w:rPr>
          <w:rFonts w:ascii="宋体" w:hAnsi="宋体"/>
          <w:color w:val="auto"/>
          <w:sz w:val="24"/>
          <w:szCs w:val="21"/>
          <w:highlight w:val="none"/>
        </w:rPr>
      </w:pPr>
      <w:r>
        <w:rPr>
          <w:rFonts w:hint="eastAsia" w:ascii="宋体" w:hAnsi="宋体"/>
          <w:color w:val="auto"/>
          <w:sz w:val="24"/>
          <w:szCs w:val="21"/>
          <w:highlight w:val="none"/>
        </w:rPr>
        <w:t xml:space="preserve">（3）单价金额小数点或者百分比有明显错位的，以开标一览表的总价为准，并修改单价。</w:t>
      </w:r>
      <w:r/>
    </w:p>
    <w:p>
      <w:pPr>
        <w:ind w:firstLine="480"/>
        <w:jc w:val="left"/>
        <w:spacing w:line="460" w:lineRule="exact"/>
        <w:rPr>
          <w:rFonts w:ascii="宋体" w:hAnsi="宋体"/>
          <w:color w:val="auto"/>
          <w:sz w:val="24"/>
          <w:szCs w:val="21"/>
          <w:highlight w:val="none"/>
        </w:rPr>
      </w:pPr>
      <w:r>
        <w:rPr>
          <w:rFonts w:hint="eastAsia" w:ascii="宋体" w:hAnsi="宋体"/>
          <w:color w:val="auto"/>
          <w:sz w:val="24"/>
          <w:szCs w:val="21"/>
          <w:highlight w:val="none"/>
        </w:rPr>
        <w:t xml:space="preserve">（4）总价金额与按单价汇总金额不一致的，以单价金额计算结果为准。</w:t>
      </w:r>
      <w:r/>
    </w:p>
    <w:p>
      <w:pPr>
        <w:ind w:firstLine="480"/>
        <w:jc w:val="left"/>
        <w:spacing w:line="460" w:lineRule="exact"/>
        <w:rPr>
          <w:rFonts w:ascii="宋体" w:hAnsi="宋体"/>
          <w:color w:val="auto"/>
          <w:sz w:val="24"/>
          <w:szCs w:val="21"/>
          <w:highlight w:val="none"/>
        </w:rPr>
      </w:pPr>
      <w:r>
        <w:rPr>
          <w:rFonts w:hint="eastAsia" w:ascii="宋体" w:hAnsi="宋体"/>
          <w:color w:val="auto"/>
          <w:sz w:val="24"/>
          <w:szCs w:val="21"/>
          <w:highlight w:val="none"/>
        </w:rPr>
        <w:t xml:space="preserve">同时出现两种以上错误的，按照前款规定的顺序修正。</w:t>
      </w:r>
      <w:r/>
    </w:p>
    <w:p>
      <w:pPr>
        <w:ind w:firstLine="480"/>
        <w:jc w:val="left"/>
        <w:spacing w:line="460" w:lineRule="exact"/>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.5</w:t>
      </w:r>
      <w:r>
        <w:rPr>
          <w:rFonts w:hint="eastAsia"/>
          <w:color w:val="auto"/>
          <w:sz w:val="24"/>
          <w:szCs w:val="24"/>
          <w:highlight w:val="none"/>
        </w:rPr>
        <w:t xml:space="preserve">磋商</w:t>
      </w:r>
      <w:r>
        <w:rPr>
          <w:color w:val="auto"/>
          <w:sz w:val="24"/>
          <w:szCs w:val="24"/>
          <w:highlight w:val="none"/>
        </w:rPr>
        <w:t xml:space="preserve">小</w:t>
      </w:r>
      <w:r>
        <w:rPr>
          <w:rFonts w:hint="eastAsia" w:ascii="宋体" w:hAnsi="宋体"/>
          <w:color w:val="auto"/>
          <w:sz w:val="24"/>
          <w:szCs w:val="24"/>
          <w:highlight w:val="none"/>
        </w:rPr>
        <w:t xml:space="preserve">组</w:t>
      </w:r>
      <w:r>
        <w:rPr>
          <w:rFonts w:hint="eastAsia" w:ascii="宋体" w:hAnsi="宋体"/>
          <w:bCs/>
          <w:color w:val="auto"/>
          <w:sz w:val="24"/>
          <w:szCs w:val="21"/>
          <w:highlight w:val="none"/>
        </w:rPr>
        <w:t xml:space="preserve">将按上述修正错误的方法调整响应文件中的投标报价，并</w:t>
      </w:r>
      <w:r>
        <w:rPr>
          <w:rFonts w:ascii="宋体" w:hAnsi="宋体"/>
          <w:bCs/>
          <w:color w:val="auto"/>
          <w:sz w:val="24"/>
          <w:szCs w:val="21"/>
          <w:highlight w:val="none"/>
        </w:rPr>
        <w:t xml:space="preserve">通过</w:t>
      </w:r>
      <w:r>
        <w:rPr>
          <w:rFonts w:hint="eastAsia" w:ascii="宋体" w:hAnsi="宋体"/>
          <w:color w:val="auto"/>
          <w:sz w:val="24"/>
          <w:szCs w:val="24"/>
          <w:highlight w:val="none"/>
        </w:rPr>
        <w:t xml:space="preserve">苏采云系统</w:t>
      </w:r>
      <w:r>
        <w:rPr>
          <w:rFonts w:hint="eastAsia" w:ascii="宋体" w:hAnsi="宋体"/>
          <w:bCs/>
          <w:color w:val="auto"/>
          <w:sz w:val="24"/>
          <w:szCs w:val="21"/>
          <w:highlight w:val="none"/>
        </w:rPr>
        <w:t xml:space="preserve">告知</w:t>
      </w:r>
      <w:r>
        <w:rPr>
          <w:rFonts w:hint="eastAsia" w:ascii="宋体" w:hAnsi="宋体"/>
          <w:color w:val="auto"/>
          <w:sz w:val="24"/>
          <w:szCs w:val="24"/>
          <w:highlight w:val="none"/>
        </w:rPr>
        <w:t xml:space="preserve">供应商</w:t>
      </w:r>
      <w:r>
        <w:rPr>
          <w:rFonts w:ascii="宋体" w:hAnsi="宋体"/>
          <w:bCs/>
          <w:color w:val="auto"/>
          <w:sz w:val="24"/>
          <w:szCs w:val="21"/>
          <w:highlight w:val="none"/>
        </w:rPr>
        <w:t xml:space="preserve">，</w:t>
      </w:r>
      <w:r>
        <w:rPr>
          <w:rFonts w:hint="eastAsia" w:ascii="宋体" w:hAnsi="宋体"/>
          <w:bCs/>
          <w:color w:val="auto"/>
          <w:sz w:val="24"/>
          <w:szCs w:val="21"/>
          <w:highlight w:val="none"/>
        </w:rPr>
        <w:t xml:space="preserve">调整后的价格应对</w:t>
      </w:r>
      <w:r>
        <w:rPr>
          <w:rFonts w:hint="eastAsia" w:ascii="宋体" w:hAnsi="宋体"/>
          <w:color w:val="auto"/>
          <w:sz w:val="24"/>
          <w:szCs w:val="24"/>
          <w:highlight w:val="none"/>
        </w:rPr>
        <w:t xml:space="preserve">供应商</w:t>
      </w:r>
      <w:r>
        <w:rPr>
          <w:rFonts w:hint="eastAsia" w:ascii="宋体" w:hAnsi="宋体"/>
          <w:bCs/>
          <w:color w:val="auto"/>
          <w:sz w:val="24"/>
          <w:szCs w:val="21"/>
          <w:highlight w:val="none"/>
        </w:rPr>
        <w:t xml:space="preserve">具有约束力。如果</w:t>
      </w:r>
      <w:r>
        <w:rPr>
          <w:rFonts w:hint="eastAsia" w:ascii="宋体" w:hAnsi="宋体"/>
          <w:color w:val="auto"/>
          <w:sz w:val="24"/>
          <w:szCs w:val="24"/>
          <w:highlight w:val="none"/>
        </w:rPr>
        <w:t xml:space="preserve">供应商</w:t>
      </w:r>
      <w:r>
        <w:rPr>
          <w:rFonts w:hint="eastAsia" w:ascii="宋体" w:hAnsi="宋体"/>
          <w:bCs/>
          <w:color w:val="auto"/>
          <w:sz w:val="24"/>
          <w:szCs w:val="21"/>
          <w:highlight w:val="none"/>
        </w:rPr>
        <w:t xml:space="preserve">不接受修正后的价格，则将失去磋商资格。</w:t>
      </w:r>
      <w:r/>
    </w:p>
    <w:p>
      <w:pPr>
        <w:ind w:firstLine="480"/>
        <w:jc w:val="left"/>
        <w:spacing w:line="460" w:lineRule="exact"/>
        <w:rPr>
          <w:rFonts w:ascii="宋体" w:hAnsi="宋体"/>
          <w:color w:val="auto"/>
          <w:sz w:val="24"/>
          <w:szCs w:val="21"/>
          <w:highlight w:val="none"/>
        </w:rPr>
      </w:pPr>
      <w:r/>
      <w:bookmarkStart w:id="133" w:name="_Toc16938550"/>
      <w:r/>
      <w:bookmarkStart w:id="134" w:name="_Toc513029234"/>
      <w:r/>
      <w:bookmarkStart w:id="135" w:name="_Toc20823306"/>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.6</w:t>
      </w:r>
      <w:r>
        <w:rPr>
          <w:rFonts w:hint="eastAsia" w:ascii="宋体" w:hAnsi="宋体"/>
          <w:color w:val="auto"/>
          <w:sz w:val="24"/>
          <w:szCs w:val="24"/>
          <w:highlight w:val="none"/>
        </w:rPr>
        <w:t xml:space="preserve">供应商</w:t>
      </w:r>
      <w:r>
        <w:rPr>
          <w:rFonts w:hint="eastAsia" w:ascii="宋体" w:hAnsi="宋体"/>
          <w:color w:val="auto"/>
          <w:sz w:val="24"/>
          <w:szCs w:val="21"/>
          <w:highlight w:val="none"/>
        </w:rPr>
        <w:t xml:space="preserve">在磋商过程中应保持通讯畅通，及时登录</w:t>
      </w:r>
      <w:r>
        <w:rPr>
          <w:rFonts w:hint="eastAsia" w:ascii="宋体" w:hAnsi="宋体"/>
          <w:color w:val="auto"/>
          <w:sz w:val="24"/>
          <w:szCs w:val="24"/>
          <w:highlight w:val="none"/>
        </w:rPr>
        <w:t xml:space="preserve">苏采云系统</w:t>
      </w:r>
      <w:r>
        <w:rPr>
          <w:rFonts w:hint="eastAsia" w:ascii="宋体" w:hAnsi="宋体"/>
          <w:color w:val="auto"/>
          <w:sz w:val="24"/>
          <w:szCs w:val="21"/>
          <w:highlight w:val="none"/>
        </w:rPr>
        <w:t xml:space="preserve">查阅</w:t>
      </w:r>
      <w:r>
        <w:rPr>
          <w:rFonts w:ascii="宋体" w:hAnsi="宋体"/>
          <w:color w:val="auto"/>
          <w:sz w:val="24"/>
          <w:szCs w:val="21"/>
          <w:highlight w:val="none"/>
        </w:rPr>
        <w:t xml:space="preserve">、答复相关</w:t>
      </w:r>
      <w:r>
        <w:rPr>
          <w:rFonts w:hint="eastAsia" w:ascii="宋体" w:hAnsi="宋体"/>
          <w:color w:val="auto"/>
          <w:sz w:val="24"/>
          <w:szCs w:val="21"/>
          <w:highlight w:val="none"/>
        </w:rPr>
        <w:t xml:space="preserve">信息</w:t>
      </w:r>
      <w:r>
        <w:rPr>
          <w:rFonts w:ascii="宋体" w:hAnsi="宋体"/>
          <w:color w:val="auto"/>
          <w:sz w:val="24"/>
          <w:szCs w:val="21"/>
          <w:highlight w:val="none"/>
        </w:rPr>
        <w:t xml:space="preserve">，</w:t>
      </w:r>
      <w:r>
        <w:rPr>
          <w:rFonts w:hint="eastAsia" w:ascii="宋体" w:hAnsi="宋体"/>
          <w:color w:val="auto"/>
          <w:sz w:val="24"/>
          <w:szCs w:val="21"/>
          <w:highlight w:val="none"/>
        </w:rPr>
        <w:t xml:space="preserve">并安排专人与代理机构及</w:t>
      </w:r>
      <w:r>
        <w:rPr>
          <w:rFonts w:hint="eastAsia"/>
          <w:color w:val="auto"/>
          <w:sz w:val="24"/>
          <w:szCs w:val="24"/>
          <w:highlight w:val="none"/>
        </w:rPr>
        <w:t xml:space="preserve">磋商</w:t>
      </w:r>
      <w:r>
        <w:rPr>
          <w:color w:val="auto"/>
          <w:sz w:val="24"/>
          <w:szCs w:val="24"/>
          <w:highlight w:val="none"/>
        </w:rPr>
        <w:t xml:space="preserve">小</w:t>
      </w:r>
      <w:r>
        <w:rPr>
          <w:rFonts w:hint="eastAsia" w:ascii="宋体" w:hAnsi="宋体"/>
          <w:color w:val="auto"/>
          <w:sz w:val="24"/>
          <w:szCs w:val="24"/>
          <w:highlight w:val="none"/>
        </w:rPr>
        <w:t xml:space="preserve">组</w:t>
      </w:r>
      <w:r>
        <w:rPr>
          <w:rFonts w:hint="eastAsia" w:ascii="宋体" w:hAnsi="宋体"/>
          <w:color w:val="auto"/>
          <w:sz w:val="24"/>
          <w:szCs w:val="21"/>
          <w:highlight w:val="none"/>
        </w:rPr>
        <w:t xml:space="preserve">联系。</w:t>
      </w:r>
      <w:r/>
    </w:p>
    <w:p>
      <w:pPr>
        <w:ind w:firstLine="420"/>
        <w:jc w:val="left"/>
        <w:keepLines/>
        <w:keepNext/>
        <w:rPr>
          <w:rFonts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7</w:t>
      </w:r>
      <w:r>
        <w:rPr>
          <w:rFonts w:hint="eastAsia" w:ascii="Arial" w:hAnsi="Arial" w:eastAsia="黑体" w:cs="Arial"/>
          <w:color w:val="auto"/>
          <w:sz w:val="28"/>
          <w:szCs w:val="28"/>
          <w:highlight w:val="none"/>
        </w:rPr>
        <w:t xml:space="preserve">、</w:t>
      </w:r>
      <w:bookmarkEnd w:id="133"/>
      <w:r/>
      <w:bookmarkEnd w:id="134"/>
      <w:r/>
      <w:bookmarkEnd w:id="135"/>
      <w:r>
        <w:rPr>
          <w:rFonts w:hint="eastAsia" w:ascii="Arial" w:hAnsi="Arial" w:eastAsia="黑体" w:cs="Arial"/>
          <w:color w:val="auto"/>
          <w:sz w:val="28"/>
          <w:szCs w:val="28"/>
          <w:highlight w:val="none"/>
        </w:rPr>
        <w:t xml:space="preserve">无效</w:t>
      </w:r>
      <w:r>
        <w:rPr>
          <w:rFonts w:hint="eastAsia" w:ascii="Arial" w:hAnsi="Arial" w:eastAsia="黑体" w:cs="Arial"/>
          <w:bCs/>
          <w:color w:val="auto"/>
          <w:sz w:val="28"/>
          <w:szCs w:val="28"/>
          <w:highlight w:val="none"/>
        </w:rPr>
        <w:t xml:space="preserve">响应</w:t>
      </w:r>
      <w:r>
        <w:rPr>
          <w:rFonts w:hint="eastAsia" w:ascii="Arial" w:hAnsi="Arial" w:eastAsia="黑体" w:cs="Arial"/>
          <w:color w:val="auto"/>
          <w:sz w:val="28"/>
          <w:szCs w:val="28"/>
          <w:highlight w:val="none"/>
        </w:rPr>
        <w:t xml:space="preserve">条款和废标条款</w:t>
      </w:r>
      <w:r/>
    </w:p>
    <w:p>
      <w:pPr>
        <w:ind w:left="479"/>
        <w:jc w:val="left"/>
        <w:spacing w:line="440" w:lineRule="exact"/>
        <w:rPr>
          <w:rFonts w:ascii="宋体" w:hAnsi="宋体"/>
          <w:bCs/>
          <w:color w:val="auto"/>
          <w:sz w:val="24"/>
          <w:szCs w:val="21"/>
          <w:highlight w:val="none"/>
        </w:rPr>
      </w:pPr>
      <w:r/>
      <w:bookmarkStart w:id="136" w:name="_Toc16938551"/>
      <w:r/>
      <w:bookmarkStart w:id="137" w:name="_Toc20823307"/>
      <w:r/>
      <w:bookmarkStart w:id="138" w:name="_Toc513029235"/>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.1无效响应条款</w:t>
      </w:r>
      <w:r/>
    </w:p>
    <w:p>
      <w:pPr>
        <w:ind w:firstLine="480"/>
        <w:jc w:val="left"/>
        <w:spacing w:line="44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.1.1 </w:t>
      </w:r>
      <w:r>
        <w:rPr>
          <w:rFonts w:hint="eastAsia" w:ascii="宋体" w:hAnsi="宋体"/>
          <w:color w:val="auto"/>
          <w:sz w:val="24"/>
          <w:szCs w:val="24"/>
          <w:highlight w:val="none"/>
        </w:rPr>
        <w:t xml:space="preserve">供应商</w:t>
      </w:r>
      <w:r>
        <w:rPr>
          <w:rFonts w:hint="eastAsia" w:ascii="宋体" w:hAnsi="宋体"/>
          <w:bCs/>
          <w:color w:val="auto"/>
          <w:sz w:val="24"/>
          <w:szCs w:val="21"/>
          <w:highlight w:val="none"/>
        </w:rPr>
        <w:t xml:space="preserve">在</w:t>
      </w:r>
      <w:r>
        <w:rPr>
          <w:rFonts w:hint="eastAsia" w:ascii="宋体" w:hAnsi="宋体"/>
          <w:color w:val="auto"/>
          <w:sz w:val="24"/>
          <w:szCs w:val="24"/>
          <w:highlight w:val="none"/>
        </w:rPr>
        <w:t xml:space="preserve">苏采云系统</w:t>
      </w:r>
      <w:r>
        <w:rPr>
          <w:rFonts w:hint="eastAsia" w:ascii="宋体" w:hAnsi="宋体"/>
          <w:bCs/>
          <w:color w:val="auto"/>
          <w:sz w:val="24"/>
          <w:szCs w:val="21"/>
          <w:highlight w:val="none"/>
        </w:rPr>
        <w:t xml:space="preserve">规定的时间内未成功解密电子响应文件的。</w:t>
      </w:r>
      <w:r/>
    </w:p>
    <w:p>
      <w:pPr>
        <w:ind w:firstLine="480"/>
        <w:jc w:val="left"/>
        <w:spacing w:line="44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2</w:t>
      </w:r>
      <w:r>
        <w:rPr>
          <w:rFonts w:hint="eastAsia" w:ascii="宋体" w:hAnsi="宋体"/>
          <w:bCs/>
          <w:color w:val="auto"/>
          <w:sz w:val="24"/>
          <w:szCs w:val="21"/>
          <w:highlight w:val="none"/>
        </w:rPr>
        <w:t xml:space="preserve"> </w:t>
      </w:r>
      <w:r>
        <w:rPr>
          <w:rFonts w:hint="eastAsia" w:ascii="宋体" w:hAnsi="宋体"/>
          <w:color w:val="auto"/>
          <w:sz w:val="24"/>
          <w:szCs w:val="24"/>
          <w:highlight w:val="none"/>
        </w:rPr>
        <w:t xml:space="preserve">供应商</w:t>
      </w:r>
      <w:r>
        <w:rPr>
          <w:rFonts w:hint="eastAsia" w:ascii="宋体" w:hAnsi="宋体"/>
          <w:bCs/>
          <w:color w:val="auto"/>
          <w:sz w:val="24"/>
          <w:szCs w:val="21"/>
          <w:highlight w:val="none"/>
        </w:rPr>
        <w:t xml:space="preserve">未按照</w:t>
      </w:r>
      <w:r>
        <w:rPr>
          <w:rFonts w:hint="eastAsia" w:ascii="宋体" w:hAnsi="宋体"/>
          <w:color w:val="auto"/>
          <w:sz w:val="24"/>
          <w:szCs w:val="24"/>
          <w:highlight w:val="none"/>
        </w:rPr>
        <w:t xml:space="preserve">磋商</w:t>
      </w:r>
      <w:r>
        <w:rPr>
          <w:rFonts w:hint="eastAsia" w:ascii="宋体" w:hAnsi="宋体"/>
          <w:bCs/>
          <w:color w:val="auto"/>
          <w:sz w:val="24"/>
          <w:szCs w:val="21"/>
          <w:highlight w:val="none"/>
        </w:rPr>
        <w:t xml:space="preserve">文件要求上传电子响应文件的。</w:t>
      </w:r>
      <w:r/>
    </w:p>
    <w:p>
      <w:pPr>
        <w:ind w:left="479"/>
        <w:jc w:val="left"/>
        <w:spacing w:line="44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3</w:t>
      </w:r>
      <w:r>
        <w:rPr>
          <w:rFonts w:hint="eastAsia" w:ascii="宋体" w:hAnsi="宋体"/>
          <w:bCs/>
          <w:color w:val="auto"/>
          <w:sz w:val="24"/>
          <w:szCs w:val="21"/>
          <w:highlight w:val="none"/>
        </w:rPr>
        <w:t xml:space="preserve">同一</w:t>
      </w:r>
      <w:r>
        <w:rPr>
          <w:rFonts w:hint="eastAsia" w:ascii="宋体" w:hAnsi="宋体"/>
          <w:color w:val="auto"/>
          <w:sz w:val="24"/>
          <w:szCs w:val="24"/>
          <w:highlight w:val="none"/>
        </w:rPr>
        <w:t xml:space="preserve">供应商</w:t>
      </w:r>
      <w:r>
        <w:rPr>
          <w:rFonts w:hint="eastAsia" w:ascii="宋体" w:hAnsi="宋体"/>
          <w:bCs/>
          <w:color w:val="auto"/>
          <w:sz w:val="24"/>
          <w:szCs w:val="21"/>
          <w:highlight w:val="none"/>
        </w:rPr>
        <w:t xml:space="preserve">提交两个</w:t>
      </w:r>
      <w:r>
        <w:rPr>
          <w:rFonts w:ascii="宋体" w:hAnsi="宋体"/>
          <w:bCs/>
          <w:color w:val="auto"/>
          <w:sz w:val="24"/>
          <w:szCs w:val="21"/>
          <w:highlight w:val="none"/>
        </w:rPr>
        <w:t xml:space="preserve">（</w:t>
      </w:r>
      <w:r>
        <w:rPr>
          <w:rFonts w:hint="eastAsia" w:ascii="宋体" w:hAnsi="宋体"/>
          <w:bCs/>
          <w:color w:val="auto"/>
          <w:sz w:val="24"/>
          <w:szCs w:val="21"/>
          <w:highlight w:val="none"/>
        </w:rPr>
        <w:t xml:space="preserve">含</w:t>
      </w:r>
      <w:r>
        <w:rPr>
          <w:rFonts w:ascii="宋体" w:hAnsi="宋体"/>
          <w:bCs/>
          <w:color w:val="auto"/>
          <w:sz w:val="24"/>
          <w:szCs w:val="21"/>
          <w:highlight w:val="none"/>
        </w:rPr>
        <w:t xml:space="preserve">两个）</w:t>
      </w:r>
      <w:r>
        <w:rPr>
          <w:rFonts w:hint="eastAsia" w:ascii="宋体" w:hAnsi="宋体"/>
          <w:bCs/>
          <w:color w:val="auto"/>
          <w:sz w:val="24"/>
          <w:szCs w:val="21"/>
          <w:highlight w:val="none"/>
        </w:rPr>
        <w:t xml:space="preserve">以上不同的</w:t>
      </w:r>
      <w:r>
        <w:rPr>
          <w:rFonts w:ascii="宋体" w:hAnsi="宋体"/>
          <w:bCs/>
          <w:color w:val="auto"/>
          <w:sz w:val="24"/>
          <w:szCs w:val="21"/>
          <w:highlight w:val="none"/>
        </w:rPr>
        <w:t xml:space="preserve">投标报价的。</w:t>
      </w:r>
      <w:r/>
    </w:p>
    <w:p>
      <w:pPr>
        <w:ind w:left="479"/>
        <w:jc w:val="left"/>
        <w:spacing w:line="44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4</w:t>
      </w:r>
      <w:r>
        <w:rPr>
          <w:rFonts w:hint="eastAsia" w:ascii="宋体" w:hAnsi="宋体"/>
          <w:color w:val="auto"/>
          <w:sz w:val="24"/>
          <w:szCs w:val="24"/>
          <w:highlight w:val="none"/>
        </w:rPr>
        <w:t xml:space="preserve">供应商</w:t>
      </w:r>
      <w:r>
        <w:rPr>
          <w:rFonts w:hint="eastAsia" w:ascii="宋体" w:hAnsi="宋体"/>
          <w:bCs/>
          <w:color w:val="auto"/>
          <w:sz w:val="24"/>
          <w:szCs w:val="21"/>
          <w:highlight w:val="none"/>
        </w:rPr>
        <w:t xml:space="preserve">不具备</w:t>
      </w:r>
      <w:r>
        <w:rPr>
          <w:rFonts w:hint="eastAsia" w:ascii="宋体" w:hAnsi="宋体"/>
          <w:color w:val="auto"/>
          <w:sz w:val="24"/>
          <w:szCs w:val="24"/>
          <w:highlight w:val="none"/>
        </w:rPr>
        <w:t xml:space="preserve">磋商</w:t>
      </w:r>
      <w:r>
        <w:rPr>
          <w:rFonts w:hint="eastAsia" w:ascii="宋体" w:hAnsi="宋体"/>
          <w:bCs/>
          <w:color w:val="auto"/>
          <w:sz w:val="24"/>
          <w:szCs w:val="21"/>
          <w:highlight w:val="none"/>
        </w:rPr>
        <w:t xml:space="preserve">文件中规定资格要求的。</w:t>
      </w:r>
      <w:r/>
    </w:p>
    <w:p>
      <w:pPr>
        <w:ind w:firstLine="480"/>
        <w:jc w:val="left"/>
        <w:spacing w:line="44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5</w:t>
      </w:r>
      <w:r>
        <w:rPr>
          <w:rFonts w:hint="eastAsia" w:ascii="宋体" w:hAnsi="宋体"/>
          <w:color w:val="auto"/>
          <w:sz w:val="24"/>
          <w:szCs w:val="24"/>
          <w:highlight w:val="none"/>
        </w:rPr>
        <w:t xml:space="preserve">供应商</w:t>
      </w:r>
      <w:r>
        <w:rPr>
          <w:rFonts w:hint="eastAsia" w:ascii="宋体" w:hAnsi="宋体"/>
          <w:bCs/>
          <w:color w:val="auto"/>
          <w:sz w:val="24"/>
          <w:szCs w:val="21"/>
          <w:highlight w:val="none"/>
        </w:rPr>
        <w:t xml:space="preserve">的报价超过了采购预算或最高限价的。</w:t>
      </w:r>
      <w:r/>
    </w:p>
    <w:p>
      <w:pPr>
        <w:ind w:firstLine="480"/>
        <w:jc w:val="left"/>
        <w:spacing w:line="440" w:lineRule="exact"/>
        <w:rPr>
          <w:rFonts w:ascii="宋体" w:hAnsi="宋体"/>
          <w:bCs/>
          <w:i/>
          <w:color w:val="auto"/>
          <w:sz w:val="24"/>
          <w:szCs w:val="21"/>
          <w:highlight w:val="none"/>
          <w:u w:val="singl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未通过符合性审查的。</w:t>
      </w:r>
      <w:r/>
    </w:p>
    <w:p>
      <w:pPr>
        <w:ind w:firstLine="360"/>
        <w:jc w:val="left"/>
        <w:spacing w:line="440" w:lineRule="exact"/>
        <w:rPr>
          <w:rFonts w:ascii="宋体" w:hAnsi="宋体"/>
          <w:bCs/>
          <w:i/>
          <w:color w:val="auto"/>
          <w:sz w:val="24"/>
          <w:szCs w:val="21"/>
          <w:highlight w:val="none"/>
          <w:u w:val="single"/>
        </w:rPr>
      </w:pPr>
      <w:r>
        <w:rPr>
          <w:rFonts w:hint="eastAsia" w:ascii="宋体" w:hAnsi="宋体"/>
          <w:bCs/>
          <w:color w:val="auto"/>
          <w:sz w:val="24"/>
          <w:szCs w:val="21"/>
          <w:highlight w:val="none"/>
        </w:rPr>
        <w:t xml:space="preserve"> 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不符合</w:t>
      </w:r>
      <w:r>
        <w:rPr>
          <w:rFonts w:hint="eastAsia" w:ascii="宋体" w:hAnsi="宋体"/>
          <w:color w:val="auto"/>
          <w:sz w:val="24"/>
          <w:szCs w:val="24"/>
          <w:highlight w:val="none"/>
        </w:rPr>
        <w:t xml:space="preserve">磋商</w:t>
      </w:r>
      <w:r>
        <w:rPr>
          <w:rFonts w:hint="eastAsia" w:ascii="宋体" w:hAnsi="宋体"/>
          <w:bCs/>
          <w:color w:val="auto"/>
          <w:sz w:val="24"/>
          <w:szCs w:val="21"/>
          <w:highlight w:val="none"/>
        </w:rPr>
        <w:t xml:space="preserve">文件中规定的实质性要求和条件的（</w:t>
      </w:r>
      <w:r>
        <w:rPr>
          <w:rFonts w:hint="eastAsia" w:ascii="宋体" w:hAnsi="宋体"/>
          <w:bCs/>
          <w:i/>
          <w:color w:val="auto"/>
          <w:sz w:val="24"/>
          <w:szCs w:val="21"/>
          <w:highlight w:val="none"/>
          <w:u w:val="single"/>
        </w:rPr>
        <w:t xml:space="preserve">本磋商文件中斜体且有下划线部分为实质性要求和条件）。</w:t>
      </w:r>
      <w:r/>
    </w:p>
    <w:p>
      <w:pPr>
        <w:ind w:firstLine="480"/>
        <w:jc w:val="left"/>
        <w:spacing w:line="44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8</w:t>
      </w:r>
      <w:r>
        <w:rPr>
          <w:rFonts w:hint="eastAsia" w:ascii="宋体" w:hAnsi="宋体"/>
          <w:bCs/>
          <w:color w:val="auto"/>
          <w:sz w:val="24"/>
          <w:szCs w:val="21"/>
          <w:highlight w:val="none"/>
        </w:rPr>
        <w:t xml:space="preserve"> </w:t>
      </w:r>
      <w:r>
        <w:rPr>
          <w:rFonts w:hint="eastAsia" w:ascii="宋体" w:hAnsi="宋体"/>
          <w:color w:val="auto"/>
          <w:sz w:val="24"/>
          <w:szCs w:val="24"/>
          <w:highlight w:val="none"/>
        </w:rPr>
        <w:t xml:space="preserve">供应商</w:t>
      </w:r>
      <w:r>
        <w:rPr>
          <w:rFonts w:hint="eastAsia" w:ascii="宋体" w:hAnsi="宋体"/>
          <w:bCs/>
          <w:color w:val="auto"/>
          <w:sz w:val="24"/>
          <w:szCs w:val="21"/>
          <w:highlight w:val="none"/>
        </w:rPr>
        <w:t xml:space="preserve">被“信用中国”网站（www.creditchina.gov.cn）列入失信被执行人或重大税收违法案件当事人名单或政府采购严重失信行为记录名单</w:t>
      </w:r>
      <w:r>
        <w:rPr>
          <w:rFonts w:hint="eastAsia" w:ascii="宋体" w:hAnsi="宋体"/>
          <w:bCs/>
          <w:color w:val="auto"/>
          <w:sz w:val="24"/>
          <w:highlight w:val="none"/>
        </w:rPr>
        <w:t xml:space="preserve">，以及存在企业经营异常名录中被责令停产停业、吊销许可证或者执照，或者对经营活动中的违法行为处以</w:t>
      </w:r>
      <w:r>
        <w:rPr>
          <w:rFonts w:hint="eastAsia"/>
          <w:color w:val="auto"/>
          <w:sz w:val="24"/>
          <w:szCs w:val="24"/>
          <w:highlight w:val="none"/>
        </w:rPr>
        <w:t xml:space="preserve">200万元以上罚款</w:t>
      </w:r>
      <w:r>
        <w:rPr>
          <w:rFonts w:hint="eastAsia" w:ascii="宋体" w:hAnsi="宋体"/>
          <w:bCs/>
          <w:color w:val="auto"/>
          <w:sz w:val="24"/>
          <w:highlight w:val="none"/>
        </w:rPr>
        <w:t xml:space="preserve">的不良信用记录。</w:t>
      </w:r>
      <w:r/>
    </w:p>
    <w:p>
      <w:pPr>
        <w:ind w:firstLine="480"/>
        <w:jc w:val="left"/>
        <w:spacing w:line="44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9</w:t>
      </w:r>
      <w:r>
        <w:rPr>
          <w:rFonts w:hint="eastAsia" w:ascii="宋体" w:hAnsi="宋体"/>
          <w:bCs/>
          <w:color w:val="auto"/>
          <w:sz w:val="24"/>
          <w:szCs w:val="21"/>
          <w:highlight w:val="none"/>
        </w:rPr>
        <w:t xml:space="preserve">  响应文件含有采购人不能接受的附加条件的。</w:t>
      </w:r>
      <w:r/>
    </w:p>
    <w:p>
      <w:pPr>
        <w:ind w:firstLine="480"/>
        <w:jc w:val="left"/>
        <w:spacing w:line="44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10</w:t>
      </w:r>
      <w:r>
        <w:rPr>
          <w:rFonts w:hint="eastAsia" w:ascii="宋体" w:hAnsi="宋体"/>
          <w:bCs/>
          <w:color w:val="auto"/>
          <w:sz w:val="24"/>
          <w:szCs w:val="21"/>
          <w:highlight w:val="none"/>
        </w:rPr>
        <w:t xml:space="preserve"> 磋商</w:t>
      </w:r>
      <w:r>
        <w:rPr>
          <w:rFonts w:ascii="宋体" w:hAnsi="宋体"/>
          <w:bCs/>
          <w:color w:val="auto"/>
          <w:sz w:val="24"/>
          <w:szCs w:val="21"/>
          <w:highlight w:val="none"/>
        </w:rPr>
        <w:t xml:space="preserve">小</w:t>
      </w:r>
      <w:r>
        <w:rPr>
          <w:rFonts w:hint="eastAsia" w:ascii="宋体" w:hAnsi="宋体"/>
          <w:bCs/>
          <w:color w:val="auto"/>
          <w:sz w:val="24"/>
          <w:szCs w:val="21"/>
          <w:highlight w:val="none"/>
        </w:rPr>
        <w:t xml:space="preserve">组认为供应商的报价明显低于其他通过符合性审查供应商的报价，有可能影响产品质量或者不能诚信履约的，将通过苏采云系统要求其在合理的时间内提供说明，必要时提交相关证明材料；供应商不能证明其报价合理性的，将失去磋商资格。</w:t>
      </w:r>
      <w:r/>
    </w:p>
    <w:p>
      <w:pPr>
        <w:ind w:firstLine="480"/>
        <w:jc w:val="left"/>
        <w:spacing w:line="44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.1.1</w:t>
      </w:r>
      <w:r>
        <w:rPr>
          <w:rFonts w:ascii="宋体" w:hAnsi="宋体"/>
          <w:bCs/>
          <w:color w:val="auto"/>
          <w:sz w:val="24"/>
          <w:szCs w:val="21"/>
          <w:highlight w:val="none"/>
        </w:rPr>
        <w:t xml:space="preserve">1</w:t>
      </w:r>
      <w:r>
        <w:rPr>
          <w:rFonts w:hint="eastAsia" w:ascii="宋体" w:hAnsi="宋体"/>
          <w:bCs/>
          <w:color w:val="auto"/>
          <w:sz w:val="24"/>
          <w:szCs w:val="21"/>
          <w:highlight w:val="none"/>
          <w:lang w:val="en-US" w:eastAsia="zh-CN"/>
        </w:rPr>
        <w:t xml:space="preserve">如</w:t>
      </w:r>
      <w:r>
        <w:rPr>
          <w:rFonts w:hint="eastAsia" w:ascii="宋体" w:hAnsi="宋体"/>
          <w:bCs/>
          <w:color w:val="auto"/>
          <w:sz w:val="24"/>
          <w:szCs w:val="21"/>
          <w:highlight w:val="none"/>
        </w:rPr>
        <w:t xml:space="preserve">项目采购产品被财政部、国家发改委、生态环境部等列入“节能产品品目清单”、“环境标志产品品目清单”强制采购范围，而供应商所投标产品不在强制采购范围内的</w:t>
      </w:r>
      <w:r>
        <w:rPr>
          <w:rFonts w:hint="eastAsia" w:ascii="宋体" w:hAnsi="宋体"/>
          <w:bCs/>
          <w:color w:val="auto"/>
          <w:sz w:val="24"/>
          <w:szCs w:val="21"/>
          <w:highlight w:val="none"/>
          <w:lang w:eastAsia="zh-CN"/>
        </w:rPr>
        <w:t xml:space="preserve">，</w:t>
      </w:r>
      <w:r>
        <w:rPr>
          <w:rFonts w:hint="eastAsia" w:ascii="宋体" w:hAnsi="宋体"/>
          <w:bCs/>
          <w:color w:val="auto"/>
          <w:sz w:val="24"/>
          <w:szCs w:val="21"/>
          <w:highlight w:val="none"/>
          <w:lang w:val="en-US" w:eastAsia="zh-CN"/>
        </w:rPr>
        <w:t xml:space="preserve">将失去磋商资格</w:t>
      </w:r>
      <w:r>
        <w:rPr>
          <w:rFonts w:hint="eastAsia" w:ascii="宋体" w:hAnsi="宋体"/>
          <w:bCs/>
          <w:color w:val="auto"/>
          <w:sz w:val="24"/>
          <w:szCs w:val="21"/>
          <w:highlight w:val="none"/>
        </w:rPr>
        <w:t xml:space="preserve">。（投标产品如属于政府强制采购节能产品品目清单范围内，响应文件中必须提供国家确定的认证机构出具的、处于有效期之内的该节能产品认证证书图片）</w:t>
      </w:r>
      <w:r/>
    </w:p>
    <w:p>
      <w:pPr>
        <w:ind w:firstLine="480"/>
        <w:jc w:val="left"/>
        <w:spacing w:line="44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.1.1</w:t>
      </w:r>
      <w:r>
        <w:rPr>
          <w:rFonts w:ascii="宋体" w:hAnsi="宋体"/>
          <w:bCs/>
          <w:color w:val="auto"/>
          <w:sz w:val="24"/>
          <w:szCs w:val="21"/>
          <w:highlight w:val="none"/>
        </w:rPr>
        <w:t xml:space="preserve">2</w:t>
      </w:r>
      <w:r>
        <w:rPr>
          <w:rFonts w:hint="eastAsia" w:ascii="宋体" w:hAnsi="宋体"/>
          <w:bCs/>
          <w:color w:val="auto"/>
          <w:sz w:val="24"/>
          <w:szCs w:val="21"/>
          <w:highlight w:val="none"/>
        </w:rPr>
        <w:t xml:space="preserve"> 响应文件未按照磋商文件要求加盖CA电子公章的。</w:t>
      </w:r>
      <w:r/>
    </w:p>
    <w:p>
      <w:pPr>
        <w:ind w:firstLine="480"/>
        <w:jc w:val="left"/>
        <w:spacing w:line="44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.1.1</w:t>
      </w:r>
      <w:r>
        <w:rPr>
          <w:rFonts w:ascii="宋体" w:hAnsi="宋体"/>
          <w:bCs/>
          <w:color w:val="auto"/>
          <w:sz w:val="24"/>
          <w:szCs w:val="21"/>
          <w:highlight w:val="none"/>
        </w:rPr>
        <w:t xml:space="preserve">3</w:t>
      </w:r>
      <w:r>
        <w:rPr>
          <w:rFonts w:hint="eastAsia" w:ascii="宋体" w:hAnsi="宋体"/>
          <w:bCs/>
          <w:color w:val="auto"/>
          <w:sz w:val="24"/>
          <w:szCs w:val="21"/>
          <w:highlight w:val="none"/>
        </w:rPr>
        <w:t xml:space="preserve">其他法律、法规及本磋商文件规定的属无效响应的情形。</w:t>
      </w:r>
      <w:r/>
    </w:p>
    <w:p>
      <w:pPr>
        <w:ind w:firstLine="480"/>
        <w:jc w:val="left"/>
        <w:spacing w:line="44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.2废标条款</w:t>
      </w:r>
      <w:r/>
    </w:p>
    <w:p>
      <w:pPr>
        <w:ind w:left="479"/>
        <w:jc w:val="left"/>
        <w:spacing w:line="44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.2.1符合专业条件的供应商或者对</w:t>
      </w:r>
      <w:r>
        <w:rPr>
          <w:rFonts w:hint="eastAsia"/>
          <w:color w:val="auto"/>
          <w:sz w:val="24"/>
          <w:szCs w:val="24"/>
          <w:highlight w:val="none"/>
        </w:rPr>
        <w:t xml:space="preserve">磋商</w:t>
      </w:r>
      <w:r>
        <w:rPr>
          <w:rFonts w:hint="eastAsia" w:ascii="宋体" w:hAnsi="宋体"/>
          <w:bCs/>
          <w:color w:val="auto"/>
          <w:sz w:val="24"/>
          <w:szCs w:val="21"/>
          <w:highlight w:val="none"/>
        </w:rPr>
        <w:t xml:space="preserve">文件作实质响应的供应商不足三家的。</w:t>
      </w:r>
      <w:r/>
    </w:p>
    <w:p>
      <w:pPr>
        <w:ind w:left="479"/>
        <w:jc w:val="left"/>
        <w:spacing w:line="44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.2.2出现影响采购公正的违法、违规行为的。</w:t>
      </w:r>
      <w:r/>
    </w:p>
    <w:p>
      <w:pPr>
        <w:ind w:left="479"/>
        <w:jc w:val="left"/>
        <w:spacing w:line="44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.2.3因重大变故，采购任务取消的。</w:t>
      </w:r>
      <w:r/>
    </w:p>
    <w:p>
      <w:pPr>
        <w:ind w:left="479"/>
        <w:jc w:val="left"/>
        <w:spacing w:line="44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.2.4</w:t>
      </w:r>
      <w:r>
        <w:rPr>
          <w:rFonts w:hint="eastAsia"/>
          <w:color w:val="auto"/>
          <w:sz w:val="24"/>
          <w:szCs w:val="24"/>
          <w:highlight w:val="none"/>
        </w:rPr>
        <w:t xml:space="preserve">磋商</w:t>
      </w:r>
      <w:r>
        <w:rPr>
          <w:color w:val="auto"/>
          <w:sz w:val="24"/>
          <w:szCs w:val="24"/>
          <w:highlight w:val="none"/>
        </w:rPr>
        <w:t xml:space="preserve">小</w:t>
      </w:r>
      <w:r>
        <w:rPr>
          <w:rFonts w:hint="eastAsia" w:ascii="宋体" w:hAnsi="宋体"/>
          <w:color w:val="auto"/>
          <w:sz w:val="24"/>
          <w:szCs w:val="24"/>
          <w:highlight w:val="none"/>
        </w:rPr>
        <w:t xml:space="preserve">组</w:t>
      </w:r>
      <w:r>
        <w:rPr>
          <w:rFonts w:hint="eastAsia" w:ascii="宋体" w:hAnsi="宋体"/>
          <w:bCs/>
          <w:color w:val="auto"/>
          <w:sz w:val="24"/>
          <w:szCs w:val="21"/>
          <w:highlight w:val="none"/>
        </w:rPr>
        <w:t xml:space="preserve">认定</w:t>
      </w:r>
      <w:r>
        <w:rPr>
          <w:rFonts w:hint="eastAsia"/>
          <w:color w:val="auto"/>
          <w:sz w:val="24"/>
          <w:szCs w:val="24"/>
          <w:highlight w:val="none"/>
        </w:rPr>
        <w:t xml:space="preserve">磋商</w:t>
      </w:r>
      <w:r>
        <w:rPr>
          <w:rFonts w:hint="eastAsia" w:ascii="宋体" w:hAnsi="宋体"/>
          <w:bCs/>
          <w:color w:val="auto"/>
          <w:sz w:val="24"/>
          <w:szCs w:val="21"/>
          <w:highlight w:val="none"/>
        </w:rPr>
        <w:t xml:space="preserve">文件存在歧义、重大缺陷导致评审工作无法进行。</w:t>
      </w:r>
      <w:r/>
    </w:p>
    <w:p>
      <w:pPr>
        <w:ind w:left="479"/>
        <w:jc w:val="left"/>
        <w:spacing w:line="44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.2.5 因</w:t>
      </w:r>
      <w:r>
        <w:rPr>
          <w:rFonts w:hint="eastAsia" w:ascii="宋体" w:hAnsi="宋体"/>
          <w:color w:val="auto"/>
          <w:sz w:val="24"/>
          <w:szCs w:val="24"/>
          <w:highlight w:val="none"/>
        </w:rPr>
        <w:t xml:space="preserve">苏采云系统</w:t>
      </w:r>
      <w:r>
        <w:rPr>
          <w:rFonts w:ascii="宋体" w:hAnsi="宋体"/>
          <w:bCs/>
          <w:color w:val="auto"/>
          <w:sz w:val="24"/>
          <w:szCs w:val="21"/>
          <w:highlight w:val="none"/>
        </w:rPr>
        <w:t xml:space="preserve">系统故障原因造成</w:t>
      </w:r>
      <w:r>
        <w:rPr>
          <w:rFonts w:hint="eastAsia" w:ascii="宋体" w:hAnsi="宋体"/>
          <w:bCs/>
          <w:color w:val="auto"/>
          <w:sz w:val="24"/>
          <w:szCs w:val="21"/>
          <w:highlight w:val="none"/>
        </w:rPr>
        <w:t xml:space="preserve">磋商</w:t>
      </w:r>
      <w:r>
        <w:rPr>
          <w:rFonts w:ascii="宋体" w:hAnsi="宋体"/>
          <w:bCs/>
          <w:color w:val="auto"/>
          <w:sz w:val="24"/>
          <w:szCs w:val="21"/>
          <w:highlight w:val="none"/>
        </w:rPr>
        <w:t xml:space="preserve">不成功</w:t>
      </w:r>
      <w:r>
        <w:rPr>
          <w:rFonts w:hint="eastAsia" w:ascii="宋体" w:hAnsi="宋体"/>
          <w:bCs/>
          <w:color w:val="auto"/>
          <w:sz w:val="24"/>
          <w:szCs w:val="21"/>
          <w:highlight w:val="none"/>
        </w:rPr>
        <w:t xml:space="preserve">的</w:t>
      </w:r>
      <w:r>
        <w:rPr>
          <w:rFonts w:ascii="宋体" w:hAnsi="宋体"/>
          <w:bCs/>
          <w:color w:val="auto"/>
          <w:sz w:val="24"/>
          <w:szCs w:val="21"/>
          <w:highlight w:val="none"/>
        </w:rPr>
        <w:t xml:space="preserve">。</w:t>
      </w:r>
      <w:r/>
    </w:p>
    <w:p>
      <w:pPr>
        <w:ind w:left="479"/>
        <w:jc w:val="left"/>
        <w:spacing w:line="44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.3</w:t>
      </w:r>
      <w:r>
        <w:rPr>
          <w:color w:val="auto"/>
          <w:sz w:val="24"/>
          <w:szCs w:val="24"/>
          <w:highlight w:val="none"/>
        </w:rPr>
        <w:t xml:space="preserve">响应文件提交截止时间</w:t>
      </w:r>
      <w:r>
        <w:rPr>
          <w:rFonts w:hint="eastAsia" w:ascii="宋体" w:hAnsi="宋体"/>
          <w:bCs/>
          <w:color w:val="auto"/>
          <w:sz w:val="24"/>
          <w:szCs w:val="21"/>
          <w:highlight w:val="none"/>
        </w:rPr>
        <w:t xml:space="preserve">结束后参加投标的供应商不足三家的处理：</w:t>
      </w:r>
      <w:r/>
    </w:p>
    <w:p>
      <w:pPr>
        <w:ind w:firstLine="480"/>
        <w:jc w:val="left"/>
        <w:spacing w:line="44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.3.1如出现</w:t>
      </w:r>
      <w:r>
        <w:rPr>
          <w:color w:val="auto"/>
          <w:sz w:val="24"/>
          <w:szCs w:val="24"/>
          <w:highlight w:val="none"/>
        </w:rPr>
        <w:t xml:space="preserve">响应文件提交截止时间</w:t>
      </w:r>
      <w:r>
        <w:rPr>
          <w:rFonts w:hint="eastAsia" w:ascii="宋体" w:hAnsi="宋体"/>
          <w:bCs/>
          <w:color w:val="auto"/>
          <w:sz w:val="24"/>
          <w:szCs w:val="21"/>
          <w:highlight w:val="none"/>
        </w:rPr>
        <w:t xml:space="preserve">结束后参加投标的供应商或者在评审期间对</w:t>
      </w:r>
      <w:r>
        <w:rPr>
          <w:rFonts w:hint="eastAsia"/>
          <w:color w:val="auto"/>
          <w:sz w:val="24"/>
          <w:szCs w:val="24"/>
          <w:highlight w:val="none"/>
        </w:rPr>
        <w:t xml:space="preserve">磋商</w:t>
      </w:r>
      <w:r>
        <w:rPr>
          <w:rFonts w:hint="eastAsia" w:ascii="宋体" w:hAnsi="宋体"/>
          <w:bCs/>
          <w:color w:val="auto"/>
          <w:sz w:val="24"/>
          <w:szCs w:val="21"/>
          <w:highlight w:val="none"/>
        </w:rPr>
        <w:t xml:space="preserve">文件做出实质响应的供应商不足三家情况，按政府采购相关规定执行。</w:t>
      </w:r>
      <w:r/>
    </w:p>
    <w:p>
      <w:pPr>
        <w:pStyle w:val="785"/>
        <w:ind w:firstLine="413"/>
        <w:jc w:val="left"/>
        <w:rPr>
          <w:rFonts w:eastAsia="宋体"/>
          <w:color w:val="auto"/>
          <w:highlight w:val="none"/>
        </w:rPr>
      </w:pPr>
      <w:r/>
      <w:bookmarkStart w:id="139" w:name="_Toc120614219"/>
      <w:r/>
      <w:bookmarkStart w:id="140" w:name="_Toc155775546"/>
      <w:r/>
      <w:bookmarkStart w:id="141" w:name="_Toc25496"/>
      <w:r>
        <w:rPr>
          <w:rFonts w:hint="eastAsia" w:eastAsia="宋体"/>
          <w:color w:val="auto"/>
          <w:highlight w:val="none"/>
        </w:rPr>
        <w:t xml:space="preserve">六、</w:t>
      </w:r>
      <w:bookmarkEnd w:id="136"/>
      <w:r/>
      <w:bookmarkEnd w:id="137"/>
      <w:r/>
      <w:bookmarkEnd w:id="138"/>
      <w:r>
        <w:rPr>
          <w:rFonts w:hint="eastAsia" w:eastAsia="宋体"/>
          <w:color w:val="auto"/>
          <w:highlight w:val="none"/>
        </w:rPr>
        <w:t xml:space="preserve">定标</w:t>
      </w:r>
      <w:bookmarkEnd w:id="139"/>
      <w:r/>
      <w:bookmarkEnd w:id="140"/>
      <w:r/>
      <w:bookmarkEnd w:id="141"/>
      <w:r/>
      <w:r/>
    </w:p>
    <w:p>
      <w:pPr>
        <w:ind w:firstLine="420"/>
        <w:jc w:val="left"/>
        <w:keepLines/>
        <w:keepNext/>
        <w:rPr>
          <w:rFonts w:ascii="Arial" w:hAnsi="Arial" w:eastAsia="黑体" w:cs="Arial"/>
          <w:color w:val="auto"/>
          <w:sz w:val="28"/>
          <w:szCs w:val="28"/>
          <w:highlight w:val="none"/>
        </w:rPr>
        <w:outlineLvl w:val="3"/>
      </w:pPr>
      <w:r/>
      <w:bookmarkStart w:id="142" w:name="_Toc513029238"/>
      <w:r/>
      <w:bookmarkStart w:id="143" w:name="_Toc16938554"/>
      <w:r/>
      <w:bookmarkStart w:id="144" w:name="_Toc20823310"/>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8</w:t>
      </w:r>
      <w:r>
        <w:rPr>
          <w:rFonts w:hint="eastAsia" w:ascii="Arial" w:hAnsi="Arial" w:eastAsia="黑体" w:cs="Arial"/>
          <w:color w:val="auto"/>
          <w:sz w:val="28"/>
          <w:szCs w:val="28"/>
          <w:highlight w:val="none"/>
        </w:rPr>
        <w:t xml:space="preserve">、</w:t>
      </w:r>
      <w:bookmarkEnd w:id="142"/>
      <w:r>
        <w:rPr>
          <w:rFonts w:hint="eastAsia" w:ascii="Arial" w:hAnsi="Arial" w:eastAsia="黑体" w:cs="Arial"/>
          <w:color w:val="auto"/>
          <w:sz w:val="28"/>
          <w:szCs w:val="28"/>
          <w:highlight w:val="none"/>
        </w:rPr>
        <w:t xml:space="preserve">确定</w:t>
      </w:r>
      <w:bookmarkEnd w:id="143"/>
      <w:r/>
      <w:bookmarkEnd w:id="144"/>
      <w:r>
        <w:rPr>
          <w:rFonts w:hint="eastAsia" w:ascii="Arial" w:hAnsi="Arial" w:eastAsia="黑体" w:cs="Arial"/>
          <w:color w:val="auto"/>
          <w:sz w:val="28"/>
          <w:szCs w:val="28"/>
          <w:highlight w:val="none"/>
        </w:rPr>
        <w:t xml:space="preserve">成交单位</w:t>
      </w:r>
      <w:r/>
    </w:p>
    <w:p>
      <w:pPr>
        <w:ind w:firstLine="480"/>
        <w:jc w:val="left"/>
        <w:spacing w:line="44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8</w:t>
      </w:r>
      <w:r>
        <w:rPr>
          <w:rFonts w:hint="eastAsia" w:ascii="宋体" w:hAnsi="宋体"/>
          <w:bCs/>
          <w:color w:val="auto"/>
          <w:sz w:val="24"/>
          <w:szCs w:val="21"/>
          <w:highlight w:val="none"/>
        </w:rPr>
        <w:t xml:space="preserve">.1</w:t>
      </w:r>
      <w:r>
        <w:rPr>
          <w:rFonts w:hint="eastAsia" w:ascii="宋体" w:hAnsi="宋体"/>
          <w:color w:val="auto"/>
          <w:sz w:val="24"/>
          <w:szCs w:val="24"/>
          <w:highlight w:val="none"/>
        </w:rPr>
        <w:t xml:space="preserve">成交</w:t>
      </w:r>
      <w:r>
        <w:rPr>
          <w:rFonts w:hint="eastAsia" w:ascii="宋体" w:hAnsi="宋体"/>
          <w:bCs/>
          <w:color w:val="auto"/>
          <w:sz w:val="24"/>
          <w:szCs w:val="21"/>
          <w:highlight w:val="none"/>
        </w:rPr>
        <w:t xml:space="preserve">候选人的选取原则和数量见</w:t>
      </w:r>
      <w:r>
        <w:rPr>
          <w:rFonts w:hint="eastAsia"/>
          <w:color w:val="auto"/>
          <w:sz w:val="24"/>
          <w:szCs w:val="24"/>
          <w:highlight w:val="none"/>
        </w:rPr>
        <w:t xml:space="preserve">磋商</w:t>
      </w:r>
      <w:r>
        <w:rPr>
          <w:rFonts w:hint="eastAsia" w:ascii="宋体" w:hAnsi="宋体"/>
          <w:bCs/>
          <w:color w:val="auto"/>
          <w:sz w:val="24"/>
          <w:szCs w:val="21"/>
          <w:highlight w:val="none"/>
        </w:rPr>
        <w:t xml:space="preserve">文件第五章规定。 </w:t>
      </w:r>
      <w:r/>
    </w:p>
    <w:p>
      <w:pPr>
        <w:ind w:firstLine="480"/>
        <w:jc w:val="left"/>
        <w:spacing w:line="44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8</w:t>
      </w:r>
      <w:r>
        <w:rPr>
          <w:rFonts w:hint="eastAsia" w:ascii="宋体" w:hAnsi="宋体"/>
          <w:bCs/>
          <w:color w:val="auto"/>
          <w:sz w:val="24"/>
          <w:szCs w:val="21"/>
          <w:highlight w:val="none"/>
        </w:rPr>
        <w:t xml:space="preserve">.2 采购人应根据</w:t>
      </w:r>
      <w:r>
        <w:rPr>
          <w:rFonts w:hint="eastAsia"/>
          <w:color w:val="auto"/>
          <w:sz w:val="24"/>
          <w:szCs w:val="24"/>
          <w:highlight w:val="none"/>
        </w:rPr>
        <w:t xml:space="preserve">磋商</w:t>
      </w:r>
      <w:r>
        <w:rPr>
          <w:color w:val="auto"/>
          <w:sz w:val="24"/>
          <w:szCs w:val="24"/>
          <w:highlight w:val="none"/>
        </w:rPr>
        <w:t xml:space="preserve">小</w:t>
      </w:r>
      <w:r>
        <w:rPr>
          <w:rFonts w:hint="eastAsia" w:ascii="宋体" w:hAnsi="宋体"/>
          <w:color w:val="auto"/>
          <w:sz w:val="24"/>
          <w:szCs w:val="24"/>
          <w:highlight w:val="none"/>
        </w:rPr>
        <w:t xml:space="preserve">组</w:t>
      </w:r>
      <w:r>
        <w:rPr>
          <w:rFonts w:hint="eastAsia" w:ascii="宋体" w:hAnsi="宋体"/>
          <w:bCs/>
          <w:color w:val="auto"/>
          <w:sz w:val="24"/>
          <w:szCs w:val="21"/>
          <w:highlight w:val="none"/>
        </w:rPr>
        <w:t xml:space="preserve">推荐的</w:t>
      </w:r>
      <w:r>
        <w:rPr>
          <w:rFonts w:hint="eastAsia" w:ascii="宋体" w:hAnsi="宋体"/>
          <w:color w:val="auto"/>
          <w:sz w:val="24"/>
          <w:szCs w:val="24"/>
          <w:highlight w:val="none"/>
        </w:rPr>
        <w:t xml:space="preserve">成交</w:t>
      </w:r>
      <w:r>
        <w:rPr>
          <w:rFonts w:hint="eastAsia" w:ascii="宋体" w:hAnsi="宋体"/>
          <w:bCs/>
          <w:color w:val="auto"/>
          <w:sz w:val="24"/>
          <w:szCs w:val="21"/>
          <w:highlight w:val="none"/>
        </w:rPr>
        <w:t xml:space="preserve">候选人确定</w:t>
      </w:r>
      <w:r>
        <w:rPr>
          <w:rFonts w:hint="eastAsia" w:ascii="宋体" w:hAnsi="宋体"/>
          <w:color w:val="auto"/>
          <w:sz w:val="24"/>
          <w:szCs w:val="24"/>
          <w:highlight w:val="none"/>
        </w:rPr>
        <w:t xml:space="preserve">成交</w:t>
      </w:r>
      <w:r>
        <w:rPr>
          <w:rFonts w:hint="eastAsia" w:ascii="宋体" w:hAnsi="宋体"/>
          <w:bCs/>
          <w:color w:val="auto"/>
          <w:sz w:val="24"/>
          <w:szCs w:val="21"/>
          <w:highlight w:val="none"/>
        </w:rPr>
        <w:t xml:space="preserve">供应商。</w:t>
      </w:r>
      <w:r/>
    </w:p>
    <w:p>
      <w:pPr>
        <w:ind w:firstLine="480"/>
        <w:jc w:val="left"/>
        <w:spacing w:line="480" w:lineRule="exact"/>
        <w:rPr>
          <w:rFonts w:ascii="宋体" w:hAnsi="宋体"/>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8</w:t>
      </w:r>
      <w:r>
        <w:rPr>
          <w:rFonts w:hint="eastAsia" w:ascii="宋体" w:hAnsi="宋体"/>
          <w:bCs/>
          <w:color w:val="auto"/>
          <w:sz w:val="24"/>
          <w:szCs w:val="24"/>
          <w:highlight w:val="none"/>
        </w:rPr>
        <w:t xml:space="preserve">.3 </w:t>
      </w:r>
      <w:r>
        <w:rPr>
          <w:rFonts w:hint="eastAsia" w:ascii="宋体" w:hAnsi="宋体"/>
          <w:color w:val="auto"/>
          <w:sz w:val="24"/>
          <w:szCs w:val="24"/>
          <w:highlight w:val="none"/>
        </w:rPr>
        <w:t xml:space="preserve">代理机构将在指定媒体上发布成交公告，公告期限为1个工作日。</w:t>
      </w:r>
      <w:r/>
    </w:p>
    <w:p>
      <w:pPr>
        <w:ind w:firstLine="480"/>
        <w:jc w:val="left"/>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8</w:t>
      </w:r>
      <w:r>
        <w:rPr>
          <w:rFonts w:hint="eastAsia" w:ascii="宋体" w:hAnsi="宋体"/>
          <w:color w:val="auto"/>
          <w:sz w:val="24"/>
          <w:szCs w:val="24"/>
          <w:highlight w:val="none"/>
        </w:rPr>
        <w:t xml:space="preserve">.4 若有充分证据证明，成交</w:t>
      </w:r>
      <w:r>
        <w:rPr>
          <w:rFonts w:hint="eastAsia" w:ascii="宋体" w:hAnsi="宋体"/>
          <w:bCs/>
          <w:color w:val="auto"/>
          <w:sz w:val="24"/>
          <w:szCs w:val="21"/>
          <w:highlight w:val="none"/>
        </w:rPr>
        <w:t xml:space="preserve">供应商</w:t>
      </w:r>
      <w:r>
        <w:rPr>
          <w:rFonts w:hint="eastAsia" w:ascii="宋体" w:hAnsi="宋体"/>
          <w:color w:val="auto"/>
          <w:sz w:val="24"/>
          <w:szCs w:val="24"/>
          <w:highlight w:val="none"/>
        </w:rPr>
        <w:t xml:space="preserve">出现下列情况之一的，一经查实，将被取消成交资格：</w:t>
      </w:r>
      <w:r/>
    </w:p>
    <w:p>
      <w:pPr>
        <w:ind w:firstLine="480"/>
        <w:jc w:val="left"/>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8</w:t>
      </w:r>
      <w:r>
        <w:rPr>
          <w:rFonts w:hint="eastAsia" w:ascii="宋体" w:hAnsi="宋体"/>
          <w:color w:val="auto"/>
          <w:sz w:val="24"/>
          <w:szCs w:val="24"/>
          <w:highlight w:val="none"/>
        </w:rPr>
        <w:t xml:space="preserve">.4.1提供虚假材料谋取成交的。</w:t>
      </w:r>
      <w:r/>
    </w:p>
    <w:p>
      <w:pPr>
        <w:ind w:firstLine="480"/>
        <w:jc w:val="left"/>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8</w:t>
      </w:r>
      <w:r>
        <w:rPr>
          <w:rFonts w:hint="eastAsia" w:ascii="宋体" w:hAnsi="宋体"/>
          <w:color w:val="auto"/>
          <w:sz w:val="24"/>
          <w:szCs w:val="24"/>
          <w:highlight w:val="none"/>
        </w:rPr>
        <w:t xml:space="preserve">.4.2向采购人、代理机构行贿或者提供其他不正当利益的。</w:t>
      </w:r>
      <w:r/>
    </w:p>
    <w:p>
      <w:pPr>
        <w:ind w:firstLine="480"/>
        <w:jc w:val="left"/>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8</w:t>
      </w:r>
      <w:r>
        <w:rPr>
          <w:rFonts w:hint="eastAsia" w:ascii="宋体" w:hAnsi="宋体"/>
          <w:color w:val="auto"/>
          <w:sz w:val="24"/>
          <w:szCs w:val="24"/>
          <w:highlight w:val="none"/>
        </w:rPr>
        <w:t xml:space="preserve">.4.3属于本文件规定的无效条件，但在评审过程中又未被</w:t>
      </w:r>
      <w:r>
        <w:rPr>
          <w:rFonts w:hint="eastAsia"/>
          <w:color w:val="auto"/>
          <w:sz w:val="24"/>
          <w:szCs w:val="24"/>
          <w:highlight w:val="none"/>
        </w:rPr>
        <w:t xml:space="preserve">磋商</w:t>
      </w:r>
      <w:r>
        <w:rPr>
          <w:color w:val="auto"/>
          <w:sz w:val="24"/>
          <w:szCs w:val="24"/>
          <w:highlight w:val="none"/>
        </w:rPr>
        <w:t xml:space="preserve">小</w:t>
      </w:r>
      <w:r>
        <w:rPr>
          <w:rFonts w:hint="eastAsia" w:ascii="宋体" w:hAnsi="宋体"/>
          <w:color w:val="auto"/>
          <w:sz w:val="24"/>
          <w:szCs w:val="24"/>
          <w:highlight w:val="none"/>
        </w:rPr>
        <w:t xml:space="preserve">组发现的。</w:t>
      </w:r>
      <w:r/>
    </w:p>
    <w:p>
      <w:pPr>
        <w:ind w:firstLine="480"/>
        <w:jc w:val="left"/>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8</w:t>
      </w:r>
      <w:r>
        <w:rPr>
          <w:rFonts w:hint="eastAsia" w:ascii="宋体" w:hAnsi="宋体"/>
          <w:color w:val="auto"/>
          <w:sz w:val="24"/>
          <w:szCs w:val="24"/>
          <w:highlight w:val="none"/>
        </w:rPr>
        <w:t xml:space="preserve">.4.4与采购人或者其他供应商恶意串通的。</w:t>
      </w:r>
      <w:r/>
    </w:p>
    <w:p>
      <w:pPr>
        <w:ind w:firstLine="480"/>
        <w:jc w:val="left"/>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8</w:t>
      </w:r>
      <w:r>
        <w:rPr>
          <w:rFonts w:hint="eastAsia" w:ascii="宋体" w:hAnsi="宋体"/>
          <w:color w:val="auto"/>
          <w:sz w:val="24"/>
          <w:szCs w:val="24"/>
          <w:highlight w:val="none"/>
        </w:rPr>
        <w:t xml:space="preserve">.4.5采取不正当手段诋毁、排挤其他供应商的。</w:t>
      </w:r>
      <w:r/>
    </w:p>
    <w:p>
      <w:pPr>
        <w:ind w:firstLine="480"/>
        <w:jc w:val="left"/>
        <w:spacing w:line="480" w:lineRule="exact"/>
        <w:rPr>
          <w:rFonts w:ascii="宋体" w:hAnsi="宋体"/>
          <w:color w:val="auto"/>
          <w:sz w:val="24"/>
          <w:szCs w:val="24"/>
          <w:highlight w:val="none"/>
        </w:rPr>
      </w:pPr>
      <w:r/>
      <w:bookmarkStart w:id="145" w:name="_Toc200451960"/>
      <w:r>
        <w:rPr>
          <w:rFonts w:hint="eastAsia" w:ascii="宋体" w:hAnsi="宋体"/>
          <w:color w:val="auto"/>
          <w:sz w:val="24"/>
          <w:szCs w:val="24"/>
          <w:highlight w:val="none"/>
        </w:rPr>
        <w:t xml:space="preserve">2</w:t>
      </w:r>
      <w:r>
        <w:rPr>
          <w:rFonts w:ascii="宋体" w:hAnsi="宋体"/>
          <w:color w:val="auto"/>
          <w:sz w:val="24"/>
          <w:szCs w:val="24"/>
          <w:highlight w:val="none"/>
        </w:rPr>
        <w:t xml:space="preserve">8</w:t>
      </w:r>
      <w:r>
        <w:rPr>
          <w:rFonts w:hint="eastAsia" w:ascii="宋体" w:hAnsi="宋体"/>
          <w:color w:val="auto"/>
          <w:sz w:val="24"/>
          <w:szCs w:val="24"/>
          <w:highlight w:val="none"/>
        </w:rPr>
        <w:t xml:space="preserve">.5.</w:t>
      </w:r>
      <w:r>
        <w:rPr>
          <w:rFonts w:hint="eastAsia"/>
          <w:color w:val="auto"/>
          <w:szCs w:val="21"/>
          <w:highlight w:val="none"/>
        </w:rPr>
        <w:t xml:space="preserve"> </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w:t>
      </w:r>
      <w:r>
        <w:rPr>
          <w:rFonts w:hint="eastAsia" w:ascii="宋体" w:hAnsi="宋体"/>
          <w:color w:val="auto"/>
          <w:sz w:val="24"/>
          <w:szCs w:val="24"/>
          <w:highlight w:val="none"/>
        </w:rPr>
        <w:t xml:space="preserve">供应商</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jc w:val="left"/>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8</w:t>
      </w:r>
      <w:r>
        <w:rPr>
          <w:rFonts w:hint="eastAsia" w:ascii="宋体" w:hAnsi="宋体"/>
          <w:color w:val="auto"/>
          <w:sz w:val="24"/>
          <w:szCs w:val="24"/>
          <w:highlight w:val="none"/>
        </w:rPr>
        <w:t xml:space="preserve">.5.1不同供应商的</w:t>
      </w:r>
      <w:r>
        <w:rPr>
          <w:rFonts w:hint="eastAsia" w:ascii="宋体" w:hAnsi="宋体"/>
          <w:bCs/>
          <w:color w:val="auto"/>
          <w:sz w:val="24"/>
          <w:szCs w:val="21"/>
          <w:highlight w:val="none"/>
        </w:rPr>
        <w:t xml:space="preserve">响应</w:t>
      </w:r>
      <w:r>
        <w:rPr>
          <w:rFonts w:hint="eastAsia" w:ascii="宋体" w:hAnsi="宋体"/>
          <w:color w:val="auto"/>
          <w:sz w:val="24"/>
          <w:szCs w:val="24"/>
          <w:highlight w:val="none"/>
        </w:rPr>
        <w:t xml:space="preserve">文件由同一单位或者个人编制；</w:t>
      </w:r>
      <w:r/>
    </w:p>
    <w:p>
      <w:pPr>
        <w:ind w:firstLine="480"/>
        <w:jc w:val="left"/>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8</w:t>
      </w:r>
      <w:r>
        <w:rPr>
          <w:rFonts w:hint="eastAsia" w:ascii="宋体" w:hAnsi="宋体"/>
          <w:color w:val="auto"/>
          <w:sz w:val="24"/>
          <w:szCs w:val="24"/>
          <w:highlight w:val="none"/>
        </w:rPr>
        <w:t xml:space="preserve">.5.2不同供应商委托同一单位或者个人办理磋商事宜；</w:t>
      </w:r>
      <w:r/>
    </w:p>
    <w:p>
      <w:pPr>
        <w:ind w:firstLine="480"/>
        <w:jc w:val="left"/>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8</w:t>
      </w:r>
      <w:r>
        <w:rPr>
          <w:rFonts w:hint="eastAsia" w:ascii="宋体" w:hAnsi="宋体"/>
          <w:color w:val="auto"/>
          <w:sz w:val="24"/>
          <w:szCs w:val="24"/>
          <w:highlight w:val="none"/>
        </w:rPr>
        <w:t xml:space="preserve">.5.3 不同供应商的</w:t>
      </w:r>
      <w:r>
        <w:rPr>
          <w:rFonts w:hint="eastAsia" w:ascii="宋体" w:hAnsi="宋体"/>
          <w:bCs/>
          <w:color w:val="auto"/>
          <w:sz w:val="24"/>
          <w:szCs w:val="21"/>
          <w:highlight w:val="none"/>
        </w:rPr>
        <w:t xml:space="preserve">响应</w:t>
      </w:r>
      <w:r>
        <w:rPr>
          <w:rFonts w:hint="eastAsia" w:ascii="宋体" w:hAnsi="宋体"/>
          <w:color w:val="auto"/>
          <w:sz w:val="24"/>
          <w:szCs w:val="24"/>
          <w:highlight w:val="none"/>
        </w:rPr>
        <w:t xml:space="preserve">文件载明的项目管理成员或者联系人员为同一人；</w:t>
      </w:r>
      <w:r/>
    </w:p>
    <w:p>
      <w:pPr>
        <w:ind w:firstLine="480"/>
        <w:jc w:val="left"/>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8</w:t>
      </w:r>
      <w:r>
        <w:rPr>
          <w:rFonts w:hint="eastAsia" w:ascii="宋体" w:hAnsi="宋体"/>
          <w:color w:val="auto"/>
          <w:sz w:val="24"/>
          <w:szCs w:val="24"/>
          <w:highlight w:val="none"/>
        </w:rPr>
        <w:t xml:space="preserve">.5.4不同供应商的</w:t>
      </w:r>
      <w:r>
        <w:rPr>
          <w:rFonts w:hint="eastAsia" w:ascii="宋体" w:hAnsi="宋体"/>
          <w:bCs/>
          <w:color w:val="auto"/>
          <w:sz w:val="24"/>
          <w:szCs w:val="21"/>
          <w:highlight w:val="none"/>
        </w:rPr>
        <w:t xml:space="preserve">响应</w:t>
      </w:r>
      <w:r>
        <w:rPr>
          <w:rFonts w:hint="eastAsia" w:ascii="宋体" w:hAnsi="宋体"/>
          <w:color w:val="auto"/>
          <w:sz w:val="24"/>
          <w:szCs w:val="24"/>
          <w:highlight w:val="none"/>
        </w:rPr>
        <w:t xml:space="preserve">文件异常一致或者投标报价呈规律性差异；</w:t>
      </w:r>
      <w:r/>
    </w:p>
    <w:p>
      <w:pPr>
        <w:ind w:firstLine="420"/>
        <w:jc w:val="left"/>
        <w:keepLines/>
        <w:keepNext/>
        <w:rPr>
          <w:rFonts w:ascii="Arial" w:hAnsi="Arial" w:eastAsia="黑体" w:cs="Arial"/>
          <w:color w:val="auto"/>
          <w:sz w:val="28"/>
          <w:szCs w:val="28"/>
          <w:highlight w:val="none"/>
        </w:rPr>
        <w:outlineLvl w:val="3"/>
      </w:pPr>
      <w:r>
        <w:rPr>
          <w:rFonts w:ascii="Arial" w:hAnsi="Arial" w:eastAsia="黑体" w:cs="Arial"/>
          <w:color w:val="auto"/>
          <w:sz w:val="28"/>
          <w:szCs w:val="28"/>
          <w:highlight w:val="none"/>
        </w:rPr>
        <w:t xml:space="preserve">29</w:t>
      </w:r>
      <w:r>
        <w:rPr>
          <w:rFonts w:hint="eastAsia" w:ascii="Arial" w:hAnsi="Arial" w:eastAsia="黑体" w:cs="Arial"/>
          <w:color w:val="auto"/>
          <w:sz w:val="28"/>
          <w:szCs w:val="28"/>
          <w:highlight w:val="none"/>
        </w:rPr>
        <w:t xml:space="preserve">、质疑处理</w:t>
      </w:r>
      <w:bookmarkEnd w:id="145"/>
      <w:r/>
      <w:r/>
    </w:p>
    <w:p>
      <w:pPr>
        <w:ind w:firstLine="480"/>
        <w:jc w:val="left"/>
        <w:spacing w:line="480" w:lineRule="exact"/>
        <w:rPr>
          <w:rFonts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.1 提出质疑的供应商应当是参与所质疑项目采购活动的供应商。潜在供应商依法获取其可质疑的采购文件的，可以对采购文件提出质疑。</w:t>
      </w:r>
      <w:r>
        <w:rPr>
          <w:rFonts w:hint="eastAsia"/>
          <w:color w:val="auto"/>
          <w:sz w:val="24"/>
          <w:szCs w:val="24"/>
          <w:highlight w:val="none"/>
        </w:rPr>
        <w:t xml:space="preserve">请将</w:t>
      </w:r>
      <w:bookmarkStart w:id="146" w:name="_Hlk98510751"/>
      <w:r>
        <w:rPr>
          <w:rFonts w:hint="eastAsia"/>
          <w:color w:val="auto"/>
          <w:sz w:val="24"/>
          <w:szCs w:val="24"/>
          <w:highlight w:val="none"/>
        </w:rPr>
        <w:t xml:space="preserve">获取采购文件后打印留存的</w:t>
      </w:r>
      <w:r>
        <w:rPr>
          <w:color w:val="auto"/>
          <w:sz w:val="24"/>
          <w:szCs w:val="24"/>
          <w:highlight w:val="none"/>
        </w:rPr>
        <w:t xml:space="preserve">《投标供应商确认函》</w:t>
      </w:r>
      <w:r>
        <w:rPr>
          <w:rFonts w:hint="eastAsia"/>
          <w:color w:val="auto"/>
          <w:sz w:val="24"/>
          <w:szCs w:val="24"/>
          <w:highlight w:val="none"/>
        </w:rPr>
        <w:t xml:space="preserve">等</w:t>
      </w:r>
      <w:bookmarkEnd w:id="146"/>
      <w:r>
        <w:rPr>
          <w:rFonts w:hint="eastAsia"/>
          <w:color w:val="auto"/>
          <w:sz w:val="24"/>
          <w:szCs w:val="24"/>
          <w:highlight w:val="none"/>
        </w:rPr>
        <w:t xml:space="preserve">必要的证明材料与质疑函一起递交，否则不予受理。</w:t>
      </w:r>
      <w:r/>
    </w:p>
    <w:p>
      <w:pPr>
        <w:ind w:firstLine="480"/>
        <w:jc w:val="left"/>
        <w:spacing w:line="480" w:lineRule="exact"/>
        <w:rPr>
          <w:rFonts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jc w:val="left"/>
        <w:spacing w:line="480" w:lineRule="exact"/>
        <w:rPr>
          <w:rFonts w:hAnsi="宋体" w:cs="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.2.1</w:t>
      </w:r>
      <w:r>
        <w:rPr>
          <w:rFonts w:hAnsi="宋体" w:cs="宋体"/>
          <w:color w:val="auto"/>
          <w:sz w:val="24"/>
          <w:szCs w:val="24"/>
          <w:highlight w:val="none"/>
        </w:rPr>
        <w:t xml:space="preserve">对可以质疑的采购文件提出质疑的，为收到采购文件之日或者采购文件公告期限届满之日；</w:t>
      </w:r>
      <w:r>
        <w:rPr>
          <w:rFonts w:hAnsi="宋体" w:cs="宋体"/>
          <w:color w:val="auto"/>
          <w:sz w:val="24"/>
          <w:szCs w:val="24"/>
          <w:highlight w:val="none"/>
        </w:rPr>
        <w:br/>
      </w:r>
      <w:r>
        <w:rPr>
          <w:rFonts w:hAnsi="宋体" w:cs="宋体"/>
          <w:color w:val="auto"/>
          <w:sz w:val="24"/>
          <w:szCs w:val="24"/>
          <w:highlight w:val="none"/>
        </w:rPr>
        <w:t xml:space="preserve">　　</w:t>
      </w:r>
      <w:r>
        <w:rPr>
          <w:rFonts w:ascii="宋体" w:hAnsi="宋体"/>
          <w:color w:val="auto"/>
          <w:sz w:val="24"/>
          <w:szCs w:val="24"/>
          <w:highlight w:val="none"/>
        </w:rPr>
        <w:t xml:space="preserve">29</w:t>
      </w:r>
      <w:r>
        <w:rPr>
          <w:rFonts w:hint="eastAsia" w:ascii="宋体" w:hAnsi="宋体"/>
          <w:color w:val="auto"/>
          <w:sz w:val="24"/>
          <w:szCs w:val="24"/>
          <w:highlight w:val="none"/>
        </w:rPr>
        <w:t xml:space="preserve">.2.2</w:t>
      </w:r>
      <w:r>
        <w:rPr>
          <w:rFonts w:hAnsi="宋体" w:cs="宋体"/>
          <w:color w:val="auto"/>
          <w:sz w:val="24"/>
          <w:szCs w:val="24"/>
          <w:highlight w:val="none"/>
        </w:rPr>
        <w:t xml:space="preserve">对采购过程提出质疑的，为各采购程序环节结束之日；</w:t>
      </w:r>
      <w:r>
        <w:rPr>
          <w:rFonts w:hAnsi="宋体" w:cs="宋体"/>
          <w:color w:val="auto"/>
          <w:sz w:val="24"/>
          <w:szCs w:val="24"/>
          <w:highlight w:val="none"/>
        </w:rPr>
        <w:br/>
      </w:r>
      <w:r>
        <w:rPr>
          <w:rFonts w:hAnsi="宋体" w:cs="宋体"/>
          <w:color w:val="auto"/>
          <w:sz w:val="24"/>
          <w:szCs w:val="24"/>
          <w:highlight w:val="none"/>
        </w:rPr>
        <w:t xml:space="preserve">　　</w:t>
      </w:r>
      <w:r>
        <w:rPr>
          <w:rFonts w:ascii="宋体" w:hAnsi="宋体"/>
          <w:color w:val="auto"/>
          <w:sz w:val="24"/>
          <w:szCs w:val="24"/>
          <w:highlight w:val="none"/>
        </w:rPr>
        <w:t xml:space="preserve">29</w:t>
      </w:r>
      <w:r>
        <w:rPr>
          <w:rFonts w:hint="eastAsia" w:ascii="宋体" w:hAnsi="宋体"/>
          <w:color w:val="auto"/>
          <w:sz w:val="24"/>
          <w:szCs w:val="24"/>
          <w:highlight w:val="none"/>
        </w:rPr>
        <w:t xml:space="preserve">.2.3</w:t>
      </w:r>
      <w:r>
        <w:rPr>
          <w:rFonts w:hAnsi="宋体" w:cs="宋体"/>
          <w:color w:val="auto"/>
          <w:sz w:val="24"/>
          <w:szCs w:val="24"/>
          <w:highlight w:val="none"/>
        </w:rPr>
        <w:t xml:space="preserve">对中标或者成交结果提出质疑的，为中标或者成交结果公告期限届满之日。</w:t>
      </w:r>
      <w:r/>
    </w:p>
    <w:p>
      <w:pPr>
        <w:ind w:firstLine="480"/>
        <w:jc w:val="left"/>
        <w:spacing w:line="480" w:lineRule="exact"/>
        <w:rPr>
          <w:rFonts w:hAnsi="宋体" w:cs="宋体"/>
          <w:color w:val="auto"/>
          <w:sz w:val="24"/>
          <w:szCs w:val="24"/>
          <w:highlight w:val="none"/>
        </w:rPr>
      </w:pPr>
      <w:r>
        <w:rPr>
          <w:rFonts w:hint="eastAsia" w:hAnsi="宋体" w:cs="宋体"/>
          <w:color w:val="auto"/>
          <w:sz w:val="24"/>
          <w:szCs w:val="24"/>
          <w:highlight w:val="none"/>
        </w:rPr>
        <w:t xml:space="preserve">供应商应当在法定质疑期内一次性提出针对同一采购程序环节的质疑。供应商如在法定期限内对同一采购程序环节提出多次质疑的，代理机构、</w:t>
      </w:r>
      <w:r>
        <w:rPr>
          <w:rFonts w:hAnsi="宋体" w:cs="宋体"/>
          <w:color w:val="auto"/>
          <w:sz w:val="24"/>
          <w:szCs w:val="24"/>
          <w:highlight w:val="none"/>
        </w:rPr>
        <w:t xml:space="preserve">采购人</w:t>
      </w:r>
      <w:r>
        <w:rPr>
          <w:rFonts w:hint="eastAsia" w:hAnsi="宋体" w:cs="宋体"/>
          <w:color w:val="auto"/>
          <w:sz w:val="24"/>
          <w:szCs w:val="24"/>
          <w:highlight w:val="none"/>
        </w:rPr>
        <w:t xml:space="preserve">将只对供应商第一次质疑作出答复。</w:t>
      </w:r>
      <w:r/>
    </w:p>
    <w:p>
      <w:pPr>
        <w:ind w:firstLine="480"/>
        <w:jc w:val="left"/>
        <w:spacing w:line="480" w:lineRule="exact"/>
        <w:rPr>
          <w:rFonts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.3质疑函必须按照《质疑函范本》要求的格式和内容进行填写。供应商如组成联合体参加投标，则《质疑函范本》中要求签字、盖章、加盖公章之处，联合体各方均须按要求签字、盖章、加盖公章。</w:t>
      </w:r>
      <w:r/>
    </w:p>
    <w:p>
      <w:pPr>
        <w:ind w:firstLine="480"/>
        <w:jc w:val="left"/>
        <w:spacing w:line="480" w:lineRule="exact"/>
        <w:rPr>
          <w:rFonts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.4 采购人及代理机构只接收以纸质原件形式送达的质疑。</w:t>
      </w:r>
      <w:r/>
    </w:p>
    <w:p>
      <w:pPr>
        <w:ind w:firstLine="480"/>
        <w:jc w:val="left"/>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采购人、代理机构质疑接收人及联系方式</w:t>
      </w:r>
      <w:r>
        <w:rPr>
          <w:rFonts w:hint="eastAsia"/>
          <w:color w:val="auto"/>
          <w:sz w:val="24"/>
          <w:szCs w:val="24"/>
          <w:highlight w:val="none"/>
        </w:rPr>
        <w:t xml:space="preserve">：详见磋商文件“第一章 磋商邀请”中“七、</w:t>
      </w:r>
      <w:r>
        <w:rPr>
          <w:color w:val="auto"/>
          <w:sz w:val="24"/>
          <w:szCs w:val="24"/>
          <w:highlight w:val="none"/>
        </w:rPr>
        <w:t xml:space="preserve">本次采购</w:t>
      </w:r>
      <w:r>
        <w:rPr>
          <w:rFonts w:hint="eastAsia"/>
          <w:bCs/>
          <w:color w:val="auto"/>
          <w:sz w:val="24"/>
          <w:szCs w:val="24"/>
          <w:highlight w:val="none"/>
        </w:rPr>
        <w:t xml:space="preserve">联系方式</w:t>
      </w:r>
      <w:r>
        <w:rPr>
          <w:rFonts w:hint="eastAsia"/>
          <w:color w:val="auto"/>
          <w:sz w:val="24"/>
          <w:szCs w:val="24"/>
          <w:highlight w:val="none"/>
        </w:rPr>
        <w:t xml:space="preserve">”下有关联系方式。</w:t>
      </w:r>
      <w:r/>
    </w:p>
    <w:p>
      <w:pPr>
        <w:ind w:firstLine="480"/>
        <w:jc w:val="left"/>
        <w:spacing w:line="480" w:lineRule="exact"/>
        <w:rPr>
          <w:rFonts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 以下情形的质疑不予受理</w:t>
      </w:r>
      <w:r/>
    </w:p>
    <w:p>
      <w:pPr>
        <w:ind w:firstLine="480"/>
        <w:jc w:val="left"/>
        <w:spacing w:line="480" w:lineRule="exact"/>
        <w:rPr>
          <w:rFonts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.5.1 内容不符合《政府采购质疑和投诉办法》第十二条规定的质疑。</w:t>
      </w:r>
      <w:r/>
    </w:p>
    <w:p>
      <w:pPr>
        <w:ind w:firstLine="480"/>
        <w:jc w:val="left"/>
        <w:spacing w:line="480" w:lineRule="exact"/>
        <w:rPr>
          <w:rFonts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.5.2 超出政府采购法定期限的质疑。</w:t>
      </w:r>
      <w:r/>
    </w:p>
    <w:p>
      <w:pPr>
        <w:ind w:firstLine="480"/>
        <w:jc w:val="left"/>
        <w:spacing w:line="480" w:lineRule="exact"/>
        <w:rPr>
          <w:rFonts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.5.3 以传真、电子邮件等方式递交的非原件形式的质疑。</w:t>
      </w:r>
      <w:r/>
    </w:p>
    <w:p>
      <w:pPr>
        <w:ind w:firstLine="480"/>
        <w:jc w:val="left"/>
        <w:spacing w:line="480" w:lineRule="exact"/>
        <w:rPr>
          <w:rFonts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.5.4 未参加采购活动的供应商或在采购活动中自身权益未受到损害的供应商所提出的质疑。</w:t>
      </w:r>
      <w:r/>
    </w:p>
    <w:p>
      <w:pPr>
        <w:ind w:firstLine="480"/>
        <w:jc w:val="left"/>
        <w:spacing w:line="480" w:lineRule="exact"/>
        <w:rPr>
          <w:rFonts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.5.5供应商组成联合体参加磋商，联合体中任何一方或多方未按要求签字、盖章、加盖公章的质疑。</w:t>
      </w:r>
      <w:r/>
    </w:p>
    <w:p>
      <w:pPr>
        <w:ind w:firstLine="468"/>
        <w:jc w:val="left"/>
        <w:spacing w:line="480" w:lineRule="exact"/>
        <w:rPr>
          <w:rFonts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.6  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r/>
    </w:p>
    <w:p>
      <w:pPr>
        <w:ind w:firstLine="420"/>
        <w:jc w:val="left"/>
        <w:keepLines/>
        <w:keepNext/>
        <w:rPr>
          <w:rFonts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3</w:t>
      </w:r>
      <w:r>
        <w:rPr>
          <w:rFonts w:ascii="Arial" w:hAnsi="Arial" w:eastAsia="黑体" w:cs="Arial"/>
          <w:color w:val="auto"/>
          <w:sz w:val="28"/>
          <w:szCs w:val="28"/>
          <w:highlight w:val="none"/>
        </w:rPr>
        <w:t xml:space="preserve">0</w:t>
      </w:r>
      <w:r>
        <w:rPr>
          <w:rFonts w:hint="eastAsia" w:ascii="Arial" w:hAnsi="Arial" w:eastAsia="黑体" w:cs="Arial"/>
          <w:color w:val="auto"/>
          <w:sz w:val="28"/>
          <w:szCs w:val="28"/>
          <w:highlight w:val="none"/>
        </w:rPr>
        <w:t xml:space="preserve">、成交通知书</w:t>
      </w:r>
      <w:r/>
    </w:p>
    <w:p>
      <w:pPr>
        <w:ind w:firstLine="480"/>
        <w:jc w:val="left"/>
        <w:spacing w:line="480" w:lineRule="exact"/>
        <w:rPr>
          <w:rFonts w:ascii="宋体" w:hAnsi="宋体"/>
          <w:color w:val="auto"/>
          <w:sz w:val="24"/>
          <w:szCs w:val="24"/>
          <w:highlight w:val="none"/>
        </w:rPr>
      </w:pPr>
      <w:r>
        <w:rPr>
          <w:rFonts w:ascii="宋体" w:hAnsi="宋体"/>
          <w:color w:val="auto"/>
          <w:sz w:val="24"/>
          <w:szCs w:val="24"/>
          <w:highlight w:val="none"/>
        </w:rPr>
        <w:t xml:space="preserve">30</w:t>
      </w:r>
      <w:r>
        <w:rPr>
          <w:rFonts w:hint="eastAsia" w:ascii="宋体" w:hAnsi="宋体"/>
          <w:color w:val="auto"/>
          <w:sz w:val="24"/>
          <w:szCs w:val="24"/>
          <w:highlight w:val="none"/>
        </w:rPr>
        <w:t xml:space="preserve">.l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jc w:val="left"/>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0</w:t>
      </w:r>
      <w:r>
        <w:rPr>
          <w:rFonts w:hint="eastAsia" w:ascii="宋体" w:hAnsi="宋体"/>
          <w:color w:val="auto"/>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pStyle w:val="785"/>
        <w:ind w:firstLine="413"/>
        <w:jc w:val="left"/>
        <w:rPr>
          <w:rFonts w:eastAsia="宋体"/>
          <w:color w:val="auto"/>
          <w:highlight w:val="none"/>
        </w:rPr>
      </w:pPr>
      <w:r/>
      <w:bookmarkStart w:id="147" w:name="_Toc155775547"/>
      <w:r/>
      <w:bookmarkStart w:id="148" w:name="_Toc120614220"/>
      <w:r/>
      <w:bookmarkStart w:id="149" w:name="_Toc30175"/>
      <w:r/>
      <w:bookmarkStart w:id="150" w:name="_Toc513029236"/>
      <w:r/>
      <w:bookmarkStart w:id="151" w:name="_Toc16938552"/>
      <w:r/>
      <w:bookmarkStart w:id="152" w:name="_Toc20823308"/>
      <w:r>
        <w:rPr>
          <w:rFonts w:hint="eastAsia" w:eastAsia="宋体"/>
          <w:color w:val="auto"/>
          <w:highlight w:val="none"/>
        </w:rPr>
        <w:t xml:space="preserve">七、授予合同</w:t>
      </w:r>
      <w:bookmarkEnd w:id="147"/>
      <w:r/>
      <w:bookmarkEnd w:id="148"/>
      <w:r/>
      <w:bookmarkEnd w:id="149"/>
      <w:r/>
      <w:bookmarkEnd w:id="150"/>
      <w:r/>
      <w:bookmarkEnd w:id="151"/>
      <w:r/>
      <w:bookmarkEnd w:id="152"/>
      <w:r/>
      <w:r/>
    </w:p>
    <w:p>
      <w:pPr>
        <w:ind w:firstLine="420"/>
        <w:jc w:val="left"/>
        <w:keepLines/>
        <w:keepNext/>
        <w:rPr>
          <w:rFonts w:ascii="Arial" w:hAnsi="Arial" w:eastAsia="黑体" w:cs="Arial"/>
          <w:color w:val="auto"/>
          <w:sz w:val="28"/>
          <w:szCs w:val="28"/>
          <w:highlight w:val="none"/>
        </w:rPr>
        <w:outlineLvl w:val="3"/>
      </w:pPr>
      <w:r/>
      <w:bookmarkStart w:id="153" w:name="_Toc20823309"/>
      <w:r/>
      <w:bookmarkStart w:id="154" w:name="_Toc513029237"/>
      <w:r/>
      <w:bookmarkStart w:id="155" w:name="_Toc16938553"/>
      <w:r>
        <w:rPr>
          <w:rFonts w:hint="eastAsia" w:ascii="Arial" w:hAnsi="Arial" w:eastAsia="黑体" w:cs="Arial"/>
          <w:color w:val="auto"/>
          <w:sz w:val="28"/>
          <w:szCs w:val="28"/>
          <w:highlight w:val="none"/>
        </w:rPr>
        <w:t xml:space="preserve">3</w:t>
      </w:r>
      <w:r>
        <w:rPr>
          <w:rFonts w:ascii="Arial" w:hAnsi="Arial" w:eastAsia="黑体" w:cs="Arial"/>
          <w:color w:val="auto"/>
          <w:sz w:val="28"/>
          <w:szCs w:val="28"/>
          <w:highlight w:val="none"/>
        </w:rPr>
        <w:t xml:space="preserve">1</w:t>
      </w:r>
      <w:r>
        <w:rPr>
          <w:rFonts w:hint="eastAsia" w:ascii="Arial" w:hAnsi="Arial" w:eastAsia="黑体" w:cs="Arial"/>
          <w:color w:val="auto"/>
          <w:sz w:val="28"/>
          <w:szCs w:val="28"/>
          <w:highlight w:val="none"/>
        </w:rPr>
        <w:t xml:space="preserve">、签订合同</w:t>
      </w:r>
      <w:r/>
    </w:p>
    <w:p>
      <w:pPr>
        <w:ind w:firstLine="480"/>
        <w:jc w:val="left"/>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1</w:t>
      </w:r>
      <w:r>
        <w:rPr>
          <w:rFonts w:hint="eastAsia" w:ascii="宋体" w:hAnsi="宋体"/>
          <w:color w:val="auto"/>
          <w:sz w:val="24"/>
          <w:szCs w:val="24"/>
          <w:highlight w:val="none"/>
        </w:rPr>
        <w:t xml:space="preserve">.l成交供应商应当在成交通知书发出之日起三十日内，按照磋商文件确定的事项与采购人签订政府采购合同。</w:t>
      </w:r>
      <w:r/>
    </w:p>
    <w:p>
      <w:pPr>
        <w:ind w:firstLine="480"/>
        <w:jc w:val="left"/>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1</w:t>
      </w:r>
      <w:r>
        <w:rPr>
          <w:rFonts w:hint="eastAsia" w:ascii="宋体" w:hAnsi="宋体"/>
          <w:color w:val="auto"/>
          <w:sz w:val="24"/>
          <w:szCs w:val="24"/>
          <w:highlight w:val="none"/>
        </w:rPr>
        <w:t xml:space="preserve">.2 磋商文件、成交供应商的响应文件及采购过程中有关澄清、承诺文件均应作为合同附件。</w:t>
      </w:r>
      <w:r/>
    </w:p>
    <w:p>
      <w:pPr>
        <w:ind w:firstLine="480"/>
        <w:jc w:val="left"/>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31.3 签订合同后，</w:t>
      </w:r>
      <w:r>
        <w:rPr>
          <w:rFonts w:hint="eastAsia" w:ascii="宋体" w:hAnsi="宋体"/>
          <w:i/>
          <w:color w:val="auto"/>
          <w:sz w:val="24"/>
          <w:szCs w:val="24"/>
          <w:highlight w:val="none"/>
          <w:u w:val="single"/>
        </w:rPr>
        <w:t xml:space="preserve">成交供应商不得将合同标的进行转包</w:t>
      </w:r>
      <w:r>
        <w:rPr>
          <w:rFonts w:hint="eastAsia" w:ascii="宋体" w:hAnsi="宋体"/>
          <w:color w:val="auto"/>
          <w:sz w:val="24"/>
          <w:szCs w:val="24"/>
          <w:highlight w:val="none"/>
        </w:rPr>
        <w:t xml:space="preserve">。未经采购人同意，成交供应商也不得采用分包的形式履行合同，否则采购人有权终止合同。转包或分包造成采购人损失的，成交供应商应承担相应赔偿责任。</w:t>
      </w:r>
      <w:r/>
    </w:p>
    <w:p>
      <w:pPr>
        <w:ind w:firstLine="420"/>
        <w:jc w:val="left"/>
        <w:keepLines/>
        <w:keepNext/>
        <w:rPr>
          <w:rFonts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3</w:t>
      </w:r>
      <w:r>
        <w:rPr>
          <w:rFonts w:ascii="Arial" w:hAnsi="Arial" w:eastAsia="黑体" w:cs="Arial"/>
          <w:color w:val="auto"/>
          <w:sz w:val="28"/>
          <w:szCs w:val="28"/>
          <w:highlight w:val="none"/>
        </w:rPr>
        <w:t xml:space="preserve">2</w:t>
      </w:r>
      <w:r>
        <w:rPr>
          <w:rFonts w:hint="eastAsia" w:ascii="Arial" w:hAnsi="Arial" w:eastAsia="黑体" w:cs="Arial"/>
          <w:color w:val="auto"/>
          <w:sz w:val="28"/>
          <w:szCs w:val="28"/>
          <w:highlight w:val="none"/>
        </w:rPr>
        <w:t xml:space="preserve">、货物和服务的追加</w:t>
      </w:r>
      <w:r/>
    </w:p>
    <w:p>
      <w:pPr>
        <w:ind w:firstLine="480"/>
        <w:jc w:val="left"/>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32.1政府采购合同履行中，采购人需追加与合同标的相同的货物和服务的，在不改变合同其他条款的前提下，可以与成交供应商协商签订补充合同，但所有补充合同的采购金额不超过原合同金额10%。</w:t>
      </w:r>
      <w:bookmarkEnd w:id="153"/>
      <w:r/>
      <w:bookmarkEnd w:id="154"/>
      <w:r/>
      <w:bookmarkEnd w:id="155"/>
      <w:r/>
      <w:r/>
    </w:p>
    <w:p>
      <w:pPr>
        <w:ind w:firstLine="420"/>
        <w:jc w:val="left"/>
        <w:keepLines/>
        <w:keepNext/>
        <w:rPr>
          <w:rFonts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3</w:t>
      </w:r>
      <w:r>
        <w:rPr>
          <w:rFonts w:ascii="Arial" w:hAnsi="Arial" w:eastAsia="黑体" w:cs="Arial"/>
          <w:color w:val="auto"/>
          <w:sz w:val="28"/>
          <w:szCs w:val="28"/>
          <w:highlight w:val="none"/>
        </w:rPr>
        <w:t xml:space="preserve">3</w:t>
      </w:r>
      <w:r>
        <w:rPr>
          <w:rFonts w:hint="eastAsia" w:ascii="Arial" w:hAnsi="Arial" w:eastAsia="黑体" w:cs="Arial"/>
          <w:color w:val="auto"/>
          <w:sz w:val="28"/>
          <w:szCs w:val="28"/>
          <w:highlight w:val="none"/>
        </w:rPr>
        <w:t xml:space="preserve">、政府采购信用融资政策</w:t>
      </w:r>
      <w:r/>
    </w:p>
    <w:p>
      <w:pPr>
        <w:ind w:firstLine="480"/>
        <w:jc w:val="left"/>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3.1 </w:t>
      </w:r>
      <w:r>
        <w:rPr>
          <w:rFonts w:hint="eastAsia" w:ascii="宋体" w:hAnsi="宋体"/>
          <w:color w:val="auto"/>
          <w:sz w:val="24"/>
          <w:szCs w:val="24"/>
          <w:highlight w:val="none"/>
        </w:rPr>
        <w:t xml:space="preserve">成交供应商可凭政府采购合同办理融资贷款，详情请见苏州市政府采购网“政府采购合同信用融资”专栏。</w:t>
      </w:r>
      <w:r/>
    </w:p>
    <w:p>
      <w:pPr>
        <w:ind w:firstLine="420"/>
        <w:rPr>
          <w:color w:val="auto"/>
          <w:szCs w:val="21"/>
          <w:highlight w:val="none"/>
        </w:rPr>
      </w:pPr>
      <w:r>
        <w:rPr>
          <w:color w:val="auto"/>
          <w:szCs w:val="21"/>
          <w:highlight w:val="none"/>
        </w:rPr>
      </w:r>
      <w:r/>
    </w:p>
    <w:p>
      <w:pPr>
        <w:pStyle w:val="784"/>
        <w:spacing w:line="460" w:lineRule="exact"/>
        <w:rPr>
          <w:rFonts w:ascii="Times New Roman" w:hAnsi="Times New Roman"/>
          <w:color w:val="auto"/>
          <w:highlight w:val="none"/>
        </w:rPr>
      </w:pPr>
      <w:r>
        <w:rPr>
          <w:rFonts w:ascii="Times New Roman" w:hAnsi="Times New Roman"/>
          <w:color w:val="auto"/>
          <w:highlight w:val="none"/>
        </w:rPr>
        <w:br w:type="page" w:clear="all"/>
      </w:r>
      <w:bookmarkEnd w:id="25"/>
      <w:r/>
      <w:bookmarkEnd w:id="26"/>
      <w:r/>
      <w:bookmarkEnd w:id="27"/>
      <w:r/>
      <w:bookmarkStart w:id="156" w:name="_Toc525938251"/>
      <w:r/>
      <w:bookmarkStart w:id="157" w:name="_Toc499895465"/>
      <w:r/>
      <w:bookmarkStart w:id="158" w:name="_Toc26792"/>
      <w:r>
        <w:rPr>
          <w:rFonts w:ascii="Times New Roman" w:hAnsi="Times New Roman"/>
          <w:color w:val="auto"/>
          <w:highlight w:val="none"/>
        </w:rPr>
        <w:t xml:space="preserve">第四章</w:t>
      </w:r>
      <w:r>
        <w:rPr>
          <w:rFonts w:hint="eastAsia" w:ascii="Times New Roman" w:hAnsi="Times New Roman"/>
          <w:color w:val="auto"/>
          <w:highlight w:val="none"/>
        </w:rPr>
        <w:t xml:space="preserve">  </w:t>
      </w:r>
      <w:r>
        <w:rPr>
          <w:rFonts w:hint="eastAsia" w:ascii="Times New Roman" w:hAnsi="Times New Roman"/>
          <w:bCs/>
          <w:color w:val="auto"/>
          <w:highlight w:val="none"/>
        </w:rPr>
        <w:t xml:space="preserve">采购</w:t>
      </w:r>
      <w:r>
        <w:rPr>
          <w:rFonts w:ascii="Times New Roman" w:hAnsi="Times New Roman"/>
          <w:color w:val="auto"/>
          <w:highlight w:val="none"/>
        </w:rPr>
        <w:t xml:space="preserve">需求</w:t>
      </w:r>
      <w:bookmarkEnd w:id="156"/>
      <w:r/>
      <w:bookmarkEnd w:id="157"/>
      <w:r/>
      <w:bookmarkEnd w:id="158"/>
      <w:r/>
      <w:r/>
    </w:p>
    <w:p>
      <w:pPr>
        <w:jc w:val="left"/>
        <w:spacing w:line="440" w:lineRule="exact"/>
        <w:rPr>
          <w:rFonts w:hint="eastAsia" w:ascii="宋体" w:hAnsi="宋体" w:eastAsia="宋体"/>
          <w:b/>
          <w:color w:val="auto"/>
          <w:sz w:val="28"/>
          <w:szCs w:val="22"/>
          <w:highlight w:val="none"/>
          <w:lang w:eastAsia="zh-CN"/>
        </w:rPr>
      </w:pPr>
      <w:r/>
      <w:bookmarkStart w:id="159" w:name="_Toc23854169"/>
      <w:r/>
      <w:bookmarkStart w:id="160" w:name="_Toc534309196"/>
      <w:r/>
      <w:bookmarkStart w:id="161" w:name="_Toc26180759"/>
      <w:r/>
      <w:bookmarkStart w:id="162" w:name="_Toc13396240"/>
      <w:r/>
      <w:bookmarkStart w:id="163" w:name="_Toc158691777"/>
      <w:r/>
      <w:bookmarkStart w:id="164" w:name="_Toc315875326"/>
      <w:r/>
      <w:bookmarkStart w:id="165" w:name="_Toc315868063"/>
      <w:r>
        <w:rPr>
          <w:rFonts w:hint="eastAsia" w:ascii="宋体" w:hAnsi="宋体"/>
          <w:b/>
          <w:color w:val="auto"/>
          <w:sz w:val="28"/>
          <w:szCs w:val="22"/>
          <w:highlight w:val="none"/>
        </w:rPr>
        <w:t xml:space="preserve">项目名称：</w:t>
      </w:r>
      <w:r>
        <w:rPr>
          <w:rFonts w:hint="eastAsia" w:ascii="宋体" w:hAnsi="宋体"/>
          <w:b/>
          <w:color w:val="auto"/>
          <w:sz w:val="28"/>
          <w:szCs w:val="22"/>
          <w:highlight w:val="none"/>
          <w:lang w:eastAsia="zh-CN"/>
        </w:rPr>
        <w:t xml:space="preserve">常熟市区域医疗中心（海虞区域医疗中心）改扩建工程（一期）放射防护工程</w:t>
      </w:r>
      <w:r/>
    </w:p>
    <w:p>
      <w:pPr>
        <w:jc w:val="left"/>
        <w:spacing w:line="440" w:lineRule="exact"/>
        <w:rPr>
          <w:rFonts w:hint="eastAsia" w:ascii="宋体" w:hAnsi="宋体" w:eastAsia="宋体"/>
          <w:b/>
          <w:color w:val="auto"/>
          <w:sz w:val="28"/>
          <w:szCs w:val="22"/>
          <w:highlight w:val="none"/>
          <w:lang w:eastAsia="zh-CN"/>
        </w:rPr>
      </w:pPr>
      <w:r>
        <w:rPr>
          <w:rFonts w:hint="eastAsia" w:ascii="宋体" w:hAnsi="宋体"/>
          <w:b/>
          <w:color w:val="auto"/>
          <w:sz w:val="28"/>
          <w:szCs w:val="22"/>
          <w:highlight w:val="none"/>
        </w:rPr>
        <w:t xml:space="preserve">项目编号：</w:t>
      </w:r>
      <w:r>
        <w:rPr>
          <w:rFonts w:hint="eastAsia" w:ascii="宋体" w:hAnsi="宋体"/>
          <w:b/>
          <w:color w:val="auto"/>
          <w:sz w:val="28"/>
          <w:szCs w:val="22"/>
          <w:highlight w:val="none"/>
          <w:lang w:eastAsia="zh-CN"/>
        </w:rPr>
        <w:t xml:space="preserve">JSZC-320581-ZXZS-C2025-0018</w:t>
      </w:r>
      <w:r/>
    </w:p>
    <w:p>
      <w:pPr>
        <w:jc w:val="left"/>
        <w:spacing w:line="440" w:lineRule="exact"/>
        <w:rPr>
          <w:rFonts w:ascii="宋体" w:hAnsi="宋体"/>
          <w:b/>
          <w:color w:val="auto"/>
          <w:sz w:val="28"/>
          <w:szCs w:val="22"/>
          <w:highlight w:val="none"/>
        </w:rPr>
      </w:pPr>
      <w:r>
        <w:rPr>
          <w:rFonts w:ascii="宋体" w:hAnsi="宋体"/>
          <w:b/>
          <w:color w:val="auto"/>
          <w:sz w:val="28"/>
          <w:szCs w:val="22"/>
          <w:highlight w:val="none"/>
        </w:rPr>
        <w:t xml:space="preserve">采购人：</w:t>
      </w:r>
      <w:r>
        <w:rPr>
          <w:rFonts w:hint="eastAsia" w:ascii="宋体" w:hAnsi="宋体"/>
          <w:b/>
          <w:color w:val="auto"/>
          <w:sz w:val="28"/>
          <w:szCs w:val="22"/>
          <w:highlight w:val="none"/>
          <w:lang w:eastAsia="zh-CN"/>
        </w:rPr>
        <w:t xml:space="preserve">常熟市卫生健康委员会</w:t>
      </w:r>
      <w:r>
        <w:rPr>
          <w:rFonts w:hint="eastAsia" w:ascii="宋体" w:hAnsi="宋体"/>
          <w:b/>
          <w:color w:val="auto"/>
          <w:sz w:val="28"/>
          <w:szCs w:val="22"/>
          <w:highlight w:val="none"/>
        </w:rPr>
        <w:t xml:space="preserve"> </w:t>
      </w:r>
      <w:r/>
    </w:p>
    <w:p>
      <w:pPr>
        <w:spacing w:line="440" w:lineRule="exact"/>
        <w:rPr>
          <w:b/>
          <w:bCs/>
          <w:color w:val="auto"/>
          <w:sz w:val="28"/>
          <w:highlight w:val="none"/>
        </w:rPr>
      </w:pPr>
      <w:r>
        <w:rPr>
          <w:rFonts w:hint="eastAsia"/>
          <w:b/>
          <w:bCs/>
          <w:color w:val="auto"/>
          <w:sz w:val="28"/>
          <w:highlight w:val="none"/>
        </w:rPr>
        <w:t xml:space="preserve">一</w:t>
      </w:r>
      <w:r>
        <w:rPr>
          <w:b/>
          <w:bCs/>
          <w:color w:val="auto"/>
          <w:sz w:val="28"/>
          <w:highlight w:val="none"/>
        </w:rPr>
        <w:t xml:space="preserve">、</w:t>
      </w:r>
      <w:r>
        <w:rPr>
          <w:rFonts w:hint="eastAsia"/>
          <w:b/>
          <w:bCs/>
          <w:color w:val="auto"/>
          <w:sz w:val="28"/>
          <w:highlight w:val="none"/>
        </w:rPr>
        <w:t xml:space="preserve">项目说明</w:t>
      </w:r>
      <w:r/>
    </w:p>
    <w:p>
      <w:pPr>
        <w:ind w:firstLine="480"/>
        <w:spacing w:line="440" w:lineRule="exact"/>
        <w:rPr>
          <w:color w:val="auto"/>
          <w:sz w:val="24"/>
          <w:szCs w:val="24"/>
          <w:highlight w:val="none"/>
        </w:rPr>
      </w:pPr>
      <w:r>
        <w:rPr>
          <w:rFonts w:hint="eastAsia"/>
          <w:color w:val="auto"/>
          <w:sz w:val="24"/>
          <w:szCs w:val="24"/>
          <w:highlight w:val="none"/>
        </w:rPr>
        <w:t xml:space="preserve">1、</w:t>
      </w:r>
      <w:r>
        <w:rPr>
          <w:color w:val="auto"/>
          <w:sz w:val="24"/>
          <w:szCs w:val="24"/>
          <w:highlight w:val="none"/>
        </w:rPr>
        <w:t xml:space="preserve">工程概况：</w:t>
      </w:r>
      <w:r>
        <w:rPr>
          <w:rFonts w:hint="eastAsia" w:cs="宋体"/>
          <w:color w:val="auto"/>
          <w:sz w:val="24"/>
          <w:szCs w:val="24"/>
          <w:highlight w:val="none"/>
        </w:rPr>
        <w:t xml:space="preserve">本</w:t>
      </w:r>
      <w:r>
        <w:rPr>
          <w:rFonts w:hint="eastAsia"/>
          <w:color w:val="auto"/>
          <w:sz w:val="24"/>
          <w:szCs w:val="24"/>
          <w:highlight w:val="none"/>
        </w:rPr>
        <w:t xml:space="preserve">项目为</w:t>
      </w:r>
      <w:r>
        <w:rPr>
          <w:rFonts w:hint="eastAsia"/>
          <w:color w:val="auto"/>
          <w:sz w:val="24"/>
          <w:szCs w:val="24"/>
          <w:highlight w:val="none"/>
          <w:lang w:eastAsia="zh-CN"/>
        </w:rPr>
        <w:t xml:space="preserve">常熟市区域医疗中心（海虞区域医疗中心）改扩建工程（一期）放射防护工程</w:t>
      </w:r>
      <w:r>
        <w:rPr>
          <w:rFonts w:hint="eastAsia" w:cs="宋体"/>
          <w:color w:val="auto"/>
          <w:sz w:val="24"/>
          <w:szCs w:val="24"/>
          <w:highlight w:val="none"/>
        </w:rPr>
        <w:t xml:space="preserve">。主要内容包括CT室、DR室等放射防护（含铅板安装）</w:t>
      </w:r>
      <w:r>
        <w:rPr>
          <w:rFonts w:hint="eastAsia" w:cs="宋体"/>
          <w:color w:val="auto"/>
          <w:sz w:val="24"/>
          <w:szCs w:val="24"/>
          <w:highlight w:val="none"/>
          <w:lang w:val="en-US" w:eastAsia="zh-CN"/>
        </w:rPr>
        <w:t xml:space="preserve">及</w:t>
      </w:r>
      <w:r>
        <w:rPr>
          <w:rFonts w:hint="eastAsia" w:cs="宋体"/>
          <w:color w:val="auto"/>
          <w:sz w:val="24"/>
          <w:szCs w:val="24"/>
          <w:highlight w:val="none"/>
        </w:rPr>
        <w:t xml:space="preserve">配套工程装饰装修、</w:t>
      </w:r>
      <w:r>
        <w:rPr>
          <w:rFonts w:hint="eastAsia" w:cs="宋体"/>
          <w:color w:val="auto"/>
          <w:sz w:val="24"/>
          <w:szCs w:val="24"/>
          <w:highlight w:val="none"/>
          <w:lang w:val="en-US" w:eastAsia="zh-CN"/>
        </w:rPr>
        <w:t xml:space="preserve">防护设备</w:t>
      </w:r>
      <w:r>
        <w:rPr>
          <w:rFonts w:hint="eastAsia" w:cs="宋体"/>
          <w:color w:val="auto"/>
          <w:sz w:val="24"/>
          <w:szCs w:val="24"/>
          <w:highlight w:val="none"/>
        </w:rPr>
        <w:t xml:space="preserve">采购</w:t>
      </w:r>
      <w:r>
        <w:rPr>
          <w:rFonts w:hint="eastAsia" w:cs="宋体"/>
          <w:color w:val="auto"/>
          <w:sz w:val="24"/>
          <w:szCs w:val="24"/>
          <w:highlight w:val="none"/>
          <w:lang w:val="en-US" w:eastAsia="zh-CN"/>
        </w:rPr>
        <w:t xml:space="preserve">的</w:t>
      </w:r>
      <w:r>
        <w:rPr>
          <w:rFonts w:hint="eastAsia" w:cs="宋体"/>
          <w:color w:val="auto"/>
          <w:sz w:val="24"/>
          <w:szCs w:val="24"/>
          <w:highlight w:val="none"/>
        </w:rPr>
        <w:t xml:space="preserve">安装、调试和售后服务等</w:t>
      </w:r>
      <w:r>
        <w:rPr>
          <w:rFonts w:hint="eastAsia"/>
          <w:color w:val="auto"/>
          <w:sz w:val="24"/>
          <w:szCs w:val="24"/>
          <w:highlight w:val="none"/>
        </w:rPr>
        <w:t xml:space="preserve">。</w:t>
      </w:r>
      <w:r/>
    </w:p>
    <w:p>
      <w:pPr>
        <w:ind w:firstLine="480"/>
        <w:spacing w:line="440" w:lineRule="exact"/>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2、现场踏勘</w:t>
      </w:r>
      <w:r/>
    </w:p>
    <w:p>
      <w:pPr>
        <w:ind w:firstLine="480"/>
        <w:spacing w:line="440" w:lineRule="exact"/>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2.1供应商应对项目现场进行踏勘，但费用由供应商自行承担。供应商应根据采购人提供的工程量清单、技术要求及设计图纸结合现场踏勘获取的信息详细列出本项目设计图纸范围内的设备、材料、安装等的各类费用。供应商在报价时应充分考虑现场实际情况，采购人不负担因供应商对项目现场情况考虑不周而产生的其他任何费用。</w:t>
      </w:r>
      <w:r/>
    </w:p>
    <w:p>
      <w:pPr>
        <w:ind w:firstLine="48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2.2供应商可以先到工地现场踏勘以充分了解工地位置、情况、道路、储存空间、装卸限制及任何其他足以影响承包价的情况，任何因忽视或误解工地情况而导致的索赔或工期延长申请将不被批准；供应商踏勘现场，充分考虑现场实际情况及工程概况要求中提及的各项费用，以上所涉及的各项费用均在措施费用中进行报价，成交后，成交供应商不得以任何形式以不了解现场情况为由提出费用调整，结算时不予调整。</w:t>
      </w:r>
      <w:r/>
    </w:p>
    <w:p>
      <w:pPr>
        <w:numPr>
          <w:ilvl w:val="0"/>
          <w:numId w:val="0"/>
        </w:numPr>
        <w:ind w:firstLine="480"/>
        <w:spacing w:line="440" w:lineRule="exact"/>
        <w:rPr>
          <w:rFonts w:hint="eastAsia"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lang w:val="en-US" w:eastAsia="zh-CN" w:bidi="ar-SA"/>
        </w:rPr>
        <w:t xml:space="preserve">3、</w:t>
      </w:r>
      <w:r>
        <w:rPr>
          <w:rFonts w:hint="eastAsia" w:asciiTheme="minorEastAsia" w:hAnsiTheme="minorEastAsia" w:eastAsiaTheme="minorEastAsia"/>
          <w:color w:val="auto"/>
          <w:sz w:val="24"/>
          <w:szCs w:val="24"/>
          <w:highlight w:val="none"/>
        </w:rPr>
        <w:t xml:space="preserve">工程地点：常熟市区域医疗中心（海虞区域医疗中心）。</w:t>
      </w:r>
      <w:r/>
    </w:p>
    <w:p>
      <w:pPr>
        <w:ind w:firstLine="480"/>
        <w:spacing w:line="440" w:lineRule="exact"/>
        <w:rPr>
          <w:rFonts w:hint="eastAsia" w:eastAsia="宋体" w:asciiTheme="minorEastAsia" w:hAnsiTheme="minorEastAsia"/>
          <w:color w:val="auto"/>
          <w:sz w:val="24"/>
          <w:szCs w:val="24"/>
          <w:highlight w:val="none"/>
          <w:lang w:eastAsia="zh-CN"/>
        </w:rPr>
      </w:pPr>
      <w:r>
        <w:rPr>
          <w:rFonts w:hint="eastAsia" w:asciiTheme="minorEastAsia" w:hAnsiTheme="minorEastAsia" w:eastAsiaTheme="minorEastAsia"/>
          <w:color w:val="auto"/>
          <w:sz w:val="24"/>
          <w:szCs w:val="24"/>
          <w:highlight w:val="none"/>
        </w:rPr>
        <w:t xml:space="preserve">4、</w:t>
      </w:r>
      <w:r>
        <w:rPr>
          <w:rFonts w:hint="eastAsia"/>
          <w:color w:val="auto"/>
          <w:sz w:val="24"/>
          <w:szCs w:val="24"/>
          <w:highlight w:val="none"/>
        </w:rPr>
        <w:t xml:space="preserve">合同履行期限：合同签订后，满足建设条件起</w:t>
      </w:r>
      <w:r>
        <w:rPr>
          <w:rFonts w:hint="eastAsia"/>
          <w:color w:val="auto"/>
          <w:sz w:val="24"/>
          <w:szCs w:val="24"/>
          <w:highlight w:val="none"/>
          <w:lang w:val="en-US" w:eastAsia="zh-CN"/>
        </w:rPr>
        <w:t xml:space="preserve">90</w:t>
      </w:r>
      <w:r>
        <w:rPr>
          <w:rFonts w:hint="eastAsia"/>
          <w:color w:val="auto"/>
          <w:sz w:val="24"/>
          <w:szCs w:val="24"/>
          <w:highlight w:val="none"/>
        </w:rPr>
        <w:t xml:space="preserve">日历天内完成</w:t>
      </w:r>
      <w:r>
        <w:rPr>
          <w:rFonts w:hint="eastAsia"/>
          <w:color w:val="auto"/>
          <w:sz w:val="24"/>
          <w:szCs w:val="24"/>
          <w:highlight w:val="none"/>
          <w:lang w:eastAsia="zh-CN"/>
        </w:rPr>
        <w:t xml:space="preserve">。</w:t>
      </w:r>
      <w:r/>
    </w:p>
    <w:p>
      <w:pPr>
        <w:ind w:firstLine="480"/>
        <w:spacing w:line="440" w:lineRule="exact"/>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val="en-US" w:eastAsia="zh-CN"/>
        </w:rPr>
        <w:t xml:space="preserve">5</w:t>
      </w:r>
      <w:r>
        <w:rPr>
          <w:rFonts w:hint="eastAsia" w:asciiTheme="minorEastAsia" w:hAnsiTheme="minorEastAsia" w:eastAsiaTheme="minorEastAsia"/>
          <w:color w:val="auto"/>
          <w:sz w:val="24"/>
          <w:szCs w:val="24"/>
          <w:highlight w:val="none"/>
        </w:rPr>
        <w:t xml:space="preserve">、付款方式：</w:t>
      </w:r>
      <w:r>
        <w:rPr>
          <w:rFonts w:hint="eastAsia" w:ascii="宋体" w:hAnsi="宋体"/>
          <w:color w:val="auto"/>
          <w:sz w:val="24"/>
          <w:highlight w:val="none"/>
          <w:lang w:val="en-US" w:eastAsia="zh-CN"/>
        </w:rPr>
        <w:t xml:space="preserve">详见“第六章”中“第三部分 专用合同条款”。</w:t>
      </w:r>
      <w:r/>
    </w:p>
    <w:p>
      <w:pPr>
        <w:ind w:firstLine="480"/>
        <w:spacing w:line="440" w:lineRule="exact"/>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 xml:space="preserve">注：（1）本合同款项由</w:t>
      </w:r>
      <w:r>
        <w:rPr>
          <w:rFonts w:hint="eastAsia" w:cs="Times New Roman" w:asciiTheme="minorEastAsia" w:hAnsiTheme="minorEastAsia" w:eastAsiaTheme="minorEastAsia"/>
          <w:color w:val="auto"/>
          <w:sz w:val="24"/>
          <w:szCs w:val="24"/>
          <w:highlight w:val="none"/>
          <w:lang w:val="en-US" w:eastAsia="zh-CN"/>
        </w:rPr>
        <w:t xml:space="preserve">采购人</w:t>
      </w:r>
      <w:r>
        <w:rPr>
          <w:rFonts w:hint="eastAsia" w:cs="Times New Roman" w:asciiTheme="minorEastAsia" w:hAnsiTheme="minorEastAsia" w:eastAsiaTheme="minorEastAsia"/>
          <w:color w:val="auto"/>
          <w:sz w:val="24"/>
          <w:szCs w:val="24"/>
          <w:highlight w:val="none"/>
        </w:rPr>
        <w:t xml:space="preserve">委托集中建设单位进行支付，以上每次付款前，</w:t>
      </w:r>
      <w:r>
        <w:rPr>
          <w:rFonts w:hint="eastAsia" w:cs="Times New Roman" w:asciiTheme="minorEastAsia" w:hAnsiTheme="minorEastAsia" w:eastAsiaTheme="minorEastAsia"/>
          <w:color w:val="auto"/>
          <w:sz w:val="24"/>
          <w:szCs w:val="24"/>
          <w:highlight w:val="none"/>
          <w:lang w:val="en-US" w:eastAsia="zh-CN"/>
        </w:rPr>
        <w:t xml:space="preserve">成交供应商</w:t>
      </w:r>
      <w:r>
        <w:rPr>
          <w:rFonts w:hint="eastAsia" w:cs="Times New Roman" w:asciiTheme="minorEastAsia" w:hAnsiTheme="minorEastAsia" w:eastAsiaTheme="minorEastAsia"/>
          <w:color w:val="auto"/>
          <w:sz w:val="24"/>
          <w:szCs w:val="24"/>
          <w:highlight w:val="none"/>
        </w:rPr>
        <w:t xml:space="preserve">均应提供符合集中建设单位要求的同等金额的合法有效增值税普通发票和请款单。否则，集中建设单位有权顺延付款时间，且不承担任何违约及/或赔偿责任。</w:t>
      </w:r>
      <w:r/>
    </w:p>
    <w:p>
      <w:pPr>
        <w:ind w:firstLine="480"/>
        <w:spacing w:line="440" w:lineRule="exact"/>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 xml:space="preserve">（2）不满足上述付款要求的失去磋商资格。</w:t>
      </w:r>
      <w:r/>
    </w:p>
    <w:p>
      <w:pPr>
        <w:ind w:firstLine="480"/>
        <w:spacing w:line="440" w:lineRule="exact"/>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 xml:space="preserve">（3）本项目支付方式：银行汇票、银行转帐支票或数字人民币。</w:t>
      </w:r>
      <w:r/>
    </w:p>
    <w:p>
      <w:pPr>
        <w:ind w:firstLine="482"/>
        <w:spacing w:line="440" w:lineRule="exact"/>
        <w:rPr>
          <w:rFonts w:asciiTheme="minorEastAsia" w:hAnsiTheme="minorEastAsia" w:eastAsiaTheme="minorEastAsia"/>
          <w:b/>
          <w:bCs/>
          <w:color w:val="auto"/>
          <w:sz w:val="24"/>
          <w:szCs w:val="24"/>
          <w:highlight w:val="none"/>
        </w:rPr>
      </w:pPr>
      <w:r>
        <w:rPr>
          <w:rFonts w:hint="eastAsia" w:asciiTheme="minorEastAsia" w:hAnsiTheme="minorEastAsia" w:eastAsiaTheme="minorEastAsia"/>
          <w:b/>
          <w:bCs/>
          <w:color w:val="auto"/>
          <w:sz w:val="24"/>
          <w:szCs w:val="24"/>
          <w:highlight w:val="none"/>
          <w:lang w:val="en-US" w:eastAsia="zh-CN"/>
        </w:rPr>
        <w:t xml:space="preserve">6</w:t>
      </w:r>
      <w:r>
        <w:rPr>
          <w:rFonts w:hint="eastAsia" w:asciiTheme="minorEastAsia" w:hAnsiTheme="minorEastAsia" w:eastAsiaTheme="minorEastAsia"/>
          <w:b/>
          <w:bCs/>
          <w:color w:val="auto"/>
          <w:sz w:val="24"/>
          <w:szCs w:val="24"/>
          <w:highlight w:val="none"/>
          <w:lang w:val="zh-CN"/>
        </w:rPr>
        <w:t xml:space="preserve">、本项目采购预算为¥1227970.77元（人民币壹佰贰拾贰万柒仟玖佰柒拾元柒角柒分），</w:t>
      </w:r>
      <w:r>
        <w:rPr>
          <w:rFonts w:hint="eastAsia" w:asciiTheme="minorEastAsia" w:hAnsiTheme="minorEastAsia" w:eastAsiaTheme="minorEastAsia"/>
          <w:b/>
          <w:bCs/>
          <w:color w:val="auto"/>
          <w:sz w:val="24"/>
          <w:szCs w:val="24"/>
          <w:highlight w:val="none"/>
        </w:rPr>
        <w:t xml:space="preserve">供应商的每轮报价均不得超过</w:t>
      </w:r>
      <w:r>
        <w:rPr>
          <w:rFonts w:hint="eastAsia" w:asciiTheme="minorEastAsia" w:hAnsiTheme="minorEastAsia" w:eastAsiaTheme="minorEastAsia"/>
          <w:b/>
          <w:bCs/>
          <w:color w:val="auto"/>
          <w:sz w:val="24"/>
          <w:szCs w:val="24"/>
          <w:highlight w:val="none"/>
          <w:lang w:val="zh-CN"/>
        </w:rPr>
        <w:t xml:space="preserve">采购预算</w:t>
      </w:r>
      <w:r>
        <w:rPr>
          <w:rFonts w:hint="eastAsia" w:asciiTheme="minorEastAsia" w:hAnsiTheme="minorEastAsia" w:eastAsiaTheme="minorEastAsia"/>
          <w:b/>
          <w:bCs/>
          <w:color w:val="auto"/>
          <w:sz w:val="24"/>
          <w:szCs w:val="24"/>
          <w:highlight w:val="none"/>
        </w:rPr>
        <w:t xml:space="preserve">，否则将失去磋商资格。</w:t>
      </w:r>
      <w:r/>
    </w:p>
    <w:p>
      <w:pPr>
        <w:spacing w:line="440" w:lineRule="exact"/>
        <w:rPr>
          <w:b/>
          <w:bCs/>
          <w:color w:val="auto"/>
          <w:sz w:val="28"/>
          <w:szCs w:val="28"/>
          <w:highlight w:val="none"/>
        </w:rPr>
      </w:pPr>
      <w:r>
        <w:rPr>
          <w:rFonts w:hint="eastAsia"/>
          <w:b/>
          <w:bCs/>
          <w:color w:val="auto"/>
          <w:sz w:val="28"/>
          <w:szCs w:val="28"/>
          <w:highlight w:val="none"/>
        </w:rPr>
        <w:t xml:space="preserve">二、施工范围、技术规范及技术要求：</w:t>
      </w:r>
      <w:r/>
    </w:p>
    <w:p>
      <w:pPr>
        <w:jc w:val="left"/>
        <w:spacing w:line="440" w:lineRule="exact"/>
        <w:rPr>
          <w:rFonts w:cs="宋体"/>
          <w:b/>
          <w:bCs/>
          <w:color w:val="auto"/>
          <w:sz w:val="24"/>
          <w:szCs w:val="24"/>
          <w:highlight w:val="none"/>
        </w:rPr>
        <w:outlineLvl w:val="1"/>
      </w:pPr>
      <w:r/>
      <w:bookmarkStart w:id="166" w:name="_Toc2273"/>
      <w:r/>
      <w:bookmarkStart w:id="167" w:name="_Toc194351550"/>
      <w:r>
        <w:rPr>
          <w:rFonts w:hint="eastAsia" w:cs="宋体"/>
          <w:b/>
          <w:bCs/>
          <w:color w:val="auto"/>
          <w:sz w:val="24"/>
          <w:szCs w:val="24"/>
          <w:highlight w:val="none"/>
        </w:rPr>
        <w:t xml:space="preserve">（一）招标范围和内容：</w:t>
      </w:r>
      <w:bookmarkEnd w:id="166"/>
      <w:r/>
      <w:bookmarkEnd w:id="167"/>
      <w:r/>
      <w:r/>
    </w:p>
    <w:p>
      <w:pPr>
        <w:ind w:firstLine="480"/>
        <w:spacing w:line="440" w:lineRule="exact"/>
        <w:rPr>
          <w:rFonts w:hint="eastAsia" w:eastAsia="宋体"/>
          <w:color w:val="auto"/>
          <w:sz w:val="24"/>
          <w:szCs w:val="24"/>
          <w:highlight w:val="none"/>
          <w:lang w:eastAsia="zh-CN"/>
        </w:rPr>
      </w:pPr>
      <w:r>
        <w:rPr>
          <w:rFonts w:hint="eastAsia" w:cs="宋体"/>
          <w:color w:val="auto"/>
          <w:sz w:val="24"/>
          <w:szCs w:val="24"/>
          <w:highlight w:val="none"/>
        </w:rPr>
        <w:t xml:space="preserve">本</w:t>
      </w:r>
      <w:r>
        <w:rPr>
          <w:rFonts w:hint="eastAsia"/>
          <w:color w:val="auto"/>
          <w:sz w:val="24"/>
          <w:szCs w:val="24"/>
          <w:highlight w:val="none"/>
        </w:rPr>
        <w:t xml:space="preserve">项目为</w:t>
      </w:r>
      <w:r>
        <w:rPr>
          <w:rFonts w:hint="eastAsia"/>
          <w:color w:val="auto"/>
          <w:sz w:val="24"/>
          <w:szCs w:val="24"/>
          <w:highlight w:val="none"/>
          <w:lang w:eastAsia="zh-CN"/>
        </w:rPr>
        <w:t xml:space="preserve">常熟市区域医疗中心（海虞区域医疗中心）改扩建工程（一期）放射防护工程</w:t>
      </w:r>
      <w:r>
        <w:rPr>
          <w:rFonts w:hint="eastAsia" w:cs="宋体"/>
          <w:color w:val="auto"/>
          <w:sz w:val="24"/>
          <w:szCs w:val="24"/>
          <w:highlight w:val="none"/>
        </w:rPr>
        <w:t xml:space="preserve">。主要内容包括CT室、DR室等放射防护（含铅板安装）</w:t>
      </w:r>
      <w:r>
        <w:rPr>
          <w:rFonts w:hint="eastAsia" w:cs="宋体"/>
          <w:color w:val="auto"/>
          <w:sz w:val="24"/>
          <w:szCs w:val="24"/>
          <w:highlight w:val="none"/>
          <w:lang w:val="en-US" w:eastAsia="zh-CN"/>
        </w:rPr>
        <w:t xml:space="preserve">及</w:t>
      </w:r>
      <w:r>
        <w:rPr>
          <w:rFonts w:hint="eastAsia" w:cs="宋体"/>
          <w:color w:val="auto"/>
          <w:sz w:val="24"/>
          <w:szCs w:val="24"/>
          <w:highlight w:val="none"/>
        </w:rPr>
        <w:t xml:space="preserve">配套工程装饰装修、</w:t>
      </w:r>
      <w:r>
        <w:rPr>
          <w:rFonts w:hint="eastAsia" w:cs="宋体"/>
          <w:color w:val="auto"/>
          <w:sz w:val="24"/>
          <w:szCs w:val="24"/>
          <w:highlight w:val="none"/>
          <w:lang w:val="en-US" w:eastAsia="zh-CN"/>
        </w:rPr>
        <w:t xml:space="preserve">防护设备</w:t>
      </w:r>
      <w:r>
        <w:rPr>
          <w:rFonts w:hint="eastAsia" w:cs="宋体"/>
          <w:color w:val="auto"/>
          <w:sz w:val="24"/>
          <w:szCs w:val="24"/>
          <w:highlight w:val="none"/>
        </w:rPr>
        <w:t xml:space="preserve">采购</w:t>
      </w:r>
      <w:r>
        <w:rPr>
          <w:rFonts w:hint="eastAsia" w:cs="宋体"/>
          <w:color w:val="auto"/>
          <w:sz w:val="24"/>
          <w:szCs w:val="24"/>
          <w:highlight w:val="none"/>
          <w:lang w:val="en-US" w:eastAsia="zh-CN"/>
        </w:rPr>
        <w:t xml:space="preserve">的</w:t>
      </w:r>
      <w:r>
        <w:rPr>
          <w:rFonts w:hint="eastAsia" w:cs="宋体"/>
          <w:color w:val="auto"/>
          <w:sz w:val="24"/>
          <w:szCs w:val="24"/>
          <w:highlight w:val="none"/>
        </w:rPr>
        <w:t xml:space="preserve">安装、调试和售后服务等</w:t>
      </w:r>
      <w:r>
        <w:rPr>
          <w:rFonts w:hint="eastAsia"/>
          <w:color w:val="auto"/>
          <w:sz w:val="24"/>
          <w:szCs w:val="24"/>
          <w:highlight w:val="none"/>
        </w:rPr>
        <w:t xml:space="preserve">。具体内容详见设计图纸和工程量清单</w:t>
      </w:r>
      <w:r>
        <w:rPr>
          <w:rFonts w:hint="eastAsia"/>
          <w:color w:val="auto"/>
          <w:sz w:val="24"/>
          <w:szCs w:val="24"/>
          <w:highlight w:val="none"/>
          <w:lang w:eastAsia="zh-CN"/>
        </w:rPr>
        <w:t xml:space="preserve">。</w:t>
      </w:r>
      <w:r/>
    </w:p>
    <w:p>
      <w:pPr>
        <w:jc w:val="left"/>
        <w:spacing w:line="440" w:lineRule="exact"/>
        <w:rPr>
          <w:rFonts w:cs="宋体"/>
          <w:b/>
          <w:bCs/>
          <w:color w:val="auto"/>
          <w:sz w:val="24"/>
          <w:szCs w:val="24"/>
          <w:highlight w:val="none"/>
        </w:rPr>
        <w:outlineLvl w:val="1"/>
      </w:pPr>
      <w:r/>
      <w:bookmarkStart w:id="168" w:name="_Toc194351551"/>
      <w:r/>
      <w:bookmarkStart w:id="169" w:name="_Toc7720"/>
      <w:r>
        <w:rPr>
          <w:rFonts w:hint="eastAsia" w:cs="宋体"/>
          <w:b/>
          <w:bCs/>
          <w:color w:val="auto"/>
          <w:sz w:val="24"/>
          <w:szCs w:val="24"/>
          <w:highlight w:val="none"/>
        </w:rPr>
        <w:t xml:space="preserve">（二）</w:t>
      </w:r>
      <w:bookmarkEnd w:id="168"/>
      <w:r>
        <w:rPr>
          <w:rFonts w:hint="eastAsia" w:cs="宋体"/>
          <w:b/>
          <w:color w:val="auto"/>
          <w:sz w:val="24"/>
          <w:szCs w:val="24"/>
          <w:highlight w:val="none"/>
        </w:rPr>
        <w:t xml:space="preserve">装饰工程设计</w:t>
      </w:r>
      <w:r>
        <w:rPr>
          <w:rFonts w:hint="eastAsia" w:cs="宋体"/>
          <w:b/>
          <w:bCs/>
          <w:color w:val="auto"/>
          <w:sz w:val="24"/>
          <w:szCs w:val="24"/>
          <w:highlight w:val="none"/>
        </w:rPr>
        <w:t xml:space="preserve">和施工要求：</w:t>
      </w:r>
      <w:bookmarkEnd w:id="169"/>
      <w:r/>
      <w:r/>
    </w:p>
    <w:p>
      <w:pPr>
        <w:ind w:firstLine="482"/>
        <w:jc w:val="left"/>
        <w:spacing w:line="440" w:lineRule="exact"/>
        <w:rPr>
          <w:rFonts w:cs="宋体"/>
          <w:b/>
          <w:bCs/>
          <w:color w:val="auto"/>
          <w:sz w:val="24"/>
          <w:szCs w:val="24"/>
          <w:highlight w:val="none"/>
        </w:rPr>
      </w:pPr>
      <w:r>
        <w:rPr>
          <w:rFonts w:hint="eastAsia" w:cs="宋体"/>
          <w:b/>
          <w:color w:val="auto"/>
          <w:sz w:val="24"/>
          <w:szCs w:val="24"/>
          <w:highlight w:val="none"/>
        </w:rPr>
        <w:t xml:space="preserve">1、</w:t>
      </w:r>
      <w:r>
        <w:rPr>
          <w:rFonts w:hint="eastAsia" w:cs="宋体"/>
          <w:b/>
          <w:color w:val="auto"/>
          <w:sz w:val="24"/>
          <w:highlight w:val="none"/>
        </w:rPr>
        <w:t xml:space="preserve">CT、DR</w:t>
      </w:r>
      <w:r>
        <w:rPr>
          <w:rFonts w:hint="eastAsia" w:cs="宋体"/>
          <w:b/>
          <w:color w:val="auto"/>
          <w:sz w:val="24"/>
          <w:highlight w:val="none"/>
          <w:lang w:val="en-US" w:eastAsia="zh-CN"/>
        </w:rPr>
        <w:t xml:space="preserve">室</w:t>
      </w:r>
      <w:r>
        <w:rPr>
          <w:rFonts w:hint="eastAsia" w:cs="宋体"/>
          <w:b/>
          <w:color w:val="auto"/>
          <w:sz w:val="24"/>
          <w:highlight w:val="none"/>
        </w:rPr>
        <w:t xml:space="preserve">装饰</w:t>
      </w:r>
      <w:r/>
    </w:p>
    <w:p>
      <w:pPr>
        <w:pStyle w:val="1147"/>
        <w:ind w:firstLine="480"/>
        <w:jc w:val="left"/>
        <w:spacing w:line="440" w:lineRule="exact"/>
        <w:tabs>
          <w:tab w:val="left" w:pos="0" w:leader="none"/>
        </w:tabs>
        <w:rPr>
          <w:rFonts w:hint="eastAsia" w:ascii="Times New Roman" w:hAnsi="Times New Roman" w:eastAsia="宋体" w:cs="宋体"/>
          <w:bCs/>
          <w:color w:val="auto"/>
          <w:sz w:val="24"/>
          <w:highlight w:val="none"/>
          <w:lang w:eastAsia="zh-CN"/>
        </w:rPr>
      </w:pPr>
      <w:r>
        <w:rPr>
          <w:rFonts w:hint="eastAsia" w:ascii="Times New Roman" w:hAnsi="Times New Roman" w:eastAsia="宋体" w:cs="宋体"/>
          <w:bCs/>
          <w:color w:val="auto"/>
          <w:sz w:val="24"/>
          <w:highlight w:val="none"/>
          <w:lang w:val="en-US" w:eastAsia="zh-CN"/>
        </w:rPr>
        <w:t xml:space="preserve">1.1</w:t>
      </w:r>
      <w:r>
        <w:rPr>
          <w:rFonts w:hint="eastAsia" w:ascii="Times New Roman" w:hAnsi="Times New Roman" w:eastAsia="宋体" w:cs="宋体"/>
          <w:bCs/>
          <w:color w:val="auto"/>
          <w:sz w:val="24"/>
          <w:highlight w:val="none"/>
        </w:rPr>
        <w:t xml:space="preserve">墙面：采用</w:t>
      </w:r>
      <w:bookmarkStart w:id="170" w:name="_Hlk204198260"/>
      <w:r>
        <w:rPr>
          <w:rFonts w:hint="eastAsia" w:ascii="Times New Roman" w:hAnsi="Times New Roman" w:eastAsia="宋体" w:cs="宋体"/>
          <w:bCs/>
          <w:color w:val="auto"/>
          <w:sz w:val="24"/>
          <w:highlight w:val="none"/>
        </w:rPr>
        <w:t xml:space="preserve">集成墙板</w:t>
      </w:r>
      <w:bookmarkEnd w:id="170"/>
      <w:r>
        <w:rPr>
          <w:rFonts w:hint="eastAsia" w:ascii="Times New Roman" w:hAnsi="Times New Roman" w:eastAsia="宋体" w:cs="宋体"/>
          <w:bCs/>
          <w:color w:val="auto"/>
          <w:sz w:val="24"/>
          <w:highlight w:val="none"/>
        </w:rPr>
        <w:t xml:space="preserve">装饰</w:t>
      </w:r>
      <w:r>
        <w:rPr>
          <w:rFonts w:hint="eastAsia" w:cs="宋体"/>
          <w:bCs/>
          <w:color w:val="auto"/>
          <w:sz w:val="24"/>
          <w:highlight w:val="none"/>
          <w:lang w:eastAsia="zh-CN"/>
        </w:rPr>
        <w:t xml:space="preserve">。</w:t>
      </w:r>
      <w:r/>
    </w:p>
    <w:p>
      <w:pPr>
        <w:pStyle w:val="1147"/>
        <w:ind w:firstLine="480"/>
        <w:jc w:val="left"/>
        <w:spacing w:line="440" w:lineRule="exact"/>
        <w:tabs>
          <w:tab w:val="left" w:pos="0" w:leader="none"/>
        </w:tabs>
        <w:rPr>
          <w:rFonts w:hint="eastAsia" w:ascii="Times New Roman" w:hAnsi="Times New Roman" w:eastAsia="宋体" w:cs="宋体"/>
          <w:bCs/>
          <w:color w:val="auto"/>
          <w:sz w:val="24"/>
          <w:highlight w:val="none"/>
        </w:rPr>
      </w:pPr>
      <w:r>
        <w:rPr>
          <w:rFonts w:hint="eastAsia" w:ascii="Times New Roman" w:hAnsi="Times New Roman" w:eastAsia="宋体" w:cs="宋体"/>
          <w:bCs/>
          <w:color w:val="auto"/>
          <w:sz w:val="24"/>
          <w:highlight w:val="none"/>
          <w:lang w:val="en-US" w:eastAsia="zh-CN"/>
        </w:rPr>
        <w:t xml:space="preserve">1.2</w:t>
      </w:r>
      <w:r>
        <w:rPr>
          <w:rFonts w:hint="eastAsia" w:ascii="Times New Roman" w:hAnsi="Times New Roman" w:eastAsia="宋体" w:cs="宋体"/>
          <w:bCs/>
          <w:color w:val="auto"/>
          <w:sz w:val="24"/>
          <w:highlight w:val="none"/>
        </w:rPr>
        <w:t xml:space="preserve">顶面：采用悬挂式吊顶，材料采用600*600铝扣板。</w:t>
      </w:r>
      <w:r/>
    </w:p>
    <w:p>
      <w:pPr>
        <w:pStyle w:val="1147"/>
        <w:ind w:firstLine="480"/>
        <w:jc w:val="left"/>
        <w:spacing w:line="440" w:lineRule="exact"/>
        <w:tabs>
          <w:tab w:val="left" w:pos="0" w:leader="none"/>
        </w:tabs>
        <w:rPr>
          <w:rFonts w:hint="eastAsia" w:ascii="Times New Roman" w:hAnsi="Times New Roman" w:eastAsia="宋体" w:cs="宋体"/>
          <w:bCs/>
          <w:color w:val="auto"/>
          <w:sz w:val="24"/>
          <w:highlight w:val="none"/>
          <w:lang w:val="en-US"/>
        </w:rPr>
      </w:pPr>
      <w:r>
        <w:rPr>
          <w:rFonts w:hint="eastAsia" w:ascii="Times New Roman" w:hAnsi="Times New Roman" w:eastAsia="宋体" w:cs="宋体"/>
          <w:bCs/>
          <w:color w:val="auto"/>
          <w:sz w:val="24"/>
          <w:highlight w:val="none"/>
          <w:lang w:val="en-US" w:eastAsia="zh-CN"/>
        </w:rPr>
        <w:t xml:space="preserve">1.3</w:t>
      </w:r>
      <w:r>
        <w:rPr>
          <w:rFonts w:hint="eastAsia" w:ascii="Times New Roman" w:hAnsi="Times New Roman" w:eastAsia="宋体" w:cs="宋体"/>
          <w:bCs/>
          <w:color w:val="auto"/>
          <w:sz w:val="24"/>
          <w:highlight w:val="none"/>
        </w:rPr>
        <w:t xml:space="preserve">地面：采用</w:t>
      </w:r>
      <w:r>
        <w:rPr>
          <w:rFonts w:hint="eastAsia" w:ascii="Times New Roman" w:hAnsi="Times New Roman" w:eastAsia="宋体" w:cs="宋体"/>
          <w:bCs/>
          <w:color w:val="auto"/>
          <w:sz w:val="24"/>
          <w:highlight w:val="none"/>
          <w:lang w:val="en-US"/>
        </w:rPr>
        <w:t xml:space="preserve">2mm厚PVC卷材地胶。</w:t>
      </w:r>
      <w:r/>
    </w:p>
    <w:p>
      <w:pPr>
        <w:pStyle w:val="1147"/>
        <w:ind w:firstLine="482"/>
        <w:jc w:val="left"/>
        <w:spacing w:line="440" w:lineRule="exact"/>
        <w:tabs>
          <w:tab w:val="left" w:pos="0" w:leader="none"/>
        </w:tabs>
        <w:rPr>
          <w:rFonts w:cs="宋体"/>
          <w:b/>
          <w:bCs/>
          <w:color w:val="auto"/>
          <w:sz w:val="24"/>
          <w:highlight w:val="none"/>
        </w:rPr>
      </w:pPr>
      <w:r>
        <w:rPr>
          <w:rFonts w:hint="eastAsia" w:cs="宋体"/>
          <w:b/>
          <w:color w:val="auto"/>
          <w:sz w:val="24"/>
          <w:highlight w:val="none"/>
          <w:lang w:val="en-US" w:eastAsia="zh-CN"/>
        </w:rPr>
        <w:t xml:space="preserve">2</w:t>
      </w:r>
      <w:r>
        <w:rPr>
          <w:rFonts w:hint="eastAsia" w:cs="宋体"/>
          <w:b/>
          <w:color w:val="auto"/>
          <w:sz w:val="24"/>
          <w:highlight w:val="none"/>
        </w:rPr>
        <w:t xml:space="preserve">、CT、DR</w:t>
      </w:r>
      <w:r>
        <w:rPr>
          <w:rFonts w:hint="eastAsia" w:cs="宋体"/>
          <w:b/>
          <w:color w:val="auto"/>
          <w:sz w:val="24"/>
          <w:highlight w:val="none"/>
          <w:lang w:val="en-US" w:eastAsia="zh-CN"/>
        </w:rPr>
        <w:t xml:space="preserve">室</w:t>
      </w:r>
      <w:r>
        <w:rPr>
          <w:rFonts w:hint="eastAsia" w:cs="宋体"/>
          <w:b/>
          <w:bCs/>
          <w:color w:val="auto"/>
          <w:sz w:val="24"/>
          <w:highlight w:val="none"/>
        </w:rPr>
        <w:t xml:space="preserve">防辐射：</w:t>
      </w:r>
      <w:r/>
    </w:p>
    <w:p>
      <w:pPr>
        <w:pStyle w:val="1147"/>
        <w:ind w:firstLine="480"/>
        <w:jc w:val="left"/>
        <w:spacing w:line="440" w:lineRule="exact"/>
        <w:tabs>
          <w:tab w:val="left" w:pos="0" w:leader="none"/>
        </w:tabs>
        <w:rPr>
          <w:rFonts w:hint="eastAsia" w:ascii="Times New Roman" w:hAnsi="Times New Roman" w:eastAsia="宋体" w:cs="宋体"/>
          <w:bCs/>
          <w:color w:val="auto"/>
          <w:sz w:val="24"/>
          <w:highlight w:val="none"/>
          <w:lang w:eastAsia="zh-CN"/>
        </w:rPr>
      </w:pPr>
      <w:r>
        <w:rPr>
          <w:rFonts w:hint="eastAsia" w:ascii="Times New Roman" w:hAnsi="Times New Roman" w:eastAsia="宋体" w:cs="宋体"/>
          <w:bCs/>
          <w:color w:val="auto"/>
          <w:sz w:val="24"/>
          <w:highlight w:val="none"/>
        </w:rPr>
        <w:t xml:space="preserve">2.1墙体：DR</w:t>
      </w:r>
      <w:r>
        <w:rPr>
          <w:rFonts w:hint="eastAsia" w:ascii="Times New Roman" w:hAnsi="Times New Roman" w:eastAsia="宋体" w:cs="宋体"/>
          <w:bCs/>
          <w:color w:val="auto"/>
          <w:sz w:val="24"/>
          <w:highlight w:val="none"/>
          <w:lang w:val="en-US" w:eastAsia="zh-CN"/>
        </w:rPr>
        <w:t xml:space="preserve">室</w:t>
      </w:r>
      <w:r>
        <w:rPr>
          <w:rFonts w:hint="eastAsia" w:ascii="Times New Roman" w:hAnsi="Times New Roman" w:eastAsia="宋体" w:cs="宋体"/>
          <w:bCs/>
          <w:color w:val="auto"/>
          <w:sz w:val="24"/>
          <w:highlight w:val="none"/>
        </w:rPr>
        <w:t xml:space="preserve">采用1#铅板3个铅当量的铅板做防护；每接缝必须重叠15毫米</w:t>
      </w:r>
      <w:r>
        <w:rPr>
          <w:rFonts w:hint="eastAsia" w:ascii="Times New Roman" w:hAnsi="Times New Roman" w:eastAsia="宋体" w:cs="宋体"/>
          <w:bCs/>
          <w:color w:val="auto"/>
          <w:sz w:val="24"/>
          <w:highlight w:val="none"/>
          <w:lang w:eastAsia="zh-CN"/>
        </w:rPr>
        <w:t xml:space="preserve">。</w:t>
      </w:r>
      <w:r/>
    </w:p>
    <w:p>
      <w:pPr>
        <w:pStyle w:val="1147"/>
        <w:ind w:firstLine="480"/>
        <w:jc w:val="left"/>
        <w:spacing w:line="440" w:lineRule="exact"/>
        <w:tabs>
          <w:tab w:val="left" w:pos="0" w:leader="none"/>
        </w:tabs>
        <w:rPr>
          <w:rFonts w:hint="eastAsia" w:ascii="Times New Roman" w:hAnsi="Times New Roman" w:eastAsia="宋体" w:cs="宋体"/>
          <w:bCs/>
          <w:color w:val="auto"/>
          <w:sz w:val="24"/>
          <w:highlight w:val="none"/>
        </w:rPr>
      </w:pPr>
      <w:r>
        <w:rPr>
          <w:rFonts w:hint="eastAsia" w:ascii="Times New Roman" w:hAnsi="Times New Roman" w:eastAsia="宋体" w:cs="宋体"/>
          <w:bCs/>
          <w:color w:val="auto"/>
          <w:sz w:val="24"/>
          <w:highlight w:val="none"/>
        </w:rPr>
        <w:t xml:space="preserve">2.2墙体：CT</w:t>
      </w:r>
      <w:r>
        <w:rPr>
          <w:rFonts w:hint="eastAsia" w:ascii="Times New Roman" w:hAnsi="Times New Roman" w:eastAsia="宋体" w:cs="宋体"/>
          <w:bCs/>
          <w:color w:val="auto"/>
          <w:sz w:val="24"/>
          <w:highlight w:val="none"/>
          <w:lang w:val="en-US" w:eastAsia="zh-CN"/>
        </w:rPr>
        <w:t xml:space="preserve">室</w:t>
      </w:r>
      <w:r>
        <w:rPr>
          <w:rFonts w:hint="eastAsia" w:ascii="Times New Roman" w:hAnsi="Times New Roman" w:eastAsia="宋体" w:cs="宋体"/>
          <w:bCs/>
          <w:color w:val="auto"/>
          <w:sz w:val="24"/>
          <w:highlight w:val="none"/>
        </w:rPr>
        <w:t xml:space="preserve">采用1#铅板4个铅当量的铅板做防护，每接缝必须重叠15毫米。</w:t>
      </w:r>
      <w:r/>
    </w:p>
    <w:p>
      <w:pPr>
        <w:pStyle w:val="1147"/>
        <w:ind w:firstLine="480"/>
        <w:jc w:val="left"/>
        <w:spacing w:line="440" w:lineRule="exact"/>
        <w:tabs>
          <w:tab w:val="left" w:pos="0" w:leader="none"/>
        </w:tabs>
        <w:rPr>
          <w:rFonts w:hint="eastAsia" w:ascii="Times New Roman" w:hAnsi="Times New Roman" w:eastAsia="宋体" w:cs="宋体"/>
          <w:bCs/>
          <w:color w:val="auto"/>
          <w:sz w:val="24"/>
          <w:highlight w:val="none"/>
          <w:lang w:eastAsia="zh-CN"/>
        </w:rPr>
      </w:pPr>
      <w:r>
        <w:rPr>
          <w:rFonts w:hint="eastAsia" w:ascii="Times New Roman" w:hAnsi="Times New Roman" w:eastAsia="宋体" w:cs="宋体"/>
          <w:bCs/>
          <w:color w:val="auto"/>
          <w:sz w:val="24"/>
          <w:highlight w:val="none"/>
        </w:rPr>
        <w:t xml:space="preserve">2.3顶面：DR</w:t>
      </w:r>
      <w:r>
        <w:rPr>
          <w:rFonts w:hint="eastAsia" w:ascii="Times New Roman" w:hAnsi="Times New Roman" w:eastAsia="宋体" w:cs="宋体"/>
          <w:bCs/>
          <w:color w:val="auto"/>
          <w:sz w:val="24"/>
          <w:highlight w:val="none"/>
          <w:lang w:val="en-US" w:eastAsia="zh-CN"/>
        </w:rPr>
        <w:t xml:space="preserve">室</w:t>
      </w:r>
      <w:r>
        <w:rPr>
          <w:rFonts w:hint="eastAsia" w:ascii="Times New Roman" w:hAnsi="Times New Roman" w:eastAsia="宋体" w:cs="宋体"/>
          <w:bCs/>
          <w:color w:val="auto"/>
          <w:sz w:val="24"/>
          <w:highlight w:val="none"/>
        </w:rPr>
        <w:t xml:space="preserve">用悬挂式，采用1#铅板吊顶。铅板为3个铅当量做防护</w:t>
      </w:r>
      <w:r>
        <w:rPr>
          <w:rFonts w:hint="eastAsia" w:ascii="Times New Roman" w:hAnsi="Times New Roman" w:eastAsia="宋体" w:cs="宋体"/>
          <w:bCs/>
          <w:color w:val="auto"/>
          <w:sz w:val="24"/>
          <w:highlight w:val="none"/>
          <w:lang w:eastAsia="zh-CN"/>
        </w:rPr>
        <w:t xml:space="preserve">。</w:t>
      </w:r>
      <w:r/>
    </w:p>
    <w:p>
      <w:pPr>
        <w:pStyle w:val="1147"/>
        <w:ind w:firstLine="480"/>
        <w:jc w:val="left"/>
        <w:spacing w:line="440" w:lineRule="exact"/>
        <w:tabs>
          <w:tab w:val="left" w:pos="0" w:leader="none"/>
        </w:tabs>
        <w:rPr>
          <w:rFonts w:hint="eastAsia" w:ascii="Times New Roman" w:hAnsi="Times New Roman" w:eastAsia="宋体" w:cs="宋体"/>
          <w:bCs/>
          <w:color w:val="auto"/>
          <w:sz w:val="24"/>
          <w:highlight w:val="none"/>
        </w:rPr>
      </w:pPr>
      <w:r>
        <w:rPr>
          <w:rFonts w:hint="eastAsia" w:ascii="Times New Roman" w:hAnsi="Times New Roman" w:eastAsia="宋体" w:cs="宋体"/>
          <w:bCs/>
          <w:color w:val="auto"/>
          <w:sz w:val="24"/>
          <w:highlight w:val="none"/>
        </w:rPr>
        <w:t xml:space="preserve">2.</w:t>
      </w:r>
      <w:r>
        <w:rPr>
          <w:rFonts w:hint="eastAsia" w:ascii="Times New Roman" w:hAnsi="Times New Roman" w:eastAsia="宋体" w:cs="宋体"/>
          <w:bCs/>
          <w:color w:val="auto"/>
          <w:sz w:val="24"/>
          <w:highlight w:val="none"/>
          <w:lang w:val="en-US" w:eastAsia="zh-CN"/>
        </w:rPr>
        <w:t xml:space="preserve">4</w:t>
      </w:r>
      <w:r>
        <w:rPr>
          <w:rFonts w:hint="eastAsia" w:ascii="Times New Roman" w:hAnsi="Times New Roman" w:eastAsia="宋体" w:cs="宋体"/>
          <w:bCs/>
          <w:color w:val="auto"/>
          <w:sz w:val="24"/>
          <w:highlight w:val="none"/>
        </w:rPr>
        <w:t xml:space="preserve">顶面：CT</w:t>
      </w:r>
      <w:r>
        <w:rPr>
          <w:rFonts w:hint="eastAsia" w:ascii="Times New Roman" w:hAnsi="Times New Roman" w:eastAsia="宋体" w:cs="宋体"/>
          <w:bCs/>
          <w:color w:val="auto"/>
          <w:sz w:val="24"/>
          <w:highlight w:val="none"/>
          <w:lang w:val="en-US" w:eastAsia="zh-CN"/>
        </w:rPr>
        <w:t xml:space="preserve">室</w:t>
      </w:r>
      <w:r>
        <w:rPr>
          <w:rFonts w:hint="eastAsia" w:ascii="Times New Roman" w:hAnsi="Times New Roman" w:eastAsia="宋体" w:cs="宋体"/>
          <w:bCs/>
          <w:color w:val="auto"/>
          <w:sz w:val="24"/>
          <w:highlight w:val="none"/>
        </w:rPr>
        <w:t xml:space="preserve">用悬挂式，采用1#铅板吊顶。铅板为4个铅当量做防护。</w:t>
      </w:r>
      <w:r/>
    </w:p>
    <w:p>
      <w:pPr>
        <w:pStyle w:val="1147"/>
        <w:ind w:firstLine="480"/>
        <w:jc w:val="left"/>
        <w:spacing w:line="440" w:lineRule="exact"/>
        <w:tabs>
          <w:tab w:val="left" w:pos="0" w:leader="none"/>
        </w:tabs>
        <w:rPr>
          <w:rFonts w:hint="eastAsia" w:ascii="Times New Roman" w:hAnsi="Times New Roman" w:eastAsia="宋体" w:cs="宋体"/>
          <w:bCs/>
          <w:color w:val="auto"/>
          <w:sz w:val="24"/>
          <w:highlight w:val="none"/>
          <w:lang w:eastAsia="zh-CN"/>
        </w:rPr>
      </w:pPr>
      <w:r>
        <w:rPr>
          <w:rFonts w:hint="eastAsia" w:ascii="Times New Roman" w:hAnsi="Times New Roman" w:eastAsia="宋体" w:cs="宋体"/>
          <w:bCs/>
          <w:color w:val="auto"/>
          <w:sz w:val="24"/>
          <w:highlight w:val="none"/>
        </w:rPr>
        <w:t xml:space="preserve">2.</w:t>
      </w:r>
      <w:r>
        <w:rPr>
          <w:rFonts w:hint="eastAsia" w:ascii="Times New Roman" w:hAnsi="Times New Roman" w:eastAsia="宋体" w:cs="宋体"/>
          <w:bCs/>
          <w:color w:val="auto"/>
          <w:sz w:val="24"/>
          <w:highlight w:val="none"/>
          <w:lang w:val="en-US" w:eastAsia="zh-CN"/>
        </w:rPr>
        <w:t xml:space="preserve">5</w:t>
      </w:r>
      <w:r>
        <w:rPr>
          <w:rFonts w:hint="eastAsia" w:ascii="Times New Roman" w:hAnsi="Times New Roman" w:eastAsia="宋体" w:cs="宋体"/>
          <w:bCs/>
          <w:color w:val="auto"/>
          <w:sz w:val="24"/>
          <w:highlight w:val="none"/>
        </w:rPr>
        <w:t xml:space="preserve">地面：DR</w:t>
      </w:r>
      <w:r>
        <w:rPr>
          <w:rFonts w:hint="eastAsia" w:ascii="Times New Roman" w:hAnsi="Times New Roman" w:eastAsia="宋体" w:cs="宋体"/>
          <w:bCs/>
          <w:color w:val="auto"/>
          <w:sz w:val="24"/>
          <w:highlight w:val="none"/>
          <w:lang w:val="en-US" w:eastAsia="zh-CN"/>
        </w:rPr>
        <w:t xml:space="preserve">室</w:t>
      </w:r>
      <w:r>
        <w:rPr>
          <w:rFonts w:hint="eastAsia" w:ascii="Times New Roman" w:hAnsi="Times New Roman" w:eastAsia="宋体" w:cs="宋体"/>
          <w:bCs/>
          <w:color w:val="auto"/>
          <w:sz w:val="24"/>
          <w:highlight w:val="none"/>
        </w:rPr>
        <w:t xml:space="preserve">用平铺式，采用1#铅板吊顶。铅板为3个铅当量做防护</w:t>
      </w:r>
      <w:r>
        <w:rPr>
          <w:rFonts w:hint="eastAsia" w:ascii="Times New Roman" w:hAnsi="Times New Roman" w:eastAsia="宋体" w:cs="宋体"/>
          <w:bCs/>
          <w:color w:val="auto"/>
          <w:sz w:val="24"/>
          <w:highlight w:val="none"/>
          <w:lang w:eastAsia="zh-CN"/>
        </w:rPr>
        <w:t xml:space="preserve">。</w:t>
      </w:r>
      <w:r/>
    </w:p>
    <w:p>
      <w:pPr>
        <w:pStyle w:val="1147"/>
        <w:ind w:firstLine="480"/>
        <w:jc w:val="left"/>
        <w:spacing w:line="440" w:lineRule="exact"/>
        <w:tabs>
          <w:tab w:val="left" w:pos="0" w:leader="none"/>
        </w:tabs>
        <w:rPr>
          <w:rFonts w:hint="eastAsia" w:ascii="Times New Roman" w:hAnsi="Times New Roman" w:eastAsia="宋体" w:cs="宋体"/>
          <w:bCs/>
          <w:color w:val="auto"/>
          <w:sz w:val="24"/>
          <w:highlight w:val="none"/>
        </w:rPr>
      </w:pPr>
      <w:r>
        <w:rPr>
          <w:rFonts w:hint="eastAsia" w:ascii="Times New Roman" w:hAnsi="Times New Roman" w:eastAsia="宋体" w:cs="宋体"/>
          <w:bCs/>
          <w:color w:val="auto"/>
          <w:sz w:val="24"/>
          <w:highlight w:val="none"/>
        </w:rPr>
        <w:t xml:space="preserve">2.</w:t>
      </w:r>
      <w:r>
        <w:rPr>
          <w:rFonts w:hint="eastAsia" w:ascii="Times New Roman" w:hAnsi="Times New Roman" w:eastAsia="宋体" w:cs="宋体"/>
          <w:bCs/>
          <w:color w:val="auto"/>
          <w:sz w:val="24"/>
          <w:highlight w:val="none"/>
          <w:lang w:val="en-US" w:eastAsia="zh-CN"/>
        </w:rPr>
        <w:t xml:space="preserve">6</w:t>
      </w:r>
      <w:r>
        <w:rPr>
          <w:rFonts w:hint="eastAsia" w:ascii="Times New Roman" w:hAnsi="Times New Roman" w:eastAsia="宋体" w:cs="宋体"/>
          <w:bCs/>
          <w:color w:val="auto"/>
          <w:sz w:val="24"/>
          <w:highlight w:val="none"/>
        </w:rPr>
        <w:t xml:space="preserve">地面：CT</w:t>
      </w:r>
      <w:r>
        <w:rPr>
          <w:rFonts w:hint="eastAsia" w:ascii="Times New Roman" w:hAnsi="Times New Roman" w:eastAsia="宋体" w:cs="宋体"/>
          <w:bCs/>
          <w:color w:val="auto"/>
          <w:sz w:val="24"/>
          <w:highlight w:val="none"/>
          <w:lang w:val="en-US" w:eastAsia="zh-CN"/>
        </w:rPr>
        <w:t xml:space="preserve">室</w:t>
      </w:r>
      <w:r>
        <w:rPr>
          <w:rFonts w:hint="eastAsia" w:ascii="Times New Roman" w:hAnsi="Times New Roman" w:eastAsia="宋体" w:cs="宋体"/>
          <w:bCs/>
          <w:color w:val="auto"/>
          <w:sz w:val="24"/>
          <w:highlight w:val="none"/>
        </w:rPr>
        <w:t xml:space="preserve">用平铺式，采用1#铅板吊顶。铅板为4个铅当量做防护</w:t>
      </w:r>
      <w:r>
        <w:rPr>
          <w:rFonts w:hint="eastAsia" w:ascii="Times New Roman" w:hAnsi="Times New Roman" w:eastAsia="宋体" w:cs="宋体"/>
          <w:bCs/>
          <w:color w:val="auto"/>
          <w:sz w:val="24"/>
          <w:highlight w:val="none"/>
          <w:lang w:eastAsia="zh-CN"/>
        </w:rPr>
        <w:t xml:space="preserve">。</w:t>
      </w:r>
      <w:r/>
    </w:p>
    <w:p>
      <w:pPr>
        <w:pStyle w:val="1147"/>
        <w:numPr>
          <w:ilvl w:val="0"/>
          <w:numId w:val="0"/>
        </w:numPr>
        <w:ind w:firstLine="482"/>
        <w:jc w:val="left"/>
        <w:spacing w:line="440" w:lineRule="exact"/>
        <w:tabs>
          <w:tab w:val="left" w:pos="0" w:leader="none"/>
        </w:tabs>
        <w:rPr>
          <w:rFonts w:hint="eastAsia" w:cs="宋体"/>
          <w:b/>
          <w:bCs/>
          <w:color w:val="auto"/>
          <w:sz w:val="24"/>
          <w:highlight w:val="none"/>
        </w:rPr>
      </w:pPr>
      <w:r>
        <w:rPr>
          <w:rFonts w:hint="eastAsia" w:ascii="Times New Roman" w:hAnsi="Times New Roman" w:eastAsia="宋体" w:cs="宋体"/>
          <w:b/>
          <w:bCs/>
          <w:color w:val="auto"/>
          <w:sz w:val="24"/>
          <w:szCs w:val="24"/>
          <w:highlight w:val="none"/>
          <w:lang w:val="en-US" w:eastAsia="zh-CN" w:bidi="ar-SA"/>
        </w:rPr>
        <w:t xml:space="preserve">3、防护窗的防护设计</w:t>
      </w:r>
      <w:r>
        <w:rPr>
          <w:rFonts w:hint="eastAsia" w:cs="宋体"/>
          <w:b/>
          <w:bCs/>
          <w:color w:val="auto"/>
          <w:sz w:val="24"/>
          <w:highlight w:val="none"/>
        </w:rPr>
        <w:t xml:space="preserve">：</w:t>
      </w:r>
      <w:r/>
    </w:p>
    <w:p>
      <w:pPr>
        <w:pStyle w:val="1147"/>
        <w:ind w:firstLine="480"/>
        <w:jc w:val="left"/>
        <w:spacing w:line="440" w:lineRule="exact"/>
        <w:tabs>
          <w:tab w:val="left" w:pos="0" w:leader="none"/>
        </w:tabs>
        <w:rPr>
          <w:rFonts w:hint="eastAsia" w:ascii="Times New Roman" w:hAnsi="Times New Roman" w:eastAsia="宋体" w:cs="宋体"/>
          <w:bCs/>
          <w:color w:val="auto"/>
          <w:sz w:val="24"/>
          <w:highlight w:val="none"/>
          <w:lang w:val="en-US" w:eastAsia="zh-CN"/>
        </w:rPr>
      </w:pPr>
      <w:r>
        <w:rPr>
          <w:rFonts w:hint="eastAsia" w:ascii="Times New Roman" w:hAnsi="Times New Roman" w:eastAsia="宋体" w:cs="宋体"/>
          <w:bCs/>
          <w:color w:val="auto"/>
          <w:sz w:val="24"/>
          <w:highlight w:val="none"/>
          <w:lang w:val="en-US" w:eastAsia="zh-CN"/>
        </w:rPr>
        <w:t xml:space="preserve">3.1铅玻璃尺寸为离地850mm,采用内材清洁，透明率高、抗辐射性强、化学性稳定、表面硬度大、使用寿命长的高铅玻璃。</w:t>
      </w:r>
      <w:r/>
    </w:p>
    <w:p>
      <w:pPr>
        <w:pStyle w:val="1147"/>
        <w:ind w:firstLine="480"/>
        <w:jc w:val="left"/>
        <w:spacing w:line="440" w:lineRule="exact"/>
        <w:tabs>
          <w:tab w:val="left" w:pos="0" w:leader="none"/>
        </w:tabs>
        <w:rPr>
          <w:rFonts w:hint="eastAsia" w:ascii="Times New Roman" w:hAnsi="Times New Roman" w:eastAsia="宋体" w:cs="宋体"/>
          <w:bCs/>
          <w:color w:val="auto"/>
          <w:sz w:val="24"/>
          <w:highlight w:val="none"/>
          <w:lang w:val="en-US" w:eastAsia="zh-CN"/>
        </w:rPr>
      </w:pPr>
      <w:r>
        <w:rPr>
          <w:rFonts w:hint="eastAsia" w:ascii="Times New Roman" w:hAnsi="Times New Roman" w:eastAsia="宋体" w:cs="宋体"/>
          <w:bCs/>
          <w:color w:val="auto"/>
          <w:sz w:val="24"/>
          <w:highlight w:val="none"/>
          <w:lang w:val="en-US" w:eastAsia="zh-CN"/>
        </w:rPr>
        <w:t xml:space="preserve">3.2 DR室：采用规格为1500mm×1500m的铅玻璃，并配不锈钢防护框，设3mmpb铅当量防护。</w:t>
      </w:r>
      <w:r/>
    </w:p>
    <w:p>
      <w:pPr>
        <w:pStyle w:val="1147"/>
        <w:ind w:firstLine="480"/>
        <w:jc w:val="left"/>
        <w:spacing w:line="440" w:lineRule="exact"/>
        <w:tabs>
          <w:tab w:val="left" w:pos="0" w:leader="none"/>
        </w:tabs>
        <w:rPr>
          <w:rFonts w:hint="eastAsia" w:ascii="Times New Roman" w:hAnsi="Times New Roman" w:eastAsia="宋体" w:cs="宋体"/>
          <w:bCs/>
          <w:color w:val="auto"/>
          <w:sz w:val="24"/>
          <w:highlight w:val="none"/>
          <w:lang w:val="en-US" w:eastAsia="zh-CN"/>
        </w:rPr>
      </w:pPr>
      <w:r>
        <w:rPr>
          <w:rFonts w:hint="eastAsia" w:ascii="Times New Roman" w:hAnsi="Times New Roman" w:eastAsia="宋体" w:cs="宋体"/>
          <w:bCs/>
          <w:color w:val="auto"/>
          <w:sz w:val="24"/>
          <w:highlight w:val="none"/>
          <w:lang w:val="en-US" w:eastAsia="zh-CN"/>
        </w:rPr>
        <w:t xml:space="preserve">3.3 CT室：采用规格为1500mm×1500m的铅玻璃，并配不锈钢防护框，设4mmpb铅当量防护。</w:t>
      </w:r>
      <w:r/>
    </w:p>
    <w:p>
      <w:pPr>
        <w:pStyle w:val="1147"/>
        <w:numPr>
          <w:ilvl w:val="0"/>
          <w:numId w:val="0"/>
        </w:numPr>
        <w:ind w:firstLine="482"/>
        <w:jc w:val="left"/>
        <w:spacing w:line="440" w:lineRule="exact"/>
        <w:tabs>
          <w:tab w:val="left" w:pos="0" w:leader="none"/>
        </w:tabs>
        <w:rPr>
          <w:rFonts w:hint="eastAsia" w:cs="宋体"/>
          <w:b/>
          <w:bCs/>
          <w:color w:val="auto"/>
          <w:sz w:val="24"/>
          <w:highlight w:val="none"/>
        </w:rPr>
      </w:pPr>
      <w:r>
        <w:rPr>
          <w:rFonts w:hint="eastAsia" w:ascii="Times New Roman" w:hAnsi="Times New Roman" w:eastAsia="宋体" w:cs="宋体"/>
          <w:b/>
          <w:bCs/>
          <w:color w:val="auto"/>
          <w:sz w:val="24"/>
          <w:szCs w:val="24"/>
          <w:highlight w:val="none"/>
          <w:lang w:val="en-US" w:eastAsia="zh-CN" w:bidi="ar-SA"/>
        </w:rPr>
        <w:t xml:space="preserve">4、防护门的防护设计</w:t>
      </w:r>
      <w:r>
        <w:rPr>
          <w:rFonts w:hint="eastAsia" w:cs="宋体"/>
          <w:b/>
          <w:bCs/>
          <w:color w:val="auto"/>
          <w:sz w:val="24"/>
          <w:highlight w:val="none"/>
        </w:rPr>
        <w:t xml:space="preserve">：</w:t>
      </w:r>
      <w:r/>
    </w:p>
    <w:p>
      <w:pPr>
        <w:pStyle w:val="1147"/>
        <w:ind w:firstLine="480"/>
        <w:jc w:val="left"/>
        <w:spacing w:line="440" w:lineRule="exact"/>
        <w:tabs>
          <w:tab w:val="left" w:pos="0" w:leader="none"/>
        </w:tabs>
        <w:rPr>
          <w:rFonts w:hint="eastAsia" w:ascii="Times New Roman" w:hAnsi="Times New Roman" w:eastAsia="宋体" w:cs="宋体"/>
          <w:bCs/>
          <w:color w:val="auto"/>
          <w:sz w:val="24"/>
          <w:highlight w:val="none"/>
          <w:lang w:val="en-US" w:eastAsia="zh-CN"/>
        </w:rPr>
      </w:pPr>
      <w:r>
        <w:rPr>
          <w:rFonts w:hint="eastAsia" w:ascii="Times New Roman" w:hAnsi="Times New Roman" w:eastAsia="宋体" w:cs="宋体"/>
          <w:bCs/>
          <w:color w:val="auto"/>
          <w:sz w:val="24"/>
          <w:highlight w:val="none"/>
          <w:lang w:val="en-US" w:eastAsia="zh-CN"/>
        </w:rPr>
        <w:t xml:space="preserve">4.1 DR控制室防护平开门均设3mmpb铅当量防护，带门框尺寸为1000*2200mm,采用一号铅板制作，配不锈钢门体运用钢骨架结构；表面材质为防潮防锈性能极佳的不锈钢板；门体四周用拉丝不锈钢板进行防撞装饰包边, 配重型闭门器。</w:t>
      </w:r>
      <w:r/>
    </w:p>
    <w:p>
      <w:pPr>
        <w:pStyle w:val="1147"/>
        <w:ind w:firstLine="480"/>
        <w:jc w:val="left"/>
        <w:spacing w:line="440" w:lineRule="exact"/>
        <w:tabs>
          <w:tab w:val="left" w:pos="0" w:leader="none"/>
        </w:tabs>
        <w:rPr>
          <w:rFonts w:hint="eastAsia" w:ascii="Times New Roman" w:hAnsi="Times New Roman" w:eastAsia="宋体" w:cs="宋体"/>
          <w:bCs/>
          <w:color w:val="auto"/>
          <w:sz w:val="24"/>
          <w:highlight w:val="none"/>
          <w:lang w:val="en-US" w:eastAsia="zh-CN"/>
        </w:rPr>
      </w:pPr>
      <w:r>
        <w:rPr>
          <w:rFonts w:hint="eastAsia" w:ascii="Times New Roman" w:hAnsi="Times New Roman" w:eastAsia="宋体" w:cs="宋体"/>
          <w:bCs/>
          <w:color w:val="auto"/>
          <w:sz w:val="24"/>
          <w:highlight w:val="none"/>
          <w:lang w:val="en-US" w:eastAsia="zh-CN"/>
        </w:rPr>
        <w:t xml:space="preserve">4.2 CT控制室防护平开门均设4mmpb铅当量防护，带门框尺寸为1000*2200mm,采用一号铅板制作，配不锈钢门体运用钢骨架结构；表面材质为防潮防锈性能极佳的不锈钢板；门体四周用拉丝不锈钢板进行防撞装饰包边, 配重型闭门器</w:t>
      </w:r>
      <w:r/>
    </w:p>
    <w:p>
      <w:pPr>
        <w:pStyle w:val="1147"/>
        <w:ind w:firstLine="480"/>
        <w:jc w:val="left"/>
        <w:spacing w:line="440" w:lineRule="exact"/>
        <w:tabs>
          <w:tab w:val="left" w:pos="0" w:leader="none"/>
        </w:tabs>
        <w:rPr>
          <w:rFonts w:hint="eastAsia" w:ascii="Times New Roman" w:hAnsi="Times New Roman" w:eastAsia="宋体" w:cs="宋体"/>
          <w:bCs/>
          <w:color w:val="auto"/>
          <w:sz w:val="24"/>
          <w:highlight w:val="none"/>
          <w:lang w:val="en-US" w:eastAsia="zh-CN"/>
        </w:rPr>
      </w:pPr>
      <w:r>
        <w:rPr>
          <w:rFonts w:hint="eastAsia" w:ascii="Times New Roman" w:hAnsi="Times New Roman" w:eastAsia="宋体" w:cs="宋体"/>
          <w:bCs/>
          <w:color w:val="auto"/>
          <w:sz w:val="24"/>
          <w:highlight w:val="none"/>
          <w:lang w:val="en-US" w:eastAsia="zh-CN"/>
        </w:rPr>
        <w:t xml:space="preserve">4.3 DR病人出入大门均设3mmpb铅当量防护，尺寸为1800*2200mm。采用一号铅板制作，门机联锁电动推拉防护门，配红外线防夹功能，遥控和手动开关。配不锈钢门体运用钢骨架结构；表面材质为防潮防锈性能极佳的不锈钢板；门体四周用拉丝不锈钢板进行防撞装饰包边。运行安全可靠，噪音低。配工作指示灯，电离辐射警示牌。防护门开启方向按采购人确认，最终根据现场条件医院要求而定；</w:t>
      </w:r>
      <w:r/>
    </w:p>
    <w:p>
      <w:pPr>
        <w:pStyle w:val="1147"/>
        <w:ind w:firstLine="480"/>
        <w:jc w:val="left"/>
        <w:spacing w:line="440" w:lineRule="exact"/>
        <w:tabs>
          <w:tab w:val="left" w:pos="0" w:leader="none"/>
        </w:tabs>
        <w:rPr>
          <w:rFonts w:hint="eastAsia" w:ascii="Times New Roman" w:hAnsi="Times New Roman" w:eastAsia="宋体" w:cs="宋体"/>
          <w:bCs/>
          <w:color w:val="auto"/>
          <w:sz w:val="24"/>
          <w:highlight w:val="none"/>
          <w:lang w:val="en-US" w:eastAsia="zh-CN"/>
        </w:rPr>
      </w:pPr>
      <w:r>
        <w:rPr>
          <w:rFonts w:hint="eastAsia" w:ascii="Times New Roman" w:hAnsi="Times New Roman" w:eastAsia="宋体" w:cs="宋体"/>
          <w:bCs/>
          <w:color w:val="auto"/>
          <w:sz w:val="24"/>
          <w:highlight w:val="none"/>
          <w:lang w:val="en-US" w:eastAsia="zh-CN"/>
        </w:rPr>
        <w:t xml:space="preserve">4.4 CT病人出入大门均设4mmpb铅当量防护，尺寸为1800*2200mm。采用一号铅板制作，门机联锁电动推拉防护门，配红外线防夹功能，遥控和手动开关。配不锈钢门体运用钢骨架结构；表面材质为防潮防锈性能极佳的不锈钢板；门体四周用拉丝不锈钢板进行防撞装饰包边。运行安全可靠，噪音低。配工作指示灯，电离辐射警示牌。防护门开启方向按采购人确认，最终根据现场条件医院要求而定。</w:t>
      </w:r>
      <w:r/>
    </w:p>
    <w:p>
      <w:pPr>
        <w:jc w:val="left"/>
        <w:spacing w:line="440" w:lineRule="exact"/>
        <w:rPr>
          <w:rFonts w:cs="宋体"/>
          <w:b/>
          <w:bCs/>
          <w:color w:val="auto"/>
          <w:sz w:val="24"/>
          <w:szCs w:val="24"/>
          <w:highlight w:val="none"/>
        </w:rPr>
        <w:outlineLvl w:val="1"/>
      </w:pPr>
      <w:r/>
      <w:bookmarkStart w:id="171" w:name="_Toc7529"/>
      <w:r>
        <w:rPr>
          <w:rFonts w:hint="eastAsia" w:cs="宋体"/>
          <w:b/>
          <w:bCs/>
          <w:color w:val="auto"/>
          <w:sz w:val="24"/>
          <w:szCs w:val="24"/>
          <w:highlight w:val="none"/>
        </w:rPr>
        <w:t xml:space="preserve">（</w:t>
      </w:r>
      <w:r>
        <w:rPr>
          <w:rFonts w:hint="eastAsia" w:cs="宋体"/>
          <w:b/>
          <w:bCs/>
          <w:color w:val="auto"/>
          <w:sz w:val="24"/>
          <w:szCs w:val="24"/>
          <w:highlight w:val="none"/>
          <w:lang w:val="en-US" w:eastAsia="zh-CN"/>
        </w:rPr>
        <w:t xml:space="preserve">三</w:t>
      </w:r>
      <w:r>
        <w:rPr>
          <w:rFonts w:hint="eastAsia" w:cs="宋体"/>
          <w:b/>
          <w:bCs/>
          <w:color w:val="auto"/>
          <w:sz w:val="24"/>
          <w:szCs w:val="24"/>
          <w:highlight w:val="none"/>
        </w:rPr>
        <w:t xml:space="preserve">）主要装修材料</w:t>
      </w:r>
      <w:r>
        <w:rPr>
          <w:rFonts w:hint="eastAsia" w:cs="宋体"/>
          <w:b/>
          <w:bCs/>
          <w:color w:val="auto"/>
          <w:sz w:val="24"/>
          <w:szCs w:val="24"/>
          <w:highlight w:val="none"/>
          <w:lang w:val="en-US" w:eastAsia="zh-CN"/>
        </w:rPr>
        <w:t xml:space="preserve">及设备</w:t>
      </w:r>
      <w:r>
        <w:rPr>
          <w:rFonts w:hint="eastAsia" w:cs="宋体"/>
          <w:b/>
          <w:bCs/>
          <w:color w:val="auto"/>
          <w:sz w:val="24"/>
          <w:szCs w:val="24"/>
          <w:highlight w:val="none"/>
        </w:rPr>
        <w:t xml:space="preserve">技术要求：</w:t>
      </w:r>
      <w:bookmarkEnd w:id="171"/>
      <w:r/>
      <w:r/>
    </w:p>
    <w:p>
      <w:pPr>
        <w:ind w:firstLine="482"/>
        <w:jc w:val="left"/>
        <w:spacing w:line="440" w:lineRule="exact"/>
        <w:rPr>
          <w:rFonts w:hint="eastAsia" w:ascii="Times New Roman" w:hAnsi="Times New Roman" w:eastAsia="宋体" w:cs="宋体"/>
          <w:b/>
          <w:color w:val="auto"/>
          <w:sz w:val="24"/>
          <w:szCs w:val="24"/>
          <w:highlight w:val="none"/>
          <w:lang w:val="en-US" w:eastAsia="zh-CN"/>
        </w:rPr>
      </w:pPr>
      <w:r>
        <w:rPr>
          <w:rFonts w:hint="eastAsia" w:cs="宋体"/>
          <w:b/>
          <w:color w:val="auto"/>
          <w:sz w:val="24"/>
          <w:szCs w:val="24"/>
          <w:highlight w:val="none"/>
          <w:lang w:val="en-US" w:eastAsia="zh-CN"/>
        </w:rPr>
        <w:t xml:space="preserve">1</w:t>
      </w:r>
      <w:r>
        <w:rPr>
          <w:rFonts w:hint="eastAsia" w:ascii="Times New Roman" w:hAnsi="Times New Roman" w:eastAsia="宋体" w:cs="宋体"/>
          <w:b/>
          <w:color w:val="auto"/>
          <w:sz w:val="24"/>
          <w:szCs w:val="24"/>
          <w:highlight w:val="none"/>
          <w:lang w:val="en-US" w:eastAsia="zh-CN"/>
        </w:rPr>
        <w:t xml:space="preserve">、铅板</w:t>
      </w:r>
      <w:r/>
    </w:p>
    <w:p>
      <w:pPr>
        <w:ind w:firstLine="482"/>
        <w:jc w:val="left"/>
        <w:spacing w:line="440" w:lineRule="exact"/>
        <w:rPr>
          <w:rFonts w:hint="eastAsia" w:ascii="Times New Roman" w:hAnsi="Times New Roman" w:eastAsia="宋体" w:cs="宋体"/>
          <w:b/>
          <w:color w:val="auto"/>
          <w:sz w:val="24"/>
          <w:szCs w:val="24"/>
          <w:highlight w:val="none"/>
          <w:lang w:val="en-US" w:eastAsia="zh-CN"/>
        </w:rPr>
      </w:pPr>
      <w:r>
        <w:rPr>
          <w:rFonts w:hint="eastAsia" w:ascii="Times New Roman" w:hAnsi="Times New Roman" w:eastAsia="宋体" w:cs="宋体"/>
          <w:b/>
          <w:color w:val="auto"/>
          <w:sz w:val="24"/>
          <w:szCs w:val="24"/>
          <w:highlight w:val="none"/>
          <w:lang w:val="en-US" w:eastAsia="zh-CN"/>
        </w:rPr>
        <w:t xml:space="preserve">▲</w:t>
      </w:r>
      <w:r>
        <w:rPr>
          <w:rFonts w:hint="eastAsia" w:cs="宋体"/>
          <w:b/>
          <w:color w:val="auto"/>
          <w:sz w:val="24"/>
          <w:szCs w:val="24"/>
          <w:highlight w:val="none"/>
          <w:lang w:val="en-US" w:eastAsia="zh-CN"/>
        </w:rPr>
        <w:t xml:space="preserve">1</w:t>
      </w:r>
      <w:r>
        <w:rPr>
          <w:rFonts w:hint="eastAsia" w:ascii="Times New Roman" w:hAnsi="Times New Roman" w:eastAsia="宋体" w:cs="宋体"/>
          <w:b/>
          <w:color w:val="auto"/>
          <w:sz w:val="24"/>
          <w:szCs w:val="24"/>
          <w:highlight w:val="none"/>
          <w:lang w:val="en-US" w:eastAsia="zh-CN"/>
        </w:rPr>
        <w:t xml:space="preserve">.1防护纯度为99.99%以上1号防辐射专用医用铅板。（提供由国家认可的</w:t>
      </w:r>
      <w:r>
        <w:rPr>
          <w:b/>
          <w:bCs/>
          <w:color w:val="auto"/>
          <w:sz w:val="24"/>
          <w:szCs w:val="24"/>
          <w:highlight w:val="none"/>
        </w:rPr>
        <w:t xml:space="preserve">第三方检测机构出具的具备</w:t>
      </w:r>
      <w:r>
        <w:rPr>
          <w:rFonts w:hint="eastAsia"/>
          <w:b/>
          <w:bCs/>
          <w:color w:val="auto"/>
          <w:sz w:val="24"/>
          <w:szCs w:val="24"/>
          <w:highlight w:val="none"/>
          <w:lang w:eastAsia="zh-CN"/>
        </w:rPr>
        <w:t xml:space="preserve">CMA</w:t>
      </w:r>
      <w:r>
        <w:rPr>
          <w:b/>
          <w:bCs/>
          <w:color w:val="auto"/>
          <w:sz w:val="24"/>
          <w:szCs w:val="24"/>
          <w:highlight w:val="none"/>
        </w:rPr>
        <w:t xml:space="preserve">标识的检测报告</w:t>
      </w:r>
      <w:r>
        <w:rPr>
          <w:rFonts w:hint="eastAsia"/>
          <w:b/>
          <w:bCs/>
          <w:color w:val="auto"/>
          <w:sz w:val="24"/>
          <w:szCs w:val="24"/>
          <w:highlight w:val="none"/>
        </w:rPr>
        <w:t xml:space="preserve">扫描件</w:t>
      </w:r>
      <w:r>
        <w:rPr>
          <w:rFonts w:hint="eastAsia" w:ascii="Times New Roman" w:hAnsi="Times New Roman" w:eastAsia="宋体" w:cs="宋体"/>
          <w:b/>
          <w:color w:val="auto"/>
          <w:sz w:val="24"/>
          <w:szCs w:val="24"/>
          <w:highlight w:val="none"/>
          <w:lang w:val="en-US" w:eastAsia="zh-CN"/>
        </w:rPr>
        <w:t xml:space="preserve">）</w:t>
      </w:r>
      <w:r/>
    </w:p>
    <w:p>
      <w:pPr>
        <w:ind w:firstLine="482"/>
        <w:jc w:val="left"/>
        <w:spacing w:line="440" w:lineRule="exact"/>
        <w:rPr>
          <w:rFonts w:hint="eastAsia" w:ascii="Times New Roman" w:hAnsi="Times New Roman" w:eastAsia="宋体" w:cs="宋体"/>
          <w:b/>
          <w:color w:val="auto"/>
          <w:sz w:val="24"/>
          <w:szCs w:val="24"/>
          <w:highlight w:val="none"/>
          <w:lang w:val="en-US" w:eastAsia="zh-CN"/>
        </w:rPr>
      </w:pPr>
      <w:r>
        <w:rPr>
          <w:rFonts w:hint="eastAsia" w:cs="宋体"/>
          <w:b/>
          <w:color w:val="auto"/>
          <w:sz w:val="24"/>
          <w:szCs w:val="24"/>
          <w:highlight w:val="none"/>
          <w:lang w:val="en-US" w:eastAsia="zh-CN"/>
        </w:rPr>
        <w:t xml:space="preserve">2</w:t>
      </w:r>
      <w:r>
        <w:rPr>
          <w:rFonts w:hint="eastAsia" w:ascii="Times New Roman" w:hAnsi="Times New Roman" w:eastAsia="宋体" w:cs="宋体"/>
          <w:b/>
          <w:color w:val="auto"/>
          <w:sz w:val="24"/>
          <w:szCs w:val="24"/>
          <w:highlight w:val="none"/>
          <w:lang w:val="en-US" w:eastAsia="zh-CN"/>
        </w:rPr>
        <w:t xml:space="preserve">、铅玻璃</w:t>
      </w:r>
      <w:r/>
    </w:p>
    <w:p>
      <w:pPr>
        <w:ind w:firstLine="482"/>
        <w:jc w:val="left"/>
        <w:spacing w:line="440" w:lineRule="exact"/>
        <w:rPr>
          <w:rFonts w:hint="eastAsia" w:ascii="Times New Roman" w:hAnsi="Times New Roman" w:eastAsia="宋体" w:cs="宋体"/>
          <w:b/>
          <w:color w:val="auto"/>
          <w:sz w:val="24"/>
          <w:szCs w:val="24"/>
          <w:highlight w:val="none"/>
          <w:lang w:val="en-US" w:eastAsia="zh-CN"/>
        </w:rPr>
      </w:pPr>
      <w:r>
        <w:rPr>
          <w:rFonts w:hint="eastAsia" w:ascii="Times New Roman" w:hAnsi="Times New Roman" w:eastAsia="宋体" w:cs="宋体"/>
          <w:b/>
          <w:color w:val="auto"/>
          <w:sz w:val="24"/>
          <w:szCs w:val="24"/>
          <w:highlight w:val="none"/>
          <w:lang w:val="en-US" w:eastAsia="zh-CN"/>
        </w:rPr>
        <w:t xml:space="preserve">▲</w:t>
      </w:r>
      <w:r>
        <w:rPr>
          <w:rFonts w:hint="eastAsia" w:cs="宋体"/>
          <w:b/>
          <w:color w:val="auto"/>
          <w:sz w:val="24"/>
          <w:szCs w:val="24"/>
          <w:highlight w:val="none"/>
          <w:lang w:val="en-US" w:eastAsia="zh-CN"/>
        </w:rPr>
        <w:t xml:space="preserve">2</w:t>
      </w:r>
      <w:r>
        <w:rPr>
          <w:rFonts w:hint="eastAsia" w:ascii="Times New Roman" w:hAnsi="Times New Roman" w:eastAsia="宋体" w:cs="宋体"/>
          <w:b/>
          <w:color w:val="auto"/>
          <w:sz w:val="24"/>
          <w:szCs w:val="24"/>
          <w:highlight w:val="none"/>
          <w:lang w:val="en-US" w:eastAsia="zh-CN"/>
        </w:rPr>
        <w:t xml:space="preserve">.1铅玻璃铅当量</w:t>
      </w:r>
      <w:r>
        <w:rPr>
          <w:rFonts w:hint="eastAsia" w:cs="宋体"/>
          <w:b/>
          <w:color w:val="auto"/>
          <w:sz w:val="24"/>
          <w:szCs w:val="24"/>
          <w:highlight w:val="none"/>
          <w:lang w:val="en-US" w:eastAsia="zh-CN"/>
        </w:rPr>
        <w:t xml:space="preserve">≥3mmpb</w:t>
      </w:r>
      <w:r>
        <w:rPr>
          <w:rFonts w:hint="eastAsia" w:ascii="Times New Roman" w:hAnsi="Times New Roman" w:eastAsia="宋体" w:cs="宋体"/>
          <w:b/>
          <w:color w:val="auto"/>
          <w:sz w:val="24"/>
          <w:szCs w:val="24"/>
          <w:highlight w:val="none"/>
          <w:lang w:val="en-US" w:eastAsia="zh-CN"/>
        </w:rPr>
        <w:t xml:space="preserve">。（提供由国家认可的</w:t>
      </w:r>
      <w:r>
        <w:rPr>
          <w:b/>
          <w:bCs/>
          <w:color w:val="auto"/>
          <w:sz w:val="24"/>
          <w:szCs w:val="24"/>
          <w:highlight w:val="none"/>
        </w:rPr>
        <w:t xml:space="preserve">第三方检测机构出具的具备</w:t>
      </w:r>
      <w:r>
        <w:rPr>
          <w:rFonts w:hint="eastAsia"/>
          <w:b/>
          <w:bCs/>
          <w:color w:val="auto"/>
          <w:sz w:val="24"/>
          <w:szCs w:val="24"/>
          <w:highlight w:val="none"/>
          <w:lang w:eastAsia="zh-CN"/>
        </w:rPr>
        <w:t xml:space="preserve">CMA</w:t>
      </w:r>
      <w:r>
        <w:rPr>
          <w:b/>
          <w:bCs/>
          <w:color w:val="auto"/>
          <w:sz w:val="24"/>
          <w:szCs w:val="24"/>
          <w:highlight w:val="none"/>
        </w:rPr>
        <w:t xml:space="preserve">标识的检测报告</w:t>
      </w:r>
      <w:r>
        <w:rPr>
          <w:rFonts w:hint="eastAsia"/>
          <w:b/>
          <w:bCs/>
          <w:color w:val="auto"/>
          <w:sz w:val="24"/>
          <w:szCs w:val="24"/>
          <w:highlight w:val="none"/>
        </w:rPr>
        <w:t xml:space="preserve">扫描件</w:t>
      </w:r>
      <w:r>
        <w:rPr>
          <w:rFonts w:hint="eastAsia" w:ascii="Times New Roman" w:hAnsi="Times New Roman" w:eastAsia="宋体" w:cs="宋体"/>
          <w:b/>
          <w:color w:val="auto"/>
          <w:sz w:val="24"/>
          <w:szCs w:val="24"/>
          <w:highlight w:val="none"/>
          <w:lang w:val="en-US" w:eastAsia="zh-CN"/>
        </w:rPr>
        <w:t xml:space="preserve">）</w:t>
      </w:r>
      <w:r/>
    </w:p>
    <w:p>
      <w:pPr>
        <w:ind w:firstLine="600"/>
        <w:jc w:val="left"/>
        <w:spacing w:line="440" w:lineRule="exact"/>
        <w:rPr>
          <w:rFonts w:hint="eastAsia" w:ascii="Times New Roman" w:hAnsi="Times New Roman" w:eastAsia="宋体" w:cs="宋体"/>
          <w:bCs/>
          <w:color w:val="auto"/>
          <w:sz w:val="24"/>
          <w:szCs w:val="24"/>
          <w:highlight w:val="none"/>
          <w:lang w:val="en-US" w:eastAsia="zh-CN"/>
        </w:rPr>
      </w:pPr>
      <w:r>
        <w:rPr>
          <w:rFonts w:hint="eastAsia" w:cs="宋体"/>
          <w:bCs/>
          <w:color w:val="auto"/>
          <w:sz w:val="24"/>
          <w:szCs w:val="24"/>
          <w:highlight w:val="none"/>
          <w:lang w:val="en-US" w:eastAsia="zh-CN"/>
        </w:rPr>
        <w:t xml:space="preserve">2</w:t>
      </w:r>
      <w:r>
        <w:rPr>
          <w:rFonts w:hint="eastAsia" w:ascii="Times New Roman" w:hAnsi="Times New Roman" w:eastAsia="宋体" w:cs="宋体"/>
          <w:bCs/>
          <w:color w:val="auto"/>
          <w:sz w:val="24"/>
          <w:szCs w:val="24"/>
          <w:highlight w:val="none"/>
          <w:lang w:val="en-US" w:eastAsia="zh-CN"/>
        </w:rPr>
        <w:t xml:space="preserve">.2</w:t>
      </w:r>
      <w:r>
        <w:rPr>
          <w:rFonts w:hint="eastAsia" w:ascii="宋体" w:hAnsi="宋体"/>
          <w:color w:val="auto"/>
          <w:sz w:val="24"/>
          <w:szCs w:val="24"/>
          <w:highlight w:val="none"/>
        </w:rPr>
        <w:t xml:space="preserve">内材清洁，透明率高、抗辐射性强、化学性稳定、表面硬度大、使用寿命长</w:t>
      </w:r>
      <w:r>
        <w:rPr>
          <w:rFonts w:hint="eastAsia" w:ascii="宋体" w:hAnsi="宋体"/>
          <w:color w:val="auto"/>
          <w:sz w:val="24"/>
          <w:szCs w:val="24"/>
          <w:highlight w:val="none"/>
          <w:lang w:eastAsia="zh-CN"/>
        </w:rPr>
        <w:t xml:space="preserve">。</w:t>
      </w:r>
      <w:r/>
    </w:p>
    <w:p>
      <w:pPr>
        <w:ind w:firstLine="482"/>
        <w:jc w:val="left"/>
        <w:spacing w:line="440" w:lineRule="exact"/>
        <w:rPr>
          <w:rFonts w:hint="default" w:ascii="Times New Roman" w:hAnsi="Times New Roman" w:eastAsia="宋体" w:cs="宋体"/>
          <w:b/>
          <w:color w:val="auto"/>
          <w:sz w:val="24"/>
          <w:szCs w:val="24"/>
          <w:highlight w:val="none"/>
          <w:lang w:val="en-US" w:eastAsia="zh-CN"/>
        </w:rPr>
      </w:pPr>
      <w:r>
        <w:rPr>
          <w:rFonts w:hint="eastAsia" w:cs="宋体"/>
          <w:b/>
          <w:color w:val="auto"/>
          <w:sz w:val="24"/>
          <w:szCs w:val="24"/>
          <w:highlight w:val="none"/>
          <w:lang w:val="en-US" w:eastAsia="zh-CN"/>
        </w:rPr>
        <w:t xml:space="preserve">3</w:t>
      </w:r>
      <w:r>
        <w:rPr>
          <w:rFonts w:hint="eastAsia" w:ascii="Times New Roman" w:hAnsi="Times New Roman" w:eastAsia="宋体" w:cs="宋体"/>
          <w:b/>
          <w:color w:val="auto"/>
          <w:sz w:val="24"/>
          <w:szCs w:val="24"/>
          <w:highlight w:val="none"/>
          <w:lang w:val="en-US" w:eastAsia="zh-CN"/>
        </w:rPr>
        <w:t xml:space="preserve">、个人剂量报警仪</w:t>
      </w:r>
      <w:r/>
    </w:p>
    <w:p>
      <w:pPr>
        <w:ind w:firstLine="600"/>
        <w:jc w:val="left"/>
        <w:spacing w:line="440" w:lineRule="exact"/>
        <w:rPr>
          <w:rFonts w:hint="eastAsia" w:cs="宋体"/>
          <w:bCs/>
          <w:color w:val="auto"/>
          <w:sz w:val="24"/>
          <w:szCs w:val="24"/>
          <w:highlight w:val="none"/>
          <w:lang w:eastAsia="zh-CN"/>
        </w:rPr>
      </w:pPr>
      <w:r>
        <w:rPr>
          <w:rFonts w:hint="eastAsia" w:cs="宋体"/>
          <w:bCs/>
          <w:color w:val="auto"/>
          <w:sz w:val="24"/>
          <w:szCs w:val="24"/>
          <w:highlight w:val="none"/>
          <w:lang w:val="en-US" w:eastAsia="zh-CN"/>
        </w:rPr>
        <w:t xml:space="preserve">3</w:t>
      </w:r>
      <w:r>
        <w:rPr>
          <w:rFonts w:hint="eastAsia" w:cs="宋体"/>
          <w:bCs/>
          <w:color w:val="auto"/>
          <w:sz w:val="24"/>
          <w:szCs w:val="24"/>
          <w:highlight w:val="none"/>
        </w:rPr>
        <w:t xml:space="preserve">.1用于放射性工作人员随身携带，可以直接数字化显示所在环境的放射性剂量率和累积剂量</w:t>
      </w:r>
      <w:r>
        <w:rPr>
          <w:rFonts w:hint="eastAsia" w:cs="宋体"/>
          <w:bCs/>
          <w:color w:val="auto"/>
          <w:sz w:val="24"/>
          <w:szCs w:val="24"/>
          <w:highlight w:val="none"/>
          <w:lang w:eastAsia="zh-CN"/>
        </w:rPr>
        <w:t xml:space="preserve">。</w:t>
      </w:r>
      <w:r>
        <w:rPr>
          <w:rFonts w:hint="eastAsia" w:cs="宋体"/>
          <w:bCs/>
          <w:color w:val="auto"/>
          <w:sz w:val="24"/>
          <w:szCs w:val="24"/>
          <w:highlight w:val="none"/>
        </w:rPr>
        <w:t xml:space="preserve">具有多种寻源模式，便于直观了解当前环境辐射水平。可自行设置报警阈值，超阈值仪器会有声、光报警提示，便于工作人员及时采取辐射防护措施。</w:t>
      </w:r>
      <w:r/>
    </w:p>
    <w:p>
      <w:pPr>
        <w:ind w:firstLine="600"/>
        <w:jc w:val="left"/>
        <w:spacing w:line="440" w:lineRule="exact"/>
        <w:rPr>
          <w:rFonts w:hint="eastAsia" w:cs="宋体"/>
          <w:bCs/>
          <w:color w:val="auto"/>
          <w:sz w:val="24"/>
          <w:szCs w:val="24"/>
          <w:highlight w:val="none"/>
        </w:rPr>
      </w:pPr>
      <w:r>
        <w:rPr>
          <w:rFonts w:hint="eastAsia" w:cs="宋体"/>
          <w:bCs/>
          <w:color w:val="auto"/>
          <w:sz w:val="24"/>
          <w:szCs w:val="24"/>
          <w:highlight w:val="none"/>
          <w:lang w:val="en-US" w:eastAsia="zh-CN"/>
        </w:rPr>
        <w:t xml:space="preserve">3.2</w:t>
      </w:r>
      <w:r>
        <w:rPr>
          <w:rFonts w:hint="eastAsia" w:cs="宋体"/>
          <w:bCs/>
          <w:color w:val="auto"/>
          <w:sz w:val="24"/>
          <w:szCs w:val="24"/>
          <w:highlight w:val="none"/>
        </w:rPr>
        <w:t xml:space="preserve">探测器：能量补偿型GM探测器</w:t>
      </w:r>
      <w:r>
        <w:rPr>
          <w:rFonts w:hint="eastAsia" w:cs="宋体"/>
          <w:bCs/>
          <w:color w:val="auto"/>
          <w:sz w:val="24"/>
          <w:szCs w:val="24"/>
          <w:highlight w:val="none"/>
          <w:lang w:eastAsia="zh-CN"/>
        </w:rPr>
        <w:t xml:space="preserve">。</w:t>
      </w:r>
      <w:r/>
    </w:p>
    <w:p>
      <w:pPr>
        <w:ind w:firstLine="600"/>
        <w:jc w:val="left"/>
        <w:spacing w:line="440" w:lineRule="exact"/>
        <w:rPr>
          <w:rFonts w:hint="eastAsia" w:cs="宋体"/>
          <w:bCs/>
          <w:color w:val="auto"/>
          <w:sz w:val="24"/>
          <w:szCs w:val="24"/>
          <w:highlight w:val="none"/>
        </w:rPr>
      </w:pPr>
      <w:r>
        <w:rPr>
          <w:rFonts w:hint="eastAsia" w:cs="宋体"/>
          <w:bCs/>
          <w:color w:val="auto"/>
          <w:sz w:val="24"/>
          <w:szCs w:val="24"/>
          <w:highlight w:val="none"/>
          <w:lang w:val="en-US" w:eastAsia="zh-CN"/>
        </w:rPr>
        <w:t xml:space="preserve">3.3</w:t>
      </w:r>
      <w:r>
        <w:rPr>
          <w:rFonts w:hint="eastAsia" w:cs="宋体"/>
          <w:bCs/>
          <w:color w:val="auto"/>
          <w:sz w:val="24"/>
          <w:szCs w:val="24"/>
          <w:highlight w:val="none"/>
        </w:rPr>
        <w:t xml:space="preserve">能量范围：40keV-3MeV</w:t>
      </w:r>
      <w:r>
        <w:rPr>
          <w:rFonts w:hint="eastAsia" w:cs="宋体"/>
          <w:bCs/>
          <w:color w:val="auto"/>
          <w:sz w:val="24"/>
          <w:szCs w:val="24"/>
          <w:highlight w:val="none"/>
          <w:lang w:eastAsia="zh-CN"/>
        </w:rPr>
        <w:t xml:space="preserve">。</w:t>
      </w:r>
      <w:r>
        <w:rPr>
          <w:rFonts w:hint="eastAsia" w:cs="宋体"/>
          <w:bCs/>
          <w:color w:val="auto"/>
          <w:sz w:val="24"/>
          <w:szCs w:val="24"/>
          <w:highlight w:val="none"/>
        </w:rPr>
        <w:t xml:space="preserve">剂量率范围：0.01uSv/h-100mSv/h</w:t>
      </w:r>
      <w:r>
        <w:rPr>
          <w:rFonts w:hint="eastAsia" w:cs="宋体"/>
          <w:bCs/>
          <w:color w:val="auto"/>
          <w:sz w:val="24"/>
          <w:szCs w:val="24"/>
          <w:highlight w:val="none"/>
          <w:lang w:eastAsia="zh-CN"/>
        </w:rPr>
        <w:t xml:space="preserve">。</w:t>
      </w:r>
      <w:r>
        <w:rPr>
          <w:rFonts w:hint="eastAsia" w:cs="宋体"/>
          <w:bCs/>
          <w:color w:val="auto"/>
          <w:sz w:val="24"/>
          <w:szCs w:val="24"/>
          <w:highlight w:val="none"/>
        </w:rPr>
        <w:t xml:space="preserve">累积剂量范围：0.01uSv-999.99Sv</w:t>
      </w:r>
      <w:r>
        <w:rPr>
          <w:rFonts w:hint="eastAsia" w:cs="宋体"/>
          <w:bCs/>
          <w:color w:val="auto"/>
          <w:sz w:val="24"/>
          <w:szCs w:val="24"/>
          <w:highlight w:val="none"/>
          <w:lang w:eastAsia="zh-CN"/>
        </w:rPr>
        <w:t xml:space="preserve">。</w:t>
      </w:r>
      <w:r/>
    </w:p>
    <w:p>
      <w:pPr>
        <w:ind w:firstLine="600"/>
        <w:jc w:val="left"/>
        <w:spacing w:line="440" w:lineRule="exact"/>
        <w:rPr>
          <w:rFonts w:hint="eastAsia" w:eastAsia="宋体" w:cs="宋体"/>
          <w:bCs/>
          <w:color w:val="auto"/>
          <w:sz w:val="24"/>
          <w:szCs w:val="24"/>
          <w:highlight w:val="none"/>
          <w:lang w:eastAsia="zh-CN"/>
        </w:rPr>
      </w:pPr>
      <w:r>
        <w:rPr>
          <w:rFonts w:hint="eastAsia" w:cs="宋体"/>
          <w:bCs/>
          <w:color w:val="auto"/>
          <w:sz w:val="24"/>
          <w:szCs w:val="24"/>
          <w:highlight w:val="none"/>
          <w:lang w:val="en-US" w:eastAsia="zh-CN"/>
        </w:rPr>
        <w:t xml:space="preserve">3</w:t>
      </w:r>
      <w:r>
        <w:rPr>
          <w:rFonts w:hint="eastAsia" w:cs="宋体"/>
          <w:bCs/>
          <w:color w:val="auto"/>
          <w:sz w:val="24"/>
          <w:szCs w:val="24"/>
          <w:highlight w:val="none"/>
        </w:rPr>
        <w:t xml:space="preserve">.</w:t>
      </w:r>
      <w:r>
        <w:rPr>
          <w:rFonts w:hint="eastAsia" w:cs="宋体"/>
          <w:bCs/>
          <w:color w:val="auto"/>
          <w:sz w:val="24"/>
          <w:szCs w:val="24"/>
          <w:highlight w:val="none"/>
          <w:lang w:val="en-US" w:eastAsia="zh-CN"/>
        </w:rPr>
        <w:t xml:space="preserve">4</w:t>
      </w:r>
      <w:r>
        <w:rPr>
          <w:rFonts w:hint="eastAsia" w:cs="宋体"/>
          <w:bCs/>
          <w:color w:val="auto"/>
          <w:sz w:val="24"/>
          <w:szCs w:val="24"/>
          <w:highlight w:val="none"/>
        </w:rPr>
        <w:t xml:space="preserve">显示：剂量率和累计剂量同一界面显示，无需手动切换</w:t>
      </w:r>
      <w:r>
        <w:rPr>
          <w:rFonts w:hint="eastAsia" w:cs="宋体"/>
          <w:bCs/>
          <w:color w:val="auto"/>
          <w:sz w:val="24"/>
          <w:szCs w:val="24"/>
          <w:highlight w:val="none"/>
          <w:lang w:eastAsia="zh-CN"/>
        </w:rPr>
        <w:t xml:space="preserve">。</w:t>
      </w:r>
      <w:r/>
    </w:p>
    <w:p>
      <w:pPr>
        <w:ind w:firstLine="600"/>
        <w:jc w:val="left"/>
        <w:spacing w:line="440" w:lineRule="exact"/>
        <w:rPr>
          <w:rFonts w:hint="eastAsia" w:eastAsia="宋体" w:cs="宋体"/>
          <w:bCs/>
          <w:color w:val="auto"/>
          <w:sz w:val="24"/>
          <w:szCs w:val="24"/>
          <w:highlight w:val="none"/>
          <w:lang w:eastAsia="zh-CN"/>
        </w:rPr>
      </w:pPr>
      <w:r>
        <w:rPr>
          <w:rFonts w:hint="eastAsia" w:cs="宋体"/>
          <w:bCs/>
          <w:color w:val="auto"/>
          <w:sz w:val="24"/>
          <w:szCs w:val="24"/>
          <w:highlight w:val="none"/>
          <w:lang w:val="en-US" w:eastAsia="zh-CN"/>
        </w:rPr>
        <w:t xml:space="preserve">3</w:t>
      </w:r>
      <w:r>
        <w:rPr>
          <w:rFonts w:hint="eastAsia" w:cs="宋体"/>
          <w:bCs/>
          <w:color w:val="auto"/>
          <w:sz w:val="24"/>
          <w:szCs w:val="24"/>
          <w:highlight w:val="none"/>
        </w:rPr>
        <w:t xml:space="preserve">.</w:t>
      </w:r>
      <w:r>
        <w:rPr>
          <w:rFonts w:hint="eastAsia" w:cs="宋体"/>
          <w:bCs/>
          <w:color w:val="auto"/>
          <w:sz w:val="24"/>
          <w:szCs w:val="24"/>
          <w:highlight w:val="none"/>
          <w:lang w:val="en-US" w:eastAsia="zh-CN"/>
        </w:rPr>
        <w:t xml:space="preserve">5</w:t>
      </w:r>
      <w:r>
        <w:rPr>
          <w:rFonts w:hint="eastAsia" w:cs="宋体"/>
          <w:bCs/>
          <w:color w:val="auto"/>
          <w:sz w:val="24"/>
          <w:szCs w:val="24"/>
          <w:highlight w:val="none"/>
        </w:rPr>
        <w:t xml:space="preserve"> 相对基本误差：≤±5%</w:t>
      </w:r>
      <w:r>
        <w:rPr>
          <w:rFonts w:hint="eastAsia" w:cs="宋体"/>
          <w:bCs/>
          <w:color w:val="auto"/>
          <w:sz w:val="24"/>
          <w:szCs w:val="24"/>
          <w:highlight w:val="none"/>
          <w:lang w:eastAsia="zh-CN"/>
        </w:rPr>
        <w:t xml:space="preserve">。</w:t>
      </w:r>
      <w:r>
        <w:rPr>
          <w:rFonts w:hint="eastAsia" w:cs="宋体"/>
          <w:bCs/>
          <w:color w:val="auto"/>
          <w:sz w:val="24"/>
          <w:szCs w:val="24"/>
          <w:highlight w:val="none"/>
        </w:rPr>
        <w:t xml:space="preserve">能量响应0.71～1.67</w:t>
      </w:r>
      <w:r>
        <w:rPr>
          <w:rFonts w:hint="eastAsia" w:cs="宋体"/>
          <w:bCs/>
          <w:color w:val="auto"/>
          <w:sz w:val="24"/>
          <w:szCs w:val="24"/>
          <w:highlight w:val="none"/>
          <w:lang w:eastAsia="zh-CN"/>
        </w:rPr>
        <w:t xml:space="preserve">。</w:t>
      </w:r>
      <w:r>
        <w:rPr>
          <w:rFonts w:hint="eastAsia" w:cs="宋体"/>
          <w:bCs/>
          <w:color w:val="auto"/>
          <w:sz w:val="24"/>
          <w:szCs w:val="24"/>
          <w:highlight w:val="none"/>
        </w:rPr>
        <w:t xml:space="preserve">灵敏度≤1.5cps/uSv/h</w:t>
      </w:r>
      <w:r>
        <w:rPr>
          <w:rFonts w:hint="eastAsia" w:cs="宋体"/>
          <w:bCs/>
          <w:color w:val="auto"/>
          <w:sz w:val="24"/>
          <w:szCs w:val="24"/>
          <w:highlight w:val="none"/>
          <w:lang w:eastAsia="zh-CN"/>
        </w:rPr>
        <w:t xml:space="preserve">。</w:t>
      </w:r>
      <w:r>
        <w:rPr>
          <w:rFonts w:hint="eastAsia" w:cs="宋体"/>
          <w:bCs/>
          <w:color w:val="auto"/>
          <w:sz w:val="24"/>
          <w:szCs w:val="24"/>
          <w:highlight w:val="none"/>
        </w:rPr>
        <w:t xml:space="preserve">响应时间：≤3秒</w:t>
      </w:r>
      <w:r>
        <w:rPr>
          <w:rFonts w:hint="eastAsia" w:cs="宋体"/>
          <w:bCs/>
          <w:color w:val="auto"/>
          <w:sz w:val="24"/>
          <w:szCs w:val="24"/>
          <w:highlight w:val="none"/>
          <w:lang w:eastAsia="zh-CN"/>
        </w:rPr>
        <w:t xml:space="preserve">。</w:t>
      </w:r>
      <w:r/>
    </w:p>
    <w:p>
      <w:pPr>
        <w:ind w:firstLine="600"/>
        <w:jc w:val="left"/>
        <w:spacing w:line="440" w:lineRule="exact"/>
        <w:rPr>
          <w:rFonts w:hint="eastAsia" w:eastAsia="宋体" w:cs="宋体"/>
          <w:bCs/>
          <w:color w:val="auto"/>
          <w:sz w:val="24"/>
          <w:szCs w:val="24"/>
          <w:highlight w:val="none"/>
          <w:lang w:eastAsia="zh-CN"/>
        </w:rPr>
      </w:pPr>
      <w:r>
        <w:rPr>
          <w:rFonts w:hint="eastAsia" w:cs="宋体"/>
          <w:bCs/>
          <w:color w:val="auto"/>
          <w:sz w:val="24"/>
          <w:szCs w:val="24"/>
          <w:highlight w:val="none"/>
          <w:lang w:val="en-US" w:eastAsia="zh-CN"/>
        </w:rPr>
        <w:t xml:space="preserve">3</w:t>
      </w:r>
      <w:r>
        <w:rPr>
          <w:rFonts w:hint="eastAsia" w:cs="宋体"/>
          <w:bCs/>
          <w:color w:val="auto"/>
          <w:sz w:val="24"/>
          <w:szCs w:val="24"/>
          <w:highlight w:val="none"/>
        </w:rPr>
        <w:t xml:space="preserve">.</w:t>
      </w:r>
      <w:r>
        <w:rPr>
          <w:rFonts w:hint="eastAsia" w:cs="宋体"/>
          <w:bCs/>
          <w:color w:val="auto"/>
          <w:sz w:val="24"/>
          <w:szCs w:val="24"/>
          <w:highlight w:val="none"/>
          <w:lang w:val="en-US" w:eastAsia="zh-CN"/>
        </w:rPr>
        <w:t xml:space="preserve">6</w:t>
      </w:r>
      <w:r>
        <w:rPr>
          <w:rFonts w:hint="eastAsia" w:cs="宋体"/>
          <w:bCs/>
          <w:color w:val="auto"/>
          <w:sz w:val="24"/>
          <w:szCs w:val="24"/>
          <w:highlight w:val="none"/>
        </w:rPr>
        <w:t xml:space="preserve">报警阈值：多组阈值可供选择设置</w:t>
      </w:r>
      <w:r>
        <w:rPr>
          <w:rFonts w:hint="eastAsia" w:cs="宋体"/>
          <w:bCs/>
          <w:color w:val="auto"/>
          <w:sz w:val="24"/>
          <w:szCs w:val="24"/>
          <w:highlight w:val="none"/>
          <w:lang w:eastAsia="zh-CN"/>
        </w:rPr>
        <w:t xml:space="preserve">。</w:t>
      </w:r>
      <w:r/>
    </w:p>
    <w:p>
      <w:pPr>
        <w:ind w:firstLine="600"/>
        <w:jc w:val="left"/>
        <w:spacing w:line="440" w:lineRule="exact"/>
        <w:rPr>
          <w:rFonts w:hint="eastAsia" w:eastAsia="宋体" w:cs="宋体"/>
          <w:bCs/>
          <w:color w:val="auto"/>
          <w:sz w:val="24"/>
          <w:szCs w:val="24"/>
          <w:highlight w:val="none"/>
          <w:lang w:eastAsia="zh-CN"/>
        </w:rPr>
      </w:pPr>
      <w:r>
        <w:rPr>
          <w:rFonts w:hint="eastAsia" w:cs="宋体"/>
          <w:bCs/>
          <w:color w:val="auto"/>
          <w:sz w:val="24"/>
          <w:szCs w:val="24"/>
          <w:highlight w:val="none"/>
          <w:lang w:val="en-US" w:eastAsia="zh-CN"/>
        </w:rPr>
        <w:t xml:space="preserve">3</w:t>
      </w:r>
      <w:r>
        <w:rPr>
          <w:rFonts w:hint="eastAsia" w:cs="宋体"/>
          <w:bCs/>
          <w:color w:val="auto"/>
          <w:sz w:val="24"/>
          <w:szCs w:val="24"/>
          <w:highlight w:val="none"/>
        </w:rPr>
        <w:t xml:space="preserve">.</w:t>
      </w:r>
      <w:r>
        <w:rPr>
          <w:rFonts w:hint="eastAsia" w:cs="宋体"/>
          <w:bCs/>
          <w:color w:val="auto"/>
          <w:sz w:val="24"/>
          <w:szCs w:val="24"/>
          <w:highlight w:val="none"/>
          <w:lang w:val="en-US" w:eastAsia="zh-CN"/>
        </w:rPr>
        <w:t xml:space="preserve">7</w:t>
      </w:r>
      <w:r>
        <w:rPr>
          <w:rFonts w:hint="eastAsia" w:cs="宋体"/>
          <w:bCs/>
          <w:color w:val="auto"/>
          <w:sz w:val="24"/>
          <w:szCs w:val="24"/>
          <w:highlight w:val="none"/>
        </w:rPr>
        <w:t xml:space="preserve">显示单位：uSv/h，mSv/h，Sv/h（剂量率)，uSv，mSv，Sv（累积剂量)，单位可依据测量数值自动切换</w:t>
      </w:r>
      <w:r>
        <w:rPr>
          <w:rFonts w:hint="eastAsia" w:cs="宋体"/>
          <w:bCs/>
          <w:color w:val="auto"/>
          <w:sz w:val="24"/>
          <w:szCs w:val="24"/>
          <w:highlight w:val="none"/>
          <w:lang w:eastAsia="zh-CN"/>
        </w:rPr>
        <w:t xml:space="preserve">。</w:t>
      </w:r>
      <w:r/>
    </w:p>
    <w:p>
      <w:pPr>
        <w:ind w:firstLine="600"/>
        <w:jc w:val="left"/>
        <w:spacing w:line="440" w:lineRule="exact"/>
        <w:rPr>
          <w:rFonts w:hint="eastAsia" w:eastAsia="宋体" w:cs="宋体"/>
          <w:bCs/>
          <w:color w:val="auto"/>
          <w:sz w:val="24"/>
          <w:szCs w:val="24"/>
          <w:highlight w:val="none"/>
          <w:lang w:eastAsia="zh-CN"/>
        </w:rPr>
      </w:pPr>
      <w:r>
        <w:rPr>
          <w:rFonts w:hint="eastAsia" w:cs="宋体"/>
          <w:bCs/>
          <w:color w:val="auto"/>
          <w:sz w:val="24"/>
          <w:szCs w:val="24"/>
          <w:highlight w:val="none"/>
          <w:lang w:val="en-US" w:eastAsia="zh-CN"/>
        </w:rPr>
        <w:t xml:space="preserve">3</w:t>
      </w:r>
      <w:r>
        <w:rPr>
          <w:rFonts w:hint="eastAsia" w:cs="宋体"/>
          <w:bCs/>
          <w:color w:val="auto"/>
          <w:sz w:val="24"/>
          <w:szCs w:val="24"/>
          <w:highlight w:val="none"/>
        </w:rPr>
        <w:t xml:space="preserve">.</w:t>
      </w:r>
      <w:r>
        <w:rPr>
          <w:rFonts w:hint="eastAsia" w:cs="宋体"/>
          <w:bCs/>
          <w:color w:val="auto"/>
          <w:sz w:val="24"/>
          <w:szCs w:val="24"/>
          <w:highlight w:val="none"/>
          <w:lang w:val="en-US" w:eastAsia="zh-CN"/>
        </w:rPr>
        <w:t xml:space="preserve">8</w:t>
      </w:r>
      <w:r>
        <w:rPr>
          <w:rFonts w:hint="eastAsia" w:cs="宋体"/>
          <w:bCs/>
          <w:color w:val="auto"/>
          <w:sz w:val="24"/>
          <w:szCs w:val="24"/>
          <w:highlight w:val="none"/>
        </w:rPr>
        <w:t xml:space="preserve">具有射线脉冲指示灯，便于快速寻找放射源</w:t>
      </w:r>
      <w:r>
        <w:rPr>
          <w:rFonts w:hint="eastAsia" w:cs="宋体"/>
          <w:bCs/>
          <w:color w:val="auto"/>
          <w:sz w:val="24"/>
          <w:szCs w:val="24"/>
          <w:highlight w:val="none"/>
          <w:lang w:eastAsia="zh-CN"/>
        </w:rPr>
        <w:t xml:space="preserve">。</w:t>
      </w:r>
      <w:r>
        <w:rPr>
          <w:rFonts w:hint="eastAsia" w:cs="宋体"/>
          <w:bCs/>
          <w:color w:val="auto"/>
          <w:sz w:val="24"/>
          <w:szCs w:val="24"/>
          <w:highlight w:val="none"/>
        </w:rPr>
        <w:t xml:space="preserve">满足电磁兼容试验标准</w:t>
      </w:r>
      <w:r>
        <w:rPr>
          <w:rFonts w:hint="eastAsia" w:cs="宋体"/>
          <w:bCs/>
          <w:color w:val="auto"/>
          <w:sz w:val="24"/>
          <w:szCs w:val="24"/>
          <w:highlight w:val="none"/>
          <w:lang w:eastAsia="zh-CN"/>
        </w:rPr>
        <w:t xml:space="preserve">。</w:t>
      </w:r>
      <w:r/>
    </w:p>
    <w:p>
      <w:pPr>
        <w:ind w:firstLine="600"/>
        <w:jc w:val="left"/>
        <w:spacing w:line="440" w:lineRule="exact"/>
        <w:rPr>
          <w:rFonts w:hint="eastAsia" w:eastAsia="宋体" w:cs="宋体"/>
          <w:bCs/>
          <w:color w:val="auto"/>
          <w:sz w:val="24"/>
          <w:szCs w:val="24"/>
          <w:highlight w:val="none"/>
          <w:lang w:eastAsia="zh-CN"/>
        </w:rPr>
      </w:pPr>
      <w:r>
        <w:rPr>
          <w:rFonts w:hint="eastAsia" w:cs="宋体"/>
          <w:bCs/>
          <w:color w:val="auto"/>
          <w:sz w:val="24"/>
          <w:szCs w:val="24"/>
          <w:highlight w:val="none"/>
          <w:lang w:val="en-US" w:eastAsia="zh-CN"/>
        </w:rPr>
        <w:t xml:space="preserve">3</w:t>
      </w:r>
      <w:r>
        <w:rPr>
          <w:rFonts w:hint="eastAsia" w:cs="宋体"/>
          <w:bCs/>
          <w:color w:val="auto"/>
          <w:sz w:val="24"/>
          <w:szCs w:val="24"/>
          <w:highlight w:val="none"/>
        </w:rPr>
        <w:t xml:space="preserve">.</w:t>
      </w:r>
      <w:r>
        <w:rPr>
          <w:rFonts w:hint="eastAsia" w:cs="宋体"/>
          <w:bCs/>
          <w:color w:val="auto"/>
          <w:sz w:val="24"/>
          <w:szCs w:val="24"/>
          <w:highlight w:val="none"/>
          <w:lang w:val="en-US" w:eastAsia="zh-CN"/>
        </w:rPr>
        <w:t xml:space="preserve">9</w:t>
      </w:r>
      <w:r>
        <w:rPr>
          <w:rFonts w:hint="eastAsia" w:cs="宋体"/>
          <w:bCs/>
          <w:color w:val="auto"/>
          <w:sz w:val="24"/>
          <w:szCs w:val="24"/>
          <w:highlight w:val="none"/>
        </w:rPr>
        <w:t xml:space="preserve">供电：内置3.7V可充电锂电池</w:t>
      </w:r>
      <w:r>
        <w:rPr>
          <w:rFonts w:hint="eastAsia" w:cs="宋体"/>
          <w:bCs/>
          <w:color w:val="auto"/>
          <w:sz w:val="24"/>
          <w:szCs w:val="24"/>
          <w:highlight w:val="none"/>
          <w:lang w:eastAsia="zh-CN"/>
        </w:rPr>
        <w:t xml:space="preserve">。</w:t>
      </w:r>
      <w:r>
        <w:rPr>
          <w:rFonts w:hint="eastAsia" w:cs="宋体"/>
          <w:bCs/>
          <w:color w:val="auto"/>
          <w:sz w:val="24"/>
          <w:szCs w:val="24"/>
          <w:highlight w:val="none"/>
        </w:rPr>
        <w:t xml:space="preserve">功耗：本底环境下，可连续开机测量100小时以上</w:t>
      </w:r>
      <w:r>
        <w:rPr>
          <w:rFonts w:hint="eastAsia" w:cs="宋体"/>
          <w:bCs/>
          <w:color w:val="auto"/>
          <w:sz w:val="24"/>
          <w:szCs w:val="24"/>
          <w:highlight w:val="none"/>
          <w:lang w:eastAsia="zh-CN"/>
        </w:rPr>
        <w:t xml:space="preserve">。</w:t>
      </w:r>
      <w:r/>
    </w:p>
    <w:p>
      <w:pPr>
        <w:ind w:firstLine="600"/>
        <w:jc w:val="left"/>
        <w:spacing w:line="440" w:lineRule="exact"/>
        <w:rPr>
          <w:rFonts w:hint="eastAsia" w:eastAsia="宋体" w:cs="宋体"/>
          <w:bCs/>
          <w:color w:val="auto"/>
          <w:sz w:val="24"/>
          <w:szCs w:val="24"/>
          <w:highlight w:val="none"/>
          <w:lang w:eastAsia="zh-CN"/>
        </w:rPr>
      </w:pPr>
      <w:r>
        <w:rPr>
          <w:rFonts w:hint="eastAsia" w:cs="宋体"/>
          <w:bCs/>
          <w:color w:val="auto"/>
          <w:sz w:val="24"/>
          <w:szCs w:val="24"/>
          <w:highlight w:val="none"/>
          <w:lang w:val="en-US" w:eastAsia="zh-CN"/>
        </w:rPr>
        <w:t xml:space="preserve">3</w:t>
      </w:r>
      <w:r>
        <w:rPr>
          <w:rFonts w:hint="eastAsia" w:cs="宋体"/>
          <w:bCs/>
          <w:color w:val="auto"/>
          <w:sz w:val="24"/>
          <w:szCs w:val="24"/>
          <w:highlight w:val="none"/>
        </w:rPr>
        <w:t xml:space="preserve">.</w:t>
      </w:r>
      <w:r>
        <w:rPr>
          <w:rFonts w:hint="eastAsia" w:cs="宋体"/>
          <w:bCs/>
          <w:color w:val="auto"/>
          <w:sz w:val="24"/>
          <w:szCs w:val="24"/>
          <w:highlight w:val="none"/>
          <w:lang w:val="en-US" w:eastAsia="zh-CN"/>
        </w:rPr>
        <w:t xml:space="preserve">10</w:t>
      </w:r>
      <w:r>
        <w:rPr>
          <w:rFonts w:hint="eastAsia" w:cs="宋体"/>
          <w:bCs/>
          <w:color w:val="auto"/>
          <w:sz w:val="24"/>
          <w:szCs w:val="24"/>
          <w:highlight w:val="none"/>
        </w:rPr>
        <w:t xml:space="preserve">使用环境：工作温度：-40℃～+50℃</w:t>
      </w:r>
      <w:r>
        <w:rPr>
          <w:rFonts w:hint="eastAsia" w:cs="宋体"/>
          <w:bCs/>
          <w:color w:val="auto"/>
          <w:sz w:val="24"/>
          <w:szCs w:val="24"/>
          <w:highlight w:val="none"/>
          <w:lang w:eastAsia="zh-CN"/>
        </w:rPr>
        <w:t xml:space="preserve">。</w:t>
      </w:r>
      <w:r/>
    </w:p>
    <w:p>
      <w:pPr>
        <w:ind w:firstLine="482"/>
        <w:jc w:val="left"/>
        <w:spacing w:line="440" w:lineRule="exact"/>
        <w:rPr>
          <w:rFonts w:hint="default" w:ascii="Times New Roman" w:hAnsi="Times New Roman" w:eastAsia="宋体" w:cs="宋体"/>
          <w:b/>
          <w:color w:val="auto"/>
          <w:sz w:val="24"/>
          <w:szCs w:val="24"/>
          <w:highlight w:val="none"/>
          <w:lang w:val="en-US" w:eastAsia="zh-CN"/>
        </w:rPr>
      </w:pPr>
      <w:r>
        <w:rPr>
          <w:rFonts w:hint="eastAsia" w:cs="宋体"/>
          <w:b/>
          <w:color w:val="auto"/>
          <w:sz w:val="24"/>
          <w:szCs w:val="24"/>
          <w:highlight w:val="none"/>
          <w:lang w:val="en-US" w:eastAsia="zh-CN"/>
        </w:rPr>
        <w:t xml:space="preserve">4</w:t>
      </w:r>
      <w:r>
        <w:rPr>
          <w:rFonts w:hint="eastAsia" w:ascii="Times New Roman" w:hAnsi="Times New Roman" w:eastAsia="宋体" w:cs="宋体"/>
          <w:b/>
          <w:color w:val="auto"/>
          <w:sz w:val="24"/>
          <w:szCs w:val="24"/>
          <w:highlight w:val="none"/>
          <w:lang w:val="en-US" w:eastAsia="zh-CN"/>
        </w:rPr>
        <w:t xml:space="preserve">、医用射线防护帘</w:t>
      </w:r>
      <w:r/>
    </w:p>
    <w:p>
      <w:pPr>
        <w:ind w:firstLine="600"/>
        <w:jc w:val="left"/>
        <w:spacing w:line="440" w:lineRule="exact"/>
        <w:rPr>
          <w:rFonts w:hint="eastAsia" w:ascii="Times New Roman" w:hAnsi="Times New Roman" w:eastAsia="宋体" w:cs="宋体"/>
          <w:bCs/>
          <w:color w:val="auto"/>
          <w:sz w:val="24"/>
          <w:szCs w:val="24"/>
          <w:highlight w:val="none"/>
        </w:rPr>
      </w:pPr>
      <w:r>
        <w:rPr>
          <w:rFonts w:hint="eastAsia" w:cs="宋体"/>
          <w:bCs/>
          <w:color w:val="auto"/>
          <w:sz w:val="24"/>
          <w:szCs w:val="24"/>
          <w:highlight w:val="none"/>
          <w:lang w:val="en-US" w:eastAsia="zh-CN"/>
        </w:rPr>
        <w:t xml:space="preserve">4</w:t>
      </w:r>
      <w:r>
        <w:rPr>
          <w:rFonts w:hint="eastAsia" w:ascii="Times New Roman" w:hAnsi="Times New Roman" w:eastAsia="宋体" w:cs="宋体"/>
          <w:bCs/>
          <w:color w:val="auto"/>
          <w:sz w:val="24"/>
          <w:szCs w:val="24"/>
          <w:highlight w:val="none"/>
          <w:lang w:val="en-US" w:eastAsia="zh-CN"/>
        </w:rPr>
        <w:t xml:space="preserve">.1</w:t>
      </w:r>
      <w:r>
        <w:rPr>
          <w:rFonts w:hint="eastAsia" w:ascii="Times New Roman" w:hAnsi="Times New Roman" w:eastAsia="宋体" w:cs="宋体"/>
          <w:bCs/>
          <w:color w:val="auto"/>
          <w:sz w:val="24"/>
          <w:szCs w:val="24"/>
          <w:highlight w:val="none"/>
        </w:rPr>
        <w:t xml:space="preserve">规格：上帘600mm*350mm</w:t>
      </w:r>
      <w:r>
        <w:rPr>
          <w:rFonts w:hint="eastAsia" w:ascii="Times New Roman" w:hAnsi="Times New Roman" w:eastAsia="宋体" w:cs="宋体"/>
          <w:bCs/>
          <w:color w:val="auto"/>
          <w:sz w:val="24"/>
          <w:szCs w:val="24"/>
          <w:highlight w:val="none"/>
          <w:lang w:val="en-US" w:eastAsia="zh-CN"/>
        </w:rPr>
        <w:t xml:space="preserve">±20mm</w:t>
      </w:r>
      <w:r>
        <w:rPr>
          <w:rFonts w:hint="eastAsia" w:ascii="Times New Roman" w:hAnsi="Times New Roman" w:eastAsia="宋体" w:cs="宋体"/>
          <w:bCs/>
          <w:color w:val="auto"/>
          <w:sz w:val="24"/>
          <w:szCs w:val="24"/>
          <w:highlight w:val="none"/>
        </w:rPr>
        <w:t xml:space="preserve">，下帘600mm*400mm</w:t>
      </w:r>
      <w:r>
        <w:rPr>
          <w:rFonts w:hint="eastAsia" w:ascii="Times New Roman" w:hAnsi="Times New Roman" w:eastAsia="宋体" w:cs="宋体"/>
          <w:bCs/>
          <w:color w:val="auto"/>
          <w:sz w:val="24"/>
          <w:szCs w:val="24"/>
          <w:highlight w:val="none"/>
          <w:lang w:val="en-US" w:eastAsia="zh-CN"/>
        </w:rPr>
        <w:t xml:space="preserve">±20mm。</w:t>
      </w:r>
      <w:r/>
    </w:p>
    <w:p>
      <w:pPr>
        <w:ind w:firstLine="600"/>
        <w:jc w:val="left"/>
        <w:spacing w:line="440" w:lineRule="exact"/>
        <w:rPr>
          <w:rFonts w:hint="eastAsia" w:ascii="Times New Roman" w:hAnsi="Times New Roman" w:eastAsia="宋体" w:cs="宋体"/>
          <w:bCs/>
          <w:color w:val="auto"/>
          <w:sz w:val="24"/>
          <w:szCs w:val="24"/>
          <w:highlight w:val="none"/>
          <w:lang w:eastAsia="zh-CN"/>
        </w:rPr>
      </w:pPr>
      <w:r>
        <w:rPr>
          <w:rFonts w:hint="eastAsia" w:cs="宋体"/>
          <w:bCs/>
          <w:color w:val="auto"/>
          <w:sz w:val="24"/>
          <w:szCs w:val="24"/>
          <w:highlight w:val="none"/>
          <w:lang w:val="en-US" w:eastAsia="zh-CN"/>
        </w:rPr>
        <w:t xml:space="preserve">4</w:t>
      </w:r>
      <w:r>
        <w:rPr>
          <w:rFonts w:hint="eastAsia" w:ascii="Times New Roman" w:hAnsi="Times New Roman" w:eastAsia="宋体" w:cs="宋体"/>
          <w:bCs/>
          <w:color w:val="auto"/>
          <w:sz w:val="24"/>
          <w:szCs w:val="24"/>
          <w:highlight w:val="none"/>
          <w:lang w:val="en-US" w:eastAsia="zh-CN"/>
        </w:rPr>
        <w:t xml:space="preserve">.2</w:t>
      </w:r>
      <w:r>
        <w:rPr>
          <w:rFonts w:hint="eastAsia" w:ascii="Times New Roman" w:hAnsi="Times New Roman" w:eastAsia="宋体" w:cs="宋体"/>
          <w:bCs/>
          <w:color w:val="auto"/>
          <w:sz w:val="24"/>
          <w:szCs w:val="24"/>
          <w:highlight w:val="none"/>
        </w:rPr>
        <w:t xml:space="preserve">材质</w:t>
      </w:r>
      <w:r>
        <w:rPr>
          <w:rFonts w:hint="eastAsia" w:ascii="Times New Roman" w:hAnsi="Times New Roman" w:eastAsia="宋体" w:cs="宋体"/>
          <w:bCs/>
          <w:color w:val="auto"/>
          <w:sz w:val="24"/>
          <w:szCs w:val="24"/>
          <w:highlight w:val="none"/>
          <w:lang w:eastAsia="zh-CN"/>
        </w:rPr>
        <w:t xml:space="preserve">：</w:t>
      </w:r>
      <w:r>
        <w:rPr>
          <w:rFonts w:hint="eastAsia" w:ascii="Times New Roman" w:hAnsi="Times New Roman" w:eastAsia="宋体" w:cs="宋体"/>
          <w:bCs/>
          <w:color w:val="auto"/>
          <w:sz w:val="24"/>
          <w:szCs w:val="24"/>
          <w:highlight w:val="none"/>
        </w:rPr>
        <w:t xml:space="preserve">轻铅防护材料</w:t>
      </w:r>
      <w:r>
        <w:rPr>
          <w:rFonts w:hint="eastAsia" w:cs="宋体"/>
          <w:bCs/>
          <w:color w:val="auto"/>
          <w:sz w:val="24"/>
          <w:szCs w:val="24"/>
          <w:highlight w:val="none"/>
          <w:lang w:eastAsia="zh-CN"/>
        </w:rPr>
        <w:t xml:space="preserve">。</w:t>
      </w:r>
      <w:r/>
    </w:p>
    <w:p>
      <w:pPr>
        <w:ind w:firstLine="340"/>
        <w:jc w:val="left"/>
        <w:keepLines w:val="0"/>
        <w:keepNext w:val="0"/>
        <w:pageBreakBefore w:val="0"/>
        <w:spacing w:line="440" w:lineRule="exact"/>
        <w:widowControl w:val="off"/>
        <w:rPr>
          <w:rFonts w:hint="eastAsia" w:ascii="Times New Roman" w:hAnsi="Times New Roman" w:eastAsia="宋体" w:cs="宋体"/>
          <w:b/>
          <w:bCs w:val="0"/>
          <w:color w:val="auto"/>
          <w:sz w:val="24"/>
          <w:szCs w:val="24"/>
          <w:highlight w:val="none"/>
        </w:rPr>
      </w:pPr>
      <w:r>
        <w:rPr>
          <w:rFonts w:hint="eastAsia" w:ascii="Times New Roman" w:hAnsi="Times New Roman" w:eastAsia="宋体" w:cs="宋体"/>
          <w:b/>
          <w:bCs w:val="0"/>
          <w:color w:val="auto"/>
          <w:sz w:val="24"/>
          <w:szCs w:val="24"/>
          <w:highlight w:val="none"/>
        </w:rPr>
        <w:t xml:space="preserve">▲</w:t>
      </w:r>
      <w:r>
        <w:rPr>
          <w:rFonts w:hint="eastAsia" w:cs="宋体"/>
          <w:b/>
          <w:bCs w:val="0"/>
          <w:color w:val="auto"/>
          <w:sz w:val="24"/>
          <w:szCs w:val="24"/>
          <w:highlight w:val="none"/>
          <w:lang w:val="en-US" w:eastAsia="zh-CN"/>
        </w:rPr>
        <w:t xml:space="preserve">4</w:t>
      </w:r>
      <w:r>
        <w:rPr>
          <w:rFonts w:hint="eastAsia" w:ascii="Times New Roman" w:hAnsi="Times New Roman" w:eastAsia="宋体" w:cs="宋体"/>
          <w:b/>
          <w:bCs w:val="0"/>
          <w:color w:val="auto"/>
          <w:sz w:val="24"/>
          <w:szCs w:val="24"/>
          <w:highlight w:val="none"/>
          <w:lang w:val="en-US" w:eastAsia="zh-CN"/>
        </w:rPr>
        <w:t xml:space="preserve">.3</w:t>
      </w:r>
      <w:r>
        <w:rPr>
          <w:rFonts w:hint="eastAsia" w:ascii="Times New Roman" w:hAnsi="Times New Roman" w:eastAsia="宋体" w:cs="宋体"/>
          <w:b/>
          <w:bCs w:val="0"/>
          <w:color w:val="auto"/>
          <w:sz w:val="24"/>
          <w:szCs w:val="24"/>
          <w:highlight w:val="none"/>
        </w:rPr>
        <w:t xml:space="preserve">铅当量</w:t>
      </w:r>
      <w:r>
        <w:rPr>
          <w:rFonts w:hint="eastAsia" w:ascii="Times New Roman" w:hAnsi="Times New Roman" w:eastAsia="宋体" w:cs="宋体"/>
          <w:b/>
          <w:bCs w:val="0"/>
          <w:color w:val="auto"/>
          <w:sz w:val="24"/>
          <w:szCs w:val="24"/>
          <w:highlight w:val="none"/>
          <w:lang w:eastAsia="zh-CN"/>
        </w:rPr>
        <w:t xml:space="preserve">：</w:t>
      </w:r>
      <w:r>
        <w:rPr>
          <w:rFonts w:hint="eastAsia" w:ascii="Times New Roman" w:hAnsi="Times New Roman" w:eastAsia="宋体" w:cs="宋体"/>
          <w:b/>
          <w:bCs w:val="0"/>
          <w:color w:val="auto"/>
          <w:sz w:val="24"/>
          <w:szCs w:val="24"/>
          <w:highlight w:val="none"/>
          <w:lang w:val="en-US" w:eastAsia="zh-CN"/>
        </w:rPr>
        <w:t xml:space="preserve">≥</w:t>
      </w:r>
      <w:r>
        <w:rPr>
          <w:rFonts w:hint="eastAsia" w:ascii="Times New Roman" w:hAnsi="Times New Roman" w:eastAsia="宋体" w:cs="宋体"/>
          <w:b/>
          <w:bCs w:val="0"/>
          <w:color w:val="auto"/>
          <w:sz w:val="24"/>
          <w:szCs w:val="24"/>
          <w:highlight w:val="none"/>
        </w:rPr>
        <w:t xml:space="preserve">0.5mmpb</w:t>
      </w:r>
      <w:r>
        <w:rPr>
          <w:rFonts w:hint="eastAsia" w:ascii="Times New Roman" w:hAnsi="Times New Roman" w:eastAsia="宋体" w:cs="宋体"/>
          <w:b/>
          <w:bCs w:val="0"/>
          <w:color w:val="auto"/>
          <w:sz w:val="24"/>
          <w:szCs w:val="24"/>
          <w:highlight w:val="none"/>
          <w:lang w:eastAsia="zh-CN"/>
        </w:rPr>
        <w:t xml:space="preserve">。</w:t>
      </w:r>
      <w:r>
        <w:rPr>
          <w:rFonts w:hint="eastAsia" w:ascii="Times New Roman" w:hAnsi="Times New Roman" w:eastAsia="宋体" w:cs="宋体"/>
          <w:b/>
          <w:bCs w:val="0"/>
          <w:color w:val="auto"/>
          <w:sz w:val="24"/>
          <w:szCs w:val="24"/>
          <w:highlight w:val="none"/>
        </w:rPr>
        <w:t xml:space="preserve">（</w:t>
      </w:r>
      <w:r>
        <w:rPr>
          <w:rFonts w:hint="eastAsia" w:ascii="Times New Roman" w:hAnsi="Times New Roman" w:eastAsia="宋体" w:cs="宋体"/>
          <w:b/>
          <w:color w:val="auto"/>
          <w:sz w:val="24"/>
          <w:szCs w:val="24"/>
          <w:highlight w:val="none"/>
          <w:lang w:val="en-US" w:eastAsia="zh-CN"/>
        </w:rPr>
        <w:t xml:space="preserve">提供由国家认可的</w:t>
      </w:r>
      <w:r>
        <w:rPr>
          <w:b/>
          <w:bCs/>
          <w:color w:val="auto"/>
          <w:sz w:val="24"/>
          <w:szCs w:val="24"/>
          <w:highlight w:val="none"/>
        </w:rPr>
        <w:t xml:space="preserve">第三方检测机构出具的具备</w:t>
      </w:r>
      <w:r>
        <w:rPr>
          <w:rFonts w:hint="eastAsia"/>
          <w:b/>
          <w:bCs/>
          <w:color w:val="auto"/>
          <w:sz w:val="24"/>
          <w:szCs w:val="24"/>
          <w:highlight w:val="none"/>
          <w:lang w:eastAsia="zh-CN"/>
        </w:rPr>
        <w:t xml:space="preserve">CMA</w:t>
      </w:r>
      <w:r>
        <w:rPr>
          <w:b/>
          <w:bCs/>
          <w:color w:val="auto"/>
          <w:sz w:val="24"/>
          <w:szCs w:val="24"/>
          <w:highlight w:val="none"/>
        </w:rPr>
        <w:t xml:space="preserve">标识的检测报告</w:t>
      </w:r>
      <w:r>
        <w:rPr>
          <w:rFonts w:hint="eastAsia"/>
          <w:b/>
          <w:bCs/>
          <w:color w:val="auto"/>
          <w:sz w:val="24"/>
          <w:szCs w:val="24"/>
          <w:highlight w:val="none"/>
        </w:rPr>
        <w:t xml:space="preserve">扫描件</w:t>
      </w:r>
      <w:r>
        <w:rPr>
          <w:rFonts w:hint="eastAsia" w:ascii="Times New Roman" w:hAnsi="Times New Roman" w:eastAsia="宋体" w:cs="宋体"/>
          <w:b/>
          <w:bCs w:val="0"/>
          <w:color w:val="auto"/>
          <w:sz w:val="24"/>
          <w:szCs w:val="24"/>
          <w:highlight w:val="none"/>
        </w:rPr>
        <w:t xml:space="preserve">）</w:t>
      </w:r>
      <w:r/>
    </w:p>
    <w:p>
      <w:pPr>
        <w:ind w:firstLine="340"/>
        <w:jc w:val="left"/>
        <w:keepLines w:val="0"/>
        <w:keepNext w:val="0"/>
        <w:pageBreakBefore w:val="0"/>
        <w:spacing w:line="440" w:lineRule="exact"/>
        <w:widowControl w:val="off"/>
        <w:rPr>
          <w:rFonts w:hint="eastAsia" w:ascii="Times New Roman" w:hAnsi="Times New Roman" w:eastAsia="宋体" w:cs="宋体"/>
          <w:bCs/>
          <w:color w:val="auto"/>
          <w:sz w:val="24"/>
          <w:szCs w:val="24"/>
          <w:highlight w:val="none"/>
        </w:rPr>
      </w:pPr>
      <w:r>
        <w:rPr>
          <w:rFonts w:hint="eastAsia" w:ascii="Times New Roman" w:hAnsi="Times New Roman" w:eastAsia="宋体" w:cs="宋体"/>
          <w:b/>
          <w:bCs w:val="0"/>
          <w:color w:val="auto"/>
          <w:sz w:val="24"/>
          <w:szCs w:val="24"/>
          <w:highlight w:val="none"/>
        </w:rPr>
        <w:t xml:space="preserve">▲</w:t>
      </w:r>
      <w:r>
        <w:rPr>
          <w:rFonts w:hint="eastAsia" w:cs="宋体"/>
          <w:b/>
          <w:bCs w:val="0"/>
          <w:color w:val="auto"/>
          <w:sz w:val="24"/>
          <w:szCs w:val="24"/>
          <w:highlight w:val="none"/>
          <w:lang w:val="en-US" w:eastAsia="zh-CN"/>
        </w:rPr>
        <w:t xml:space="preserve">4</w:t>
      </w:r>
      <w:r>
        <w:rPr>
          <w:rFonts w:hint="eastAsia" w:ascii="Times New Roman" w:hAnsi="Times New Roman" w:eastAsia="宋体" w:cs="宋体"/>
          <w:b/>
          <w:bCs w:val="0"/>
          <w:color w:val="auto"/>
          <w:sz w:val="24"/>
          <w:szCs w:val="24"/>
          <w:highlight w:val="none"/>
          <w:lang w:val="en-US" w:eastAsia="zh-CN"/>
        </w:rPr>
        <w:t xml:space="preserve">.4</w:t>
      </w:r>
      <w:r>
        <w:rPr>
          <w:rFonts w:hint="eastAsia" w:ascii="Times New Roman" w:hAnsi="Times New Roman" w:eastAsia="宋体" w:cs="宋体"/>
          <w:b/>
          <w:bCs w:val="0"/>
          <w:color w:val="auto"/>
          <w:sz w:val="24"/>
          <w:szCs w:val="24"/>
          <w:highlight w:val="none"/>
        </w:rPr>
        <w:t xml:space="preserve">面料: 防水抗菌牛津布</w:t>
      </w:r>
      <w:r>
        <w:rPr>
          <w:rFonts w:hint="eastAsia" w:ascii="Times New Roman" w:hAnsi="Times New Roman" w:eastAsia="宋体" w:cs="宋体"/>
          <w:b/>
          <w:bCs w:val="0"/>
          <w:color w:val="auto"/>
          <w:sz w:val="24"/>
          <w:szCs w:val="24"/>
          <w:highlight w:val="none"/>
          <w:lang w:eastAsia="zh-CN"/>
        </w:rPr>
        <w:t xml:space="preserve">，</w:t>
      </w:r>
      <w:r>
        <w:rPr>
          <w:rFonts w:hint="eastAsia" w:ascii="Times New Roman" w:hAnsi="Times New Roman" w:eastAsia="宋体" w:cs="宋体"/>
          <w:b/>
          <w:bCs w:val="0"/>
          <w:color w:val="auto"/>
          <w:sz w:val="24"/>
          <w:szCs w:val="24"/>
          <w:highlight w:val="none"/>
        </w:rPr>
        <w:t xml:space="preserve">抗菌</w:t>
      </w:r>
      <w:r>
        <w:rPr>
          <w:rFonts w:hint="eastAsia" w:cs="宋体"/>
          <w:b/>
          <w:bCs w:val="0"/>
          <w:color w:val="auto"/>
          <w:sz w:val="24"/>
          <w:szCs w:val="24"/>
          <w:highlight w:val="none"/>
          <w:lang w:val="en-US" w:eastAsia="zh-CN"/>
        </w:rPr>
        <w:t xml:space="preserve">性能符合</w:t>
      </w:r>
      <w:r>
        <w:rPr>
          <w:rFonts w:hint="eastAsia" w:asciiTheme="minorEastAsia" w:hAnsiTheme="minorEastAsia" w:eastAsiaTheme="minorEastAsia" w:cstheme="minorEastAsia"/>
          <w:b/>
          <w:bCs w:val="0"/>
          <w:color w:val="auto"/>
          <w:sz w:val="24"/>
          <w:szCs w:val="24"/>
          <w:highlight w:val="none"/>
          <w:lang w:val="en-US" w:eastAsia="zh-CN" w:bidi="ar"/>
        </w:rPr>
        <w:t xml:space="preserve">GB/T 20944.3-2008</w:t>
      </w:r>
      <w:r>
        <w:rPr>
          <w:rFonts w:hint="eastAsia" w:ascii="Times New Roman" w:hAnsi="Times New Roman" w:eastAsia="宋体" w:cs="宋体"/>
          <w:b/>
          <w:bCs w:val="0"/>
          <w:color w:val="auto"/>
          <w:sz w:val="24"/>
          <w:szCs w:val="24"/>
          <w:highlight w:val="none"/>
          <w:lang w:val="en-US" w:eastAsia="zh-CN"/>
        </w:rPr>
        <w:t xml:space="preserve">标准</w:t>
      </w:r>
      <w:r>
        <w:rPr>
          <w:rFonts w:hint="eastAsia" w:cs="宋体"/>
          <w:b/>
          <w:bCs w:val="0"/>
          <w:color w:val="auto"/>
          <w:sz w:val="24"/>
          <w:szCs w:val="24"/>
          <w:highlight w:val="none"/>
          <w:lang w:val="en-US" w:eastAsia="zh-CN"/>
        </w:rPr>
        <w:t xml:space="preserve">要求</w:t>
      </w:r>
      <w:r>
        <w:rPr>
          <w:rFonts w:hint="eastAsia" w:ascii="Times New Roman" w:hAnsi="Times New Roman" w:eastAsia="宋体" w:cs="宋体"/>
          <w:b/>
          <w:bCs w:val="0"/>
          <w:color w:val="auto"/>
          <w:sz w:val="24"/>
          <w:szCs w:val="24"/>
          <w:highlight w:val="none"/>
          <w:lang w:val="en-US" w:eastAsia="zh-CN"/>
        </w:rPr>
        <w:t xml:space="preserve">。</w:t>
      </w:r>
      <w:r>
        <w:rPr>
          <w:rFonts w:hint="eastAsia" w:ascii="Times New Roman" w:hAnsi="Times New Roman" w:eastAsia="宋体" w:cs="宋体"/>
          <w:b/>
          <w:bCs w:val="0"/>
          <w:color w:val="auto"/>
          <w:sz w:val="24"/>
          <w:szCs w:val="24"/>
          <w:highlight w:val="none"/>
        </w:rPr>
        <w:t xml:space="preserve">（</w:t>
      </w:r>
      <w:r>
        <w:rPr>
          <w:rFonts w:hint="eastAsia" w:ascii="Times New Roman" w:hAnsi="Times New Roman" w:eastAsia="宋体" w:cs="宋体"/>
          <w:b/>
          <w:color w:val="auto"/>
          <w:sz w:val="24"/>
          <w:szCs w:val="24"/>
          <w:highlight w:val="none"/>
          <w:lang w:val="en-US" w:eastAsia="zh-CN"/>
        </w:rPr>
        <w:t xml:space="preserve">提供由国家认可的</w:t>
      </w:r>
      <w:r>
        <w:rPr>
          <w:b/>
          <w:bCs/>
          <w:color w:val="auto"/>
          <w:sz w:val="24"/>
          <w:szCs w:val="24"/>
          <w:highlight w:val="none"/>
        </w:rPr>
        <w:t xml:space="preserve">第三方检测机构出具的具备</w:t>
      </w:r>
      <w:r>
        <w:rPr>
          <w:rFonts w:hint="eastAsia"/>
          <w:b/>
          <w:bCs/>
          <w:color w:val="auto"/>
          <w:sz w:val="24"/>
          <w:szCs w:val="24"/>
          <w:highlight w:val="none"/>
          <w:lang w:eastAsia="zh-CN"/>
        </w:rPr>
        <w:t xml:space="preserve">CMA</w:t>
      </w:r>
      <w:r>
        <w:rPr>
          <w:b/>
          <w:bCs/>
          <w:color w:val="auto"/>
          <w:sz w:val="24"/>
          <w:szCs w:val="24"/>
          <w:highlight w:val="none"/>
        </w:rPr>
        <w:t xml:space="preserve">标识的检测报告</w:t>
      </w:r>
      <w:r>
        <w:rPr>
          <w:rFonts w:hint="eastAsia"/>
          <w:b/>
          <w:bCs/>
          <w:color w:val="auto"/>
          <w:sz w:val="24"/>
          <w:szCs w:val="24"/>
          <w:highlight w:val="none"/>
        </w:rPr>
        <w:t xml:space="preserve">扫描件</w:t>
      </w:r>
      <w:r>
        <w:rPr>
          <w:rFonts w:hint="eastAsia" w:ascii="Times New Roman" w:hAnsi="Times New Roman" w:eastAsia="宋体" w:cs="宋体"/>
          <w:bCs/>
          <w:color w:val="auto"/>
          <w:sz w:val="24"/>
          <w:szCs w:val="24"/>
          <w:highlight w:val="none"/>
        </w:rPr>
        <w:t xml:space="preserve">）        </w:t>
      </w:r>
      <w:r/>
    </w:p>
    <w:p>
      <w:pPr>
        <w:ind w:firstLine="600"/>
        <w:jc w:val="left"/>
        <w:spacing w:line="440" w:lineRule="exact"/>
        <w:rPr>
          <w:rFonts w:hint="eastAsia" w:ascii="Times New Roman" w:hAnsi="Times New Roman" w:eastAsia="宋体" w:cs="宋体"/>
          <w:bCs/>
          <w:color w:val="auto"/>
          <w:sz w:val="24"/>
          <w:szCs w:val="24"/>
          <w:highlight w:val="none"/>
          <w:lang w:eastAsia="zh-CN"/>
        </w:rPr>
      </w:pPr>
      <w:r>
        <w:rPr>
          <w:rFonts w:hint="eastAsia" w:cs="宋体"/>
          <w:bCs/>
          <w:color w:val="auto"/>
          <w:sz w:val="24"/>
          <w:szCs w:val="24"/>
          <w:highlight w:val="none"/>
          <w:lang w:val="en-US" w:eastAsia="zh-CN"/>
        </w:rPr>
        <w:t xml:space="preserve">4</w:t>
      </w:r>
      <w:r>
        <w:rPr>
          <w:rFonts w:hint="eastAsia" w:ascii="Times New Roman" w:hAnsi="Times New Roman" w:eastAsia="宋体" w:cs="宋体"/>
          <w:bCs/>
          <w:color w:val="auto"/>
          <w:sz w:val="24"/>
          <w:szCs w:val="24"/>
          <w:highlight w:val="none"/>
          <w:lang w:val="en-US" w:eastAsia="zh-CN"/>
        </w:rPr>
        <w:t xml:space="preserve">.5</w:t>
      </w:r>
      <w:r>
        <w:rPr>
          <w:rFonts w:hint="eastAsia" w:ascii="Times New Roman" w:hAnsi="Times New Roman" w:eastAsia="宋体" w:cs="宋体"/>
          <w:bCs/>
          <w:color w:val="auto"/>
          <w:sz w:val="24"/>
          <w:szCs w:val="24"/>
          <w:highlight w:val="none"/>
        </w:rPr>
        <w:t xml:space="preserve">功能</w:t>
      </w:r>
      <w:r>
        <w:rPr>
          <w:rFonts w:hint="eastAsia" w:ascii="Times New Roman" w:hAnsi="Times New Roman" w:eastAsia="宋体" w:cs="宋体"/>
          <w:bCs/>
          <w:color w:val="auto"/>
          <w:sz w:val="24"/>
          <w:szCs w:val="24"/>
          <w:highlight w:val="none"/>
          <w:lang w:eastAsia="zh-CN"/>
        </w:rPr>
        <w:t xml:space="preserve">：</w:t>
      </w:r>
      <w:r>
        <w:rPr>
          <w:rFonts w:hint="eastAsia" w:ascii="Times New Roman" w:hAnsi="Times New Roman" w:eastAsia="宋体" w:cs="宋体"/>
          <w:bCs/>
          <w:color w:val="auto"/>
          <w:sz w:val="24"/>
          <w:szCs w:val="24"/>
          <w:highlight w:val="none"/>
        </w:rPr>
        <w:t xml:space="preserve">X射线防护</w:t>
      </w:r>
      <w:r>
        <w:rPr>
          <w:rFonts w:hint="eastAsia" w:ascii="Times New Roman" w:hAnsi="Times New Roman" w:eastAsia="宋体" w:cs="宋体"/>
          <w:bCs/>
          <w:color w:val="auto"/>
          <w:sz w:val="24"/>
          <w:szCs w:val="24"/>
          <w:highlight w:val="none"/>
          <w:lang w:eastAsia="zh-CN"/>
        </w:rPr>
        <w:t xml:space="preserve">。</w:t>
      </w:r>
      <w:r/>
    </w:p>
    <w:p>
      <w:pPr>
        <w:ind w:firstLine="600"/>
        <w:jc w:val="left"/>
        <w:spacing w:line="440" w:lineRule="exact"/>
        <w:rPr>
          <w:rFonts w:hint="eastAsia" w:ascii="Times New Roman" w:hAnsi="Times New Roman" w:eastAsia="宋体" w:cs="宋体"/>
          <w:bCs/>
          <w:color w:val="auto"/>
          <w:sz w:val="24"/>
          <w:szCs w:val="24"/>
          <w:highlight w:val="none"/>
        </w:rPr>
      </w:pPr>
      <w:r>
        <w:rPr>
          <w:rFonts w:hint="eastAsia" w:cs="宋体"/>
          <w:bCs/>
          <w:color w:val="auto"/>
          <w:sz w:val="24"/>
          <w:szCs w:val="24"/>
          <w:highlight w:val="none"/>
          <w:lang w:val="en-US" w:eastAsia="zh-CN"/>
        </w:rPr>
        <w:t xml:space="preserve">4</w:t>
      </w:r>
      <w:r>
        <w:rPr>
          <w:rFonts w:hint="eastAsia" w:ascii="Times New Roman" w:hAnsi="Times New Roman" w:eastAsia="宋体" w:cs="宋体"/>
          <w:bCs/>
          <w:color w:val="auto"/>
          <w:sz w:val="24"/>
          <w:szCs w:val="24"/>
          <w:highlight w:val="none"/>
          <w:lang w:val="en-US" w:eastAsia="zh-CN"/>
        </w:rPr>
        <w:t xml:space="preserve">.6</w:t>
      </w:r>
      <w:r>
        <w:rPr>
          <w:rFonts w:hint="eastAsia" w:ascii="Times New Roman" w:hAnsi="Times New Roman" w:eastAsia="宋体" w:cs="宋体"/>
          <w:bCs/>
          <w:color w:val="auto"/>
          <w:sz w:val="24"/>
          <w:szCs w:val="24"/>
          <w:highlight w:val="none"/>
        </w:rPr>
        <w:t xml:space="preserve">类型</w:t>
      </w:r>
      <w:r>
        <w:rPr>
          <w:rFonts w:hint="eastAsia" w:ascii="Times New Roman" w:hAnsi="Times New Roman" w:eastAsia="宋体" w:cs="宋体"/>
          <w:bCs/>
          <w:color w:val="auto"/>
          <w:sz w:val="24"/>
          <w:szCs w:val="24"/>
          <w:highlight w:val="none"/>
          <w:lang w:eastAsia="zh-CN"/>
        </w:rPr>
        <w:t xml:space="preserve">：</w:t>
      </w:r>
      <w:r>
        <w:rPr>
          <w:rFonts w:hint="eastAsia" w:ascii="Times New Roman" w:hAnsi="Times New Roman" w:eastAsia="宋体" w:cs="宋体"/>
          <w:bCs/>
          <w:color w:val="auto"/>
          <w:sz w:val="24"/>
          <w:szCs w:val="24"/>
          <w:highlight w:val="none"/>
        </w:rPr>
        <w:t xml:space="preserve">防辐射帘 </w:t>
      </w:r>
      <w:r>
        <w:rPr>
          <w:rFonts w:hint="eastAsia" w:ascii="Times New Roman" w:hAnsi="Times New Roman" w:eastAsia="宋体" w:cs="宋体"/>
          <w:bCs/>
          <w:color w:val="auto"/>
          <w:sz w:val="24"/>
          <w:szCs w:val="24"/>
          <w:highlight w:val="none"/>
          <w:lang w:eastAsia="zh-CN"/>
        </w:rPr>
        <w:t xml:space="preserve">。</w:t>
      </w:r>
      <w:r>
        <w:rPr>
          <w:rFonts w:hint="eastAsia" w:ascii="Times New Roman" w:hAnsi="Times New Roman" w:eastAsia="宋体" w:cs="宋体"/>
          <w:bCs/>
          <w:color w:val="auto"/>
          <w:sz w:val="24"/>
          <w:szCs w:val="24"/>
          <w:highlight w:val="none"/>
        </w:rPr>
        <w:t xml:space="preserve">           </w:t>
      </w:r>
      <w:r/>
    </w:p>
    <w:p>
      <w:pPr>
        <w:ind w:firstLine="600"/>
        <w:jc w:val="left"/>
        <w:spacing w:line="440" w:lineRule="exact"/>
        <w:rPr>
          <w:rFonts w:hint="eastAsia" w:ascii="Times New Roman" w:hAnsi="Times New Roman" w:eastAsia="宋体" w:cs="宋体"/>
          <w:bCs/>
          <w:color w:val="auto"/>
          <w:sz w:val="24"/>
          <w:szCs w:val="24"/>
          <w:highlight w:val="none"/>
          <w:lang w:eastAsia="zh-CN"/>
        </w:rPr>
      </w:pPr>
      <w:r>
        <w:rPr>
          <w:rFonts w:hint="eastAsia" w:cs="宋体"/>
          <w:bCs/>
          <w:color w:val="auto"/>
          <w:sz w:val="24"/>
          <w:szCs w:val="24"/>
          <w:highlight w:val="none"/>
          <w:lang w:val="en-US" w:eastAsia="zh-CN"/>
        </w:rPr>
        <w:t xml:space="preserve">4</w:t>
      </w:r>
      <w:r>
        <w:rPr>
          <w:rFonts w:hint="eastAsia" w:ascii="Times New Roman" w:hAnsi="Times New Roman" w:eastAsia="宋体" w:cs="宋体"/>
          <w:bCs/>
          <w:color w:val="auto"/>
          <w:sz w:val="24"/>
          <w:szCs w:val="24"/>
          <w:highlight w:val="none"/>
          <w:lang w:val="en-US" w:eastAsia="zh-CN"/>
        </w:rPr>
        <w:t xml:space="preserve">.7</w:t>
      </w:r>
      <w:r>
        <w:rPr>
          <w:rFonts w:hint="eastAsia" w:ascii="Times New Roman" w:hAnsi="Times New Roman" w:eastAsia="宋体" w:cs="宋体"/>
          <w:bCs/>
          <w:color w:val="auto"/>
          <w:sz w:val="24"/>
          <w:szCs w:val="24"/>
          <w:highlight w:val="none"/>
        </w:rPr>
        <w:t xml:space="preserve">认证</w:t>
      </w:r>
      <w:r>
        <w:rPr>
          <w:rFonts w:hint="eastAsia" w:ascii="Times New Roman" w:hAnsi="Times New Roman" w:eastAsia="宋体" w:cs="宋体"/>
          <w:bCs/>
          <w:color w:val="auto"/>
          <w:sz w:val="24"/>
          <w:szCs w:val="24"/>
          <w:highlight w:val="none"/>
          <w:lang w:eastAsia="zh-CN"/>
        </w:rPr>
        <w:t xml:space="preserve">：</w:t>
      </w:r>
      <w:r>
        <w:rPr>
          <w:rFonts w:hint="eastAsia" w:ascii="Times New Roman" w:hAnsi="Times New Roman" w:eastAsia="宋体" w:cs="宋体"/>
          <w:bCs/>
          <w:color w:val="auto"/>
          <w:sz w:val="24"/>
          <w:szCs w:val="24"/>
          <w:highlight w:val="none"/>
        </w:rPr>
        <w:t xml:space="preserve">通过ISO9001:2015质量管理体系要求、ISO13485:2016医疗器械质量管理体系要求</w:t>
      </w:r>
      <w:r>
        <w:rPr>
          <w:rFonts w:hint="eastAsia" w:ascii="Times New Roman" w:hAnsi="Times New Roman" w:eastAsia="宋体" w:cs="宋体"/>
          <w:bCs/>
          <w:color w:val="auto"/>
          <w:sz w:val="24"/>
          <w:szCs w:val="24"/>
          <w:highlight w:val="none"/>
          <w:lang w:eastAsia="zh-CN"/>
        </w:rPr>
        <w:t xml:space="preserve">。</w:t>
      </w:r>
      <w:r/>
    </w:p>
    <w:p>
      <w:pPr>
        <w:ind w:firstLine="600"/>
        <w:jc w:val="left"/>
        <w:spacing w:line="440" w:lineRule="exact"/>
        <w:rPr>
          <w:rFonts w:hint="eastAsia" w:ascii="Times New Roman" w:hAnsi="Times New Roman" w:eastAsia="宋体" w:cs="宋体"/>
          <w:bCs/>
          <w:color w:val="auto"/>
          <w:sz w:val="24"/>
          <w:szCs w:val="24"/>
          <w:highlight w:val="none"/>
        </w:rPr>
      </w:pPr>
      <w:r>
        <w:rPr>
          <w:rFonts w:hint="eastAsia" w:cs="宋体"/>
          <w:bCs/>
          <w:color w:val="auto"/>
          <w:sz w:val="24"/>
          <w:szCs w:val="24"/>
          <w:highlight w:val="none"/>
          <w:lang w:val="en-US" w:eastAsia="zh-CN"/>
        </w:rPr>
        <w:t xml:space="preserve">4</w:t>
      </w:r>
      <w:r>
        <w:rPr>
          <w:rFonts w:hint="eastAsia" w:ascii="Times New Roman" w:hAnsi="Times New Roman" w:eastAsia="宋体" w:cs="宋体"/>
          <w:bCs/>
          <w:color w:val="auto"/>
          <w:sz w:val="24"/>
          <w:szCs w:val="24"/>
          <w:highlight w:val="none"/>
          <w:lang w:val="en-US" w:eastAsia="zh-CN"/>
        </w:rPr>
        <w:t xml:space="preserve">.8</w:t>
      </w:r>
      <w:r>
        <w:rPr>
          <w:rFonts w:hint="eastAsia" w:ascii="Times New Roman" w:hAnsi="Times New Roman" w:eastAsia="宋体" w:cs="宋体"/>
          <w:bCs/>
          <w:color w:val="auto"/>
          <w:sz w:val="24"/>
          <w:szCs w:val="24"/>
          <w:highlight w:val="none"/>
        </w:rPr>
        <w:t xml:space="preserve">面料</w:t>
      </w:r>
      <w:r>
        <w:rPr>
          <w:rFonts w:hint="eastAsia" w:ascii="Times New Roman" w:hAnsi="Times New Roman" w:eastAsia="宋体" w:cs="宋体"/>
          <w:bCs/>
          <w:color w:val="auto"/>
          <w:sz w:val="24"/>
          <w:szCs w:val="24"/>
          <w:highlight w:val="none"/>
          <w:lang w:eastAsia="zh-CN"/>
        </w:rPr>
        <w:t xml:space="preserve">：</w:t>
      </w:r>
      <w:r>
        <w:rPr>
          <w:rFonts w:hint="eastAsia" w:ascii="Times New Roman" w:hAnsi="Times New Roman" w:eastAsia="宋体" w:cs="宋体"/>
          <w:bCs/>
          <w:color w:val="auto"/>
          <w:sz w:val="24"/>
          <w:szCs w:val="24"/>
          <w:highlight w:val="none"/>
        </w:rPr>
        <w:t xml:space="preserve">抗菌、结实、耐磨、防水、易去污、易于清洁消毒，具有很强的抗腐蚀性</w:t>
      </w:r>
      <w:r>
        <w:rPr>
          <w:rFonts w:hint="eastAsia" w:ascii="Times New Roman" w:hAnsi="Times New Roman" w:eastAsia="宋体" w:cs="宋体"/>
          <w:bCs/>
          <w:color w:val="auto"/>
          <w:sz w:val="24"/>
          <w:szCs w:val="24"/>
          <w:highlight w:val="none"/>
          <w:lang w:val="en-US" w:eastAsia="zh-CN"/>
        </w:rPr>
        <w:t xml:space="preserve">。</w:t>
      </w:r>
      <w:r>
        <w:rPr>
          <w:rFonts w:hint="eastAsia" w:ascii="Times New Roman" w:hAnsi="Times New Roman" w:eastAsia="宋体" w:cs="宋体"/>
          <w:bCs/>
          <w:color w:val="auto"/>
          <w:sz w:val="24"/>
          <w:szCs w:val="24"/>
          <w:highlight w:val="none"/>
        </w:rPr>
        <w:t xml:space="preserve">            </w:t>
      </w:r>
      <w:r/>
    </w:p>
    <w:p>
      <w:pPr>
        <w:ind w:firstLine="600"/>
        <w:jc w:val="left"/>
        <w:spacing w:line="440" w:lineRule="exact"/>
        <w:rPr>
          <w:rFonts w:hint="eastAsia" w:ascii="Times New Roman" w:hAnsi="Times New Roman" w:eastAsia="宋体" w:cs="宋体"/>
          <w:bCs/>
          <w:color w:val="auto"/>
          <w:sz w:val="24"/>
          <w:szCs w:val="24"/>
          <w:highlight w:val="none"/>
          <w:lang w:eastAsia="zh-CN"/>
        </w:rPr>
      </w:pPr>
      <w:r>
        <w:rPr>
          <w:rFonts w:hint="eastAsia" w:cs="宋体"/>
          <w:bCs/>
          <w:color w:val="auto"/>
          <w:sz w:val="24"/>
          <w:szCs w:val="24"/>
          <w:highlight w:val="none"/>
          <w:lang w:val="en-US" w:eastAsia="zh-CN"/>
        </w:rPr>
        <w:t xml:space="preserve">4</w:t>
      </w:r>
      <w:r>
        <w:rPr>
          <w:rFonts w:hint="eastAsia" w:ascii="Times New Roman" w:hAnsi="Times New Roman" w:eastAsia="宋体" w:cs="宋体"/>
          <w:bCs/>
          <w:color w:val="auto"/>
          <w:sz w:val="24"/>
          <w:szCs w:val="24"/>
          <w:highlight w:val="none"/>
          <w:lang w:val="en-US" w:eastAsia="zh-CN"/>
        </w:rPr>
        <w:t xml:space="preserve">.9</w:t>
      </w:r>
      <w:r>
        <w:rPr>
          <w:rFonts w:hint="eastAsia" w:ascii="Times New Roman" w:hAnsi="Times New Roman" w:eastAsia="宋体" w:cs="宋体"/>
          <w:bCs/>
          <w:color w:val="auto"/>
          <w:sz w:val="24"/>
          <w:szCs w:val="24"/>
          <w:highlight w:val="none"/>
        </w:rPr>
        <w:t xml:space="preserve">防护材质</w:t>
      </w:r>
      <w:r>
        <w:rPr>
          <w:rFonts w:hint="eastAsia" w:ascii="Times New Roman" w:hAnsi="Times New Roman" w:eastAsia="宋体" w:cs="宋体"/>
          <w:bCs/>
          <w:color w:val="auto"/>
          <w:sz w:val="24"/>
          <w:szCs w:val="24"/>
          <w:highlight w:val="none"/>
          <w:lang w:eastAsia="zh-CN"/>
        </w:rPr>
        <w:t xml:space="preserve">：</w:t>
      </w:r>
      <w:r>
        <w:rPr>
          <w:rFonts w:hint="eastAsia" w:ascii="Times New Roman" w:hAnsi="Times New Roman" w:eastAsia="宋体" w:cs="宋体"/>
          <w:bCs/>
          <w:color w:val="auto"/>
          <w:sz w:val="24"/>
          <w:szCs w:val="24"/>
          <w:highlight w:val="none"/>
        </w:rPr>
        <w:t xml:space="preserve">采用轻铅胶皮，铅当量分布均匀防护效果稳定</w:t>
      </w:r>
      <w:r>
        <w:rPr>
          <w:rFonts w:hint="eastAsia" w:ascii="Times New Roman" w:hAnsi="Times New Roman" w:eastAsia="宋体" w:cs="宋体"/>
          <w:bCs/>
          <w:color w:val="auto"/>
          <w:sz w:val="24"/>
          <w:szCs w:val="24"/>
          <w:highlight w:val="none"/>
          <w:lang w:eastAsia="zh-CN"/>
        </w:rPr>
        <w:t xml:space="preserve">。</w:t>
      </w:r>
      <w:r/>
    </w:p>
    <w:p>
      <w:pPr>
        <w:ind w:firstLine="600"/>
        <w:jc w:val="left"/>
        <w:spacing w:line="440" w:lineRule="exact"/>
        <w:rPr>
          <w:rFonts w:hint="eastAsia" w:ascii="Times New Roman" w:hAnsi="Times New Roman" w:eastAsia="宋体" w:cs="宋体"/>
          <w:bCs/>
          <w:color w:val="auto"/>
          <w:sz w:val="24"/>
          <w:szCs w:val="24"/>
          <w:highlight w:val="none"/>
        </w:rPr>
      </w:pPr>
      <w:r>
        <w:rPr>
          <w:rFonts w:hint="eastAsia" w:cs="宋体"/>
          <w:bCs/>
          <w:color w:val="auto"/>
          <w:sz w:val="24"/>
          <w:szCs w:val="24"/>
          <w:highlight w:val="none"/>
          <w:lang w:val="en-US" w:eastAsia="zh-CN"/>
        </w:rPr>
        <w:t xml:space="preserve">4</w:t>
      </w:r>
      <w:r>
        <w:rPr>
          <w:rFonts w:hint="eastAsia" w:ascii="Times New Roman" w:hAnsi="Times New Roman" w:eastAsia="宋体" w:cs="宋体"/>
          <w:bCs/>
          <w:color w:val="auto"/>
          <w:sz w:val="24"/>
          <w:szCs w:val="24"/>
          <w:highlight w:val="none"/>
          <w:lang w:val="en-US" w:eastAsia="zh-CN"/>
        </w:rPr>
        <w:t xml:space="preserve">.10</w:t>
      </w:r>
      <w:r>
        <w:rPr>
          <w:rFonts w:hint="eastAsia" w:ascii="Times New Roman" w:hAnsi="Times New Roman" w:eastAsia="宋体" w:cs="宋体"/>
          <w:bCs/>
          <w:color w:val="auto"/>
          <w:sz w:val="24"/>
          <w:szCs w:val="24"/>
          <w:highlight w:val="none"/>
        </w:rPr>
        <w:t xml:space="preserve">符合国家YY 0318-2000</w:t>
      </w:r>
      <w:r>
        <w:rPr>
          <w:rFonts w:hint="eastAsia" w:ascii="Times New Roman" w:hAnsi="Times New Roman" w:eastAsia="宋体" w:cs="宋体"/>
          <w:bCs/>
          <w:color w:val="auto"/>
          <w:sz w:val="24"/>
          <w:szCs w:val="24"/>
          <w:highlight w:val="none"/>
          <w:lang w:eastAsia="zh-CN"/>
        </w:rPr>
        <w:t xml:space="preserve">《</w:t>
      </w:r>
      <w:r>
        <w:rPr>
          <w:rFonts w:hint="eastAsia" w:ascii="Times New Roman" w:hAnsi="Times New Roman" w:eastAsia="宋体" w:cs="宋体"/>
          <w:bCs/>
          <w:color w:val="auto"/>
          <w:sz w:val="24"/>
          <w:szCs w:val="24"/>
          <w:highlight w:val="none"/>
        </w:rPr>
        <w:t xml:space="preserve">医用诊断X射线辐射防护器具 第3部分:防护服和性腺防护器具</w:t>
      </w:r>
      <w:r>
        <w:rPr>
          <w:rFonts w:hint="eastAsia" w:ascii="Times New Roman" w:hAnsi="Times New Roman" w:eastAsia="宋体" w:cs="宋体"/>
          <w:bCs/>
          <w:color w:val="auto"/>
          <w:sz w:val="24"/>
          <w:szCs w:val="24"/>
          <w:highlight w:val="none"/>
          <w:lang w:eastAsia="zh-CN"/>
        </w:rPr>
        <w:t xml:space="preserve">》</w:t>
      </w:r>
      <w:r>
        <w:rPr>
          <w:rFonts w:hint="eastAsia" w:ascii="Times New Roman" w:hAnsi="Times New Roman" w:eastAsia="宋体" w:cs="宋体"/>
          <w:bCs/>
          <w:color w:val="auto"/>
          <w:sz w:val="24"/>
          <w:szCs w:val="24"/>
          <w:highlight w:val="none"/>
        </w:rPr>
        <w:t xml:space="preserve">等相关规定。</w:t>
      </w:r>
      <w:r/>
    </w:p>
    <w:p>
      <w:pPr>
        <w:ind w:firstLine="482"/>
        <w:jc w:val="left"/>
        <w:spacing w:line="440" w:lineRule="exact"/>
        <w:rPr>
          <w:rFonts w:hint="default" w:ascii="Times New Roman" w:hAnsi="Times New Roman" w:eastAsia="宋体" w:cs="宋体"/>
          <w:b/>
          <w:color w:val="auto"/>
          <w:sz w:val="24"/>
          <w:szCs w:val="24"/>
          <w:highlight w:val="none"/>
          <w:lang w:val="en-US" w:eastAsia="zh-CN"/>
        </w:rPr>
      </w:pPr>
      <w:r>
        <w:rPr>
          <w:rFonts w:hint="eastAsia" w:cs="宋体"/>
          <w:b/>
          <w:color w:val="auto"/>
          <w:sz w:val="24"/>
          <w:szCs w:val="24"/>
          <w:highlight w:val="none"/>
          <w:lang w:val="en-US" w:eastAsia="zh-CN"/>
        </w:rPr>
        <w:t xml:space="preserve">5</w:t>
      </w:r>
      <w:r>
        <w:rPr>
          <w:rFonts w:hint="eastAsia" w:ascii="Times New Roman" w:hAnsi="Times New Roman" w:eastAsia="宋体" w:cs="宋体"/>
          <w:b/>
          <w:color w:val="auto"/>
          <w:sz w:val="24"/>
          <w:szCs w:val="24"/>
          <w:highlight w:val="none"/>
          <w:lang w:val="en-US" w:eastAsia="zh-CN"/>
        </w:rPr>
        <w:t xml:space="preserve">、医用铅衣架技术参数</w:t>
      </w:r>
      <w:r/>
    </w:p>
    <w:p>
      <w:pPr>
        <w:ind w:firstLine="600"/>
        <w:jc w:val="left"/>
        <w:spacing w:line="440" w:lineRule="exact"/>
        <w:rPr>
          <w:rFonts w:hint="eastAsia" w:ascii="Times New Roman" w:hAnsi="Times New Roman" w:eastAsia="宋体" w:cs="宋体"/>
          <w:bCs/>
          <w:color w:val="auto"/>
          <w:sz w:val="24"/>
          <w:szCs w:val="24"/>
          <w:highlight w:val="none"/>
          <w:lang w:val="en-US" w:eastAsia="zh-CN"/>
        </w:rPr>
      </w:pPr>
      <w:r>
        <w:rPr>
          <w:rFonts w:hint="eastAsia" w:cs="宋体"/>
          <w:bCs/>
          <w:color w:val="auto"/>
          <w:sz w:val="24"/>
          <w:szCs w:val="24"/>
          <w:highlight w:val="none"/>
          <w:lang w:val="en-US" w:eastAsia="zh-CN"/>
        </w:rPr>
        <w:t xml:space="preserve">5.1</w:t>
      </w:r>
      <w:r>
        <w:rPr>
          <w:rFonts w:hint="eastAsia" w:ascii="Times New Roman" w:hAnsi="Times New Roman" w:eastAsia="宋体" w:cs="宋体"/>
          <w:bCs/>
          <w:color w:val="auto"/>
          <w:sz w:val="24"/>
          <w:szCs w:val="24"/>
          <w:highlight w:val="none"/>
          <w:lang w:val="en-US" w:eastAsia="zh-CN"/>
        </w:rPr>
        <w:t xml:space="preserve">材质</w:t>
      </w:r>
      <w:r>
        <w:rPr>
          <w:rFonts w:hint="eastAsia" w:cs="宋体"/>
          <w:bCs/>
          <w:color w:val="auto"/>
          <w:sz w:val="24"/>
          <w:szCs w:val="24"/>
          <w:highlight w:val="none"/>
          <w:lang w:val="en-US" w:eastAsia="zh-CN"/>
        </w:rPr>
        <w:t xml:space="preserve">：</w:t>
      </w:r>
      <w:r>
        <w:rPr>
          <w:rFonts w:hint="eastAsia" w:ascii="Times New Roman" w:hAnsi="Times New Roman" w:eastAsia="宋体" w:cs="宋体"/>
          <w:bCs/>
          <w:color w:val="auto"/>
          <w:sz w:val="24"/>
          <w:szCs w:val="24"/>
          <w:highlight w:val="none"/>
          <w:lang w:val="en-US" w:eastAsia="zh-CN"/>
        </w:rPr>
        <w:t xml:space="preserve">采用304不锈钢精良制作。</w:t>
      </w:r>
      <w:r/>
    </w:p>
    <w:p>
      <w:pPr>
        <w:ind w:firstLine="600"/>
        <w:jc w:val="left"/>
        <w:spacing w:line="440" w:lineRule="exact"/>
        <w:rPr>
          <w:rFonts w:hint="eastAsia" w:ascii="Times New Roman" w:hAnsi="Times New Roman" w:eastAsia="宋体" w:cs="宋体"/>
          <w:bCs/>
          <w:color w:val="auto"/>
          <w:sz w:val="24"/>
          <w:szCs w:val="24"/>
          <w:highlight w:val="none"/>
          <w:lang w:val="en-US" w:eastAsia="zh-CN"/>
        </w:rPr>
      </w:pPr>
      <w:r>
        <w:rPr>
          <w:rFonts w:hint="eastAsia" w:cs="宋体"/>
          <w:bCs/>
          <w:color w:val="auto"/>
          <w:sz w:val="24"/>
          <w:szCs w:val="24"/>
          <w:highlight w:val="none"/>
          <w:lang w:val="en-US" w:eastAsia="zh-CN"/>
        </w:rPr>
        <w:t xml:space="preserve">5.2</w:t>
      </w:r>
      <w:r>
        <w:rPr>
          <w:rFonts w:hint="eastAsia" w:ascii="Times New Roman" w:hAnsi="Times New Roman" w:eastAsia="宋体" w:cs="宋体"/>
          <w:bCs/>
          <w:color w:val="auto"/>
          <w:sz w:val="24"/>
          <w:szCs w:val="24"/>
          <w:highlight w:val="none"/>
          <w:lang w:val="en-US" w:eastAsia="zh-CN"/>
        </w:rPr>
        <w:t xml:space="preserve">规格尺寸：高158cm×</w:t>
      </w:r>
      <w:r>
        <w:rPr>
          <w:rFonts w:hint="eastAsia" w:cs="宋体"/>
          <w:bCs/>
          <w:color w:val="auto"/>
          <w:sz w:val="24"/>
          <w:szCs w:val="24"/>
          <w:highlight w:val="none"/>
          <w:lang w:val="en-US" w:eastAsia="zh-CN"/>
        </w:rPr>
        <w:t xml:space="preserve">长</w:t>
      </w:r>
      <w:r>
        <w:rPr>
          <w:rFonts w:hint="eastAsia" w:ascii="Times New Roman" w:hAnsi="Times New Roman" w:eastAsia="宋体" w:cs="宋体"/>
          <w:bCs/>
          <w:color w:val="auto"/>
          <w:sz w:val="24"/>
          <w:szCs w:val="24"/>
          <w:highlight w:val="none"/>
          <w:lang w:val="en-US" w:eastAsia="zh-CN"/>
        </w:rPr>
        <w:t xml:space="preserve">100cm×</w:t>
      </w:r>
      <w:r>
        <w:rPr>
          <w:rFonts w:hint="eastAsia" w:cs="宋体"/>
          <w:bCs/>
          <w:color w:val="auto"/>
          <w:sz w:val="24"/>
          <w:szCs w:val="24"/>
          <w:highlight w:val="none"/>
          <w:lang w:val="en-US" w:eastAsia="zh-CN"/>
        </w:rPr>
        <w:t xml:space="preserve">宽40cm</w:t>
      </w:r>
      <w:r>
        <w:rPr>
          <w:rFonts w:hint="eastAsia" w:ascii="Times New Roman" w:hAnsi="Times New Roman" w:eastAsia="宋体" w:cs="宋体"/>
          <w:bCs/>
          <w:color w:val="auto"/>
          <w:sz w:val="24"/>
          <w:szCs w:val="24"/>
          <w:highlight w:val="none"/>
          <w:lang w:val="en-US" w:eastAsia="zh-CN"/>
        </w:rPr>
        <w:t xml:space="preserve">±1%。</w:t>
      </w:r>
      <w:r/>
    </w:p>
    <w:p>
      <w:pPr>
        <w:ind w:firstLine="600"/>
        <w:jc w:val="left"/>
        <w:spacing w:line="440" w:lineRule="exact"/>
        <w:rPr>
          <w:rFonts w:hint="eastAsia" w:ascii="Times New Roman" w:hAnsi="Times New Roman" w:eastAsia="宋体" w:cs="宋体"/>
          <w:bCs/>
          <w:color w:val="auto"/>
          <w:sz w:val="24"/>
          <w:szCs w:val="24"/>
          <w:highlight w:val="none"/>
          <w:lang w:val="en-US" w:eastAsia="zh-CN"/>
        </w:rPr>
      </w:pPr>
      <w:r>
        <w:rPr>
          <w:rFonts w:hint="eastAsia" w:cs="宋体"/>
          <w:bCs/>
          <w:color w:val="auto"/>
          <w:sz w:val="24"/>
          <w:szCs w:val="24"/>
          <w:highlight w:val="none"/>
          <w:lang w:val="en-US" w:eastAsia="zh-CN"/>
        </w:rPr>
        <w:t xml:space="preserve">5.3</w:t>
      </w:r>
      <w:r>
        <w:rPr>
          <w:rFonts w:hint="eastAsia" w:ascii="Times New Roman" w:hAnsi="Times New Roman" w:eastAsia="宋体" w:cs="宋体"/>
          <w:bCs/>
          <w:color w:val="auto"/>
          <w:sz w:val="24"/>
          <w:szCs w:val="24"/>
          <w:highlight w:val="none"/>
          <w:lang w:val="en-US" w:eastAsia="zh-CN"/>
        </w:rPr>
        <w:t xml:space="preserve"> 连体、分体、长袖、无袖均可悬挂； 正常可挂10件铅衣，下面一层可放置防辐射围领、防辐射帽等</w:t>
      </w:r>
      <w:r>
        <w:rPr>
          <w:rFonts w:hint="eastAsia" w:cs="宋体"/>
          <w:bCs/>
          <w:color w:val="auto"/>
          <w:sz w:val="24"/>
          <w:szCs w:val="24"/>
          <w:highlight w:val="none"/>
          <w:lang w:val="en-US" w:eastAsia="zh-CN"/>
        </w:rPr>
        <w:t xml:space="preserve">。</w:t>
      </w:r>
      <w:r>
        <w:rPr>
          <w:rFonts w:hint="eastAsia" w:ascii="Times New Roman" w:hAnsi="Times New Roman" w:eastAsia="宋体" w:cs="宋体"/>
          <w:bCs/>
          <w:color w:val="auto"/>
          <w:sz w:val="24"/>
          <w:szCs w:val="24"/>
          <w:highlight w:val="none"/>
          <w:lang w:val="en-US" w:eastAsia="zh-CN"/>
        </w:rPr>
        <w:t xml:space="preserve">医用静音万向脚轮，灵活移动。</w:t>
      </w:r>
      <w:r/>
    </w:p>
    <w:p>
      <w:pPr>
        <w:ind w:firstLine="482"/>
        <w:jc w:val="left"/>
        <w:spacing w:line="440" w:lineRule="exact"/>
        <w:rPr>
          <w:rFonts w:hint="default" w:ascii="Times New Roman" w:hAnsi="Times New Roman" w:eastAsia="宋体" w:cs="宋体"/>
          <w:b/>
          <w:color w:val="auto"/>
          <w:sz w:val="24"/>
          <w:szCs w:val="24"/>
          <w:highlight w:val="none"/>
          <w:lang w:val="en-US" w:eastAsia="zh-CN"/>
        </w:rPr>
      </w:pPr>
      <w:r>
        <w:rPr>
          <w:rFonts w:hint="eastAsia" w:cs="宋体"/>
          <w:b/>
          <w:color w:val="auto"/>
          <w:sz w:val="24"/>
          <w:szCs w:val="24"/>
          <w:highlight w:val="none"/>
          <w:lang w:val="en-US" w:eastAsia="zh-CN"/>
        </w:rPr>
        <w:t xml:space="preserve">6</w:t>
      </w:r>
      <w:r>
        <w:rPr>
          <w:rFonts w:hint="eastAsia" w:ascii="Times New Roman" w:hAnsi="Times New Roman" w:eastAsia="宋体" w:cs="宋体"/>
          <w:b/>
          <w:color w:val="auto"/>
          <w:sz w:val="24"/>
          <w:szCs w:val="24"/>
          <w:highlight w:val="none"/>
          <w:lang w:val="en-US" w:eastAsia="zh-CN"/>
        </w:rPr>
        <w:t xml:space="preserve">、医用射线性腺防护帘技术参数</w:t>
      </w:r>
      <w:r/>
    </w:p>
    <w:p>
      <w:pPr>
        <w:ind w:firstLine="600"/>
        <w:jc w:val="left"/>
        <w:spacing w:line="440" w:lineRule="exact"/>
        <w:rPr>
          <w:rFonts w:hint="eastAsia" w:ascii="Times New Roman" w:hAnsi="Times New Roman" w:eastAsia="宋体" w:cs="宋体"/>
          <w:bCs/>
          <w:color w:val="auto"/>
          <w:sz w:val="24"/>
          <w:szCs w:val="24"/>
          <w:highlight w:val="none"/>
        </w:rPr>
      </w:pPr>
      <w:r>
        <w:rPr>
          <w:rFonts w:hint="eastAsia" w:cs="宋体"/>
          <w:bCs/>
          <w:color w:val="auto"/>
          <w:sz w:val="24"/>
          <w:szCs w:val="24"/>
          <w:highlight w:val="none"/>
          <w:lang w:val="en-US" w:eastAsia="zh-CN"/>
        </w:rPr>
        <w:t xml:space="preserve">6</w:t>
      </w:r>
      <w:r>
        <w:rPr>
          <w:rFonts w:hint="eastAsia" w:ascii="Times New Roman" w:hAnsi="Times New Roman" w:eastAsia="宋体" w:cs="宋体"/>
          <w:bCs/>
          <w:color w:val="auto"/>
          <w:sz w:val="24"/>
          <w:szCs w:val="24"/>
          <w:highlight w:val="none"/>
          <w:lang w:val="en-US" w:eastAsia="zh-CN"/>
        </w:rPr>
        <w:t xml:space="preserve">.1</w:t>
      </w:r>
      <w:r>
        <w:rPr>
          <w:rFonts w:hint="eastAsia" w:ascii="Times New Roman" w:hAnsi="Times New Roman" w:eastAsia="宋体" w:cs="宋体"/>
          <w:bCs/>
          <w:color w:val="auto"/>
          <w:sz w:val="24"/>
          <w:szCs w:val="24"/>
          <w:highlight w:val="none"/>
        </w:rPr>
        <w:t xml:space="preserve">规格：长方形：腰宽(60</w:t>
      </w:r>
      <w:r>
        <w:rPr>
          <w:rFonts w:hint="eastAsia" w:ascii="Times New Roman" w:hAnsi="Times New Roman" w:eastAsia="宋体" w:cs="宋体"/>
          <w:bCs/>
          <w:color w:val="auto"/>
          <w:sz w:val="24"/>
          <w:szCs w:val="24"/>
          <w:highlight w:val="none"/>
          <w:lang w:val="en-US" w:eastAsia="zh-CN"/>
        </w:rPr>
        <w:t xml:space="preserve">0m</w:t>
      </w:r>
      <w:r>
        <w:rPr>
          <w:rFonts w:hint="eastAsia" w:ascii="Times New Roman" w:hAnsi="Times New Roman" w:eastAsia="宋体" w:cs="宋体"/>
          <w:bCs/>
          <w:color w:val="auto"/>
          <w:sz w:val="24"/>
          <w:szCs w:val="24"/>
          <w:highlight w:val="none"/>
        </w:rPr>
        <w:t xml:space="preserve">m±</w:t>
      </w:r>
      <w:r>
        <w:rPr>
          <w:rFonts w:hint="eastAsia" w:ascii="Times New Roman" w:hAnsi="Times New Roman" w:eastAsia="宋体" w:cs="宋体"/>
          <w:bCs/>
          <w:color w:val="auto"/>
          <w:sz w:val="24"/>
          <w:szCs w:val="24"/>
          <w:highlight w:val="none"/>
          <w:lang w:val="en-US" w:eastAsia="zh-CN"/>
        </w:rPr>
        <w:t xml:space="preserve">20mm</w:t>
      </w:r>
      <w:r>
        <w:rPr>
          <w:rFonts w:hint="eastAsia" w:ascii="Times New Roman" w:hAnsi="Times New Roman" w:eastAsia="宋体" w:cs="宋体"/>
          <w:bCs/>
          <w:color w:val="auto"/>
          <w:sz w:val="24"/>
          <w:szCs w:val="24"/>
          <w:highlight w:val="none"/>
        </w:rPr>
        <w:t xml:space="preserve">)×高(43</w:t>
      </w:r>
      <w:r>
        <w:rPr>
          <w:rFonts w:hint="eastAsia" w:ascii="Times New Roman" w:hAnsi="Times New Roman" w:eastAsia="宋体" w:cs="宋体"/>
          <w:bCs/>
          <w:color w:val="auto"/>
          <w:sz w:val="24"/>
          <w:szCs w:val="24"/>
          <w:highlight w:val="none"/>
          <w:lang w:val="en-US" w:eastAsia="zh-CN"/>
        </w:rPr>
        <w:t xml:space="preserve">0m</w:t>
      </w:r>
      <w:r>
        <w:rPr>
          <w:rFonts w:hint="eastAsia" w:ascii="Times New Roman" w:hAnsi="Times New Roman" w:eastAsia="宋体" w:cs="宋体"/>
          <w:bCs/>
          <w:color w:val="auto"/>
          <w:sz w:val="24"/>
          <w:szCs w:val="24"/>
          <w:highlight w:val="none"/>
        </w:rPr>
        <w:t xml:space="preserve">m±</w:t>
      </w:r>
      <w:r>
        <w:rPr>
          <w:rFonts w:hint="eastAsia" w:ascii="Times New Roman" w:hAnsi="Times New Roman" w:eastAsia="宋体" w:cs="宋体"/>
          <w:bCs/>
          <w:color w:val="auto"/>
          <w:sz w:val="24"/>
          <w:szCs w:val="24"/>
          <w:highlight w:val="none"/>
          <w:lang w:val="en-US" w:eastAsia="zh-CN"/>
        </w:rPr>
        <w:t xml:space="preserve">20mm</w:t>
      </w:r>
      <w:r>
        <w:rPr>
          <w:rFonts w:hint="eastAsia" w:ascii="Times New Roman" w:hAnsi="Times New Roman" w:eastAsia="宋体" w:cs="宋体"/>
          <w:bCs/>
          <w:color w:val="auto"/>
          <w:sz w:val="24"/>
          <w:szCs w:val="24"/>
          <w:highlight w:val="none"/>
        </w:rPr>
        <w:t xml:space="preserve">)</w:t>
      </w:r>
      <w:r>
        <w:rPr>
          <w:rFonts w:hint="eastAsia" w:ascii="Times New Roman" w:hAnsi="Times New Roman" w:eastAsia="宋体" w:cs="宋体"/>
          <w:bCs/>
          <w:color w:val="auto"/>
          <w:sz w:val="24"/>
          <w:szCs w:val="24"/>
          <w:highlight w:val="none"/>
          <w:lang w:val="en-US" w:eastAsia="zh-CN"/>
        </w:rPr>
        <w:t xml:space="preserve">。</w:t>
      </w:r>
      <w:r/>
    </w:p>
    <w:p>
      <w:pPr>
        <w:ind w:firstLine="600"/>
        <w:jc w:val="left"/>
        <w:spacing w:line="440" w:lineRule="exact"/>
        <w:rPr>
          <w:rFonts w:hint="eastAsia" w:ascii="Times New Roman" w:hAnsi="Times New Roman" w:eastAsia="宋体" w:cs="宋体"/>
          <w:bCs/>
          <w:color w:val="auto"/>
          <w:sz w:val="24"/>
          <w:szCs w:val="24"/>
          <w:highlight w:val="none"/>
          <w:lang w:eastAsia="zh-CN"/>
        </w:rPr>
      </w:pPr>
      <w:r>
        <w:rPr>
          <w:rFonts w:hint="eastAsia" w:cs="宋体"/>
          <w:bCs/>
          <w:color w:val="auto"/>
          <w:sz w:val="24"/>
          <w:szCs w:val="24"/>
          <w:highlight w:val="none"/>
          <w:lang w:val="en-US" w:eastAsia="zh-CN"/>
        </w:rPr>
        <w:t xml:space="preserve">6</w:t>
      </w:r>
      <w:r>
        <w:rPr>
          <w:rFonts w:hint="eastAsia" w:ascii="Times New Roman" w:hAnsi="Times New Roman" w:eastAsia="宋体" w:cs="宋体"/>
          <w:bCs/>
          <w:color w:val="auto"/>
          <w:sz w:val="24"/>
          <w:szCs w:val="24"/>
          <w:highlight w:val="none"/>
          <w:lang w:val="en-US" w:eastAsia="zh-CN"/>
        </w:rPr>
        <w:t xml:space="preserve">.2</w:t>
      </w:r>
      <w:r>
        <w:rPr>
          <w:rFonts w:hint="eastAsia" w:ascii="Times New Roman" w:hAnsi="Times New Roman" w:eastAsia="宋体" w:cs="宋体"/>
          <w:bCs/>
          <w:color w:val="auto"/>
          <w:sz w:val="24"/>
          <w:szCs w:val="24"/>
          <w:highlight w:val="none"/>
        </w:rPr>
        <w:t xml:space="preserve">材质</w:t>
      </w:r>
      <w:r>
        <w:rPr>
          <w:rFonts w:hint="eastAsia" w:ascii="Times New Roman" w:hAnsi="Times New Roman" w:eastAsia="宋体" w:cs="宋体"/>
          <w:bCs/>
          <w:color w:val="auto"/>
          <w:sz w:val="24"/>
          <w:szCs w:val="24"/>
          <w:highlight w:val="none"/>
          <w:lang w:eastAsia="zh-CN"/>
        </w:rPr>
        <w:t xml:space="preserve">：</w:t>
      </w:r>
      <w:r>
        <w:rPr>
          <w:rFonts w:hint="eastAsia" w:ascii="Times New Roman" w:hAnsi="Times New Roman" w:eastAsia="宋体" w:cs="宋体"/>
          <w:bCs/>
          <w:color w:val="auto"/>
          <w:sz w:val="24"/>
          <w:szCs w:val="24"/>
          <w:highlight w:val="none"/>
        </w:rPr>
        <w:t xml:space="preserve">轻铅防护材料</w:t>
      </w:r>
      <w:r>
        <w:rPr>
          <w:rFonts w:hint="eastAsia" w:ascii="Times New Roman" w:hAnsi="Times New Roman" w:eastAsia="宋体" w:cs="宋体"/>
          <w:bCs/>
          <w:color w:val="auto"/>
          <w:sz w:val="24"/>
          <w:szCs w:val="24"/>
          <w:highlight w:val="none"/>
          <w:lang w:eastAsia="zh-CN"/>
        </w:rPr>
        <w:t xml:space="preserve">。</w:t>
      </w:r>
      <w:r/>
    </w:p>
    <w:p>
      <w:pPr>
        <w:ind w:firstLine="600"/>
        <w:jc w:val="left"/>
        <w:spacing w:line="440" w:lineRule="exact"/>
        <w:rPr>
          <w:rFonts w:hint="eastAsia" w:ascii="Times New Roman" w:hAnsi="Times New Roman" w:eastAsia="宋体" w:cs="宋体"/>
          <w:bCs/>
          <w:color w:val="auto"/>
          <w:sz w:val="24"/>
          <w:szCs w:val="24"/>
          <w:highlight w:val="none"/>
          <w:lang w:val="en-US" w:eastAsia="zh-CN"/>
        </w:rPr>
      </w:pPr>
      <w:r>
        <w:rPr>
          <w:rFonts w:hint="eastAsia" w:cs="宋体"/>
          <w:bCs/>
          <w:color w:val="auto"/>
          <w:sz w:val="24"/>
          <w:szCs w:val="24"/>
          <w:highlight w:val="none"/>
          <w:lang w:val="en-US" w:eastAsia="zh-CN"/>
        </w:rPr>
        <w:t xml:space="preserve">6</w:t>
      </w:r>
      <w:r>
        <w:rPr>
          <w:rFonts w:hint="eastAsia" w:ascii="Times New Roman" w:hAnsi="Times New Roman" w:eastAsia="宋体" w:cs="宋体"/>
          <w:bCs/>
          <w:color w:val="auto"/>
          <w:sz w:val="24"/>
          <w:szCs w:val="24"/>
          <w:highlight w:val="none"/>
          <w:lang w:val="en-US" w:eastAsia="zh-CN"/>
        </w:rPr>
        <w:t xml:space="preserve">.3铅当量：≥0.5mmpb。</w:t>
      </w:r>
      <w:r/>
    </w:p>
    <w:p>
      <w:pPr>
        <w:ind w:firstLine="600"/>
        <w:jc w:val="left"/>
        <w:spacing w:line="440" w:lineRule="exact"/>
        <w:rPr>
          <w:rFonts w:hint="eastAsia" w:ascii="Times New Roman" w:hAnsi="Times New Roman" w:eastAsia="宋体" w:cs="宋体"/>
          <w:bCs/>
          <w:color w:val="auto"/>
          <w:sz w:val="24"/>
          <w:szCs w:val="24"/>
          <w:highlight w:val="none"/>
          <w:lang w:val="en-US" w:eastAsia="zh-CN"/>
        </w:rPr>
      </w:pPr>
      <w:r>
        <w:rPr>
          <w:rFonts w:hint="eastAsia" w:cs="宋体"/>
          <w:bCs/>
          <w:color w:val="auto"/>
          <w:sz w:val="24"/>
          <w:szCs w:val="24"/>
          <w:highlight w:val="none"/>
          <w:lang w:val="en-US" w:eastAsia="zh-CN"/>
        </w:rPr>
        <w:t xml:space="preserve">6</w:t>
      </w:r>
      <w:r>
        <w:rPr>
          <w:rFonts w:hint="eastAsia" w:ascii="Times New Roman" w:hAnsi="Times New Roman" w:eastAsia="宋体" w:cs="宋体"/>
          <w:bCs/>
          <w:color w:val="auto"/>
          <w:sz w:val="24"/>
          <w:szCs w:val="24"/>
          <w:highlight w:val="none"/>
          <w:lang w:val="en-US" w:eastAsia="zh-CN"/>
        </w:rPr>
        <w:t xml:space="preserve">.4面料</w:t>
      </w:r>
      <w:r>
        <w:rPr>
          <w:rFonts w:hint="eastAsia" w:cs="宋体"/>
          <w:bCs/>
          <w:color w:val="auto"/>
          <w:sz w:val="24"/>
          <w:szCs w:val="24"/>
          <w:highlight w:val="none"/>
          <w:lang w:val="en-US" w:eastAsia="zh-CN"/>
        </w:rPr>
        <w:t xml:space="preserve">：</w:t>
      </w:r>
      <w:r>
        <w:rPr>
          <w:rFonts w:hint="eastAsia" w:ascii="Times New Roman" w:hAnsi="Times New Roman" w:eastAsia="宋体" w:cs="宋体"/>
          <w:bCs/>
          <w:color w:val="auto"/>
          <w:sz w:val="24"/>
          <w:szCs w:val="24"/>
          <w:highlight w:val="none"/>
          <w:lang w:val="en-US" w:eastAsia="zh-CN"/>
        </w:rPr>
        <w:t xml:space="preserve">防水抗菌牛津布，抗菌性能符合GB/T 20944.3-2008标准要求。        </w:t>
      </w:r>
      <w:r/>
    </w:p>
    <w:p>
      <w:pPr>
        <w:ind w:firstLine="600"/>
        <w:jc w:val="left"/>
        <w:spacing w:line="440" w:lineRule="exact"/>
        <w:rPr>
          <w:rFonts w:hint="eastAsia" w:ascii="Times New Roman" w:hAnsi="Times New Roman" w:eastAsia="宋体" w:cs="宋体"/>
          <w:bCs/>
          <w:color w:val="auto"/>
          <w:sz w:val="24"/>
          <w:szCs w:val="24"/>
          <w:highlight w:val="none"/>
          <w:lang w:val="en-US" w:eastAsia="zh-CN"/>
        </w:rPr>
      </w:pPr>
      <w:r>
        <w:rPr>
          <w:rFonts w:hint="eastAsia" w:cs="宋体"/>
          <w:bCs/>
          <w:color w:val="auto"/>
          <w:sz w:val="24"/>
          <w:szCs w:val="24"/>
          <w:highlight w:val="none"/>
          <w:lang w:val="en-US" w:eastAsia="zh-CN"/>
        </w:rPr>
        <w:t xml:space="preserve">6</w:t>
      </w:r>
      <w:r>
        <w:rPr>
          <w:rFonts w:hint="eastAsia" w:ascii="Times New Roman" w:hAnsi="Times New Roman" w:eastAsia="宋体" w:cs="宋体"/>
          <w:bCs/>
          <w:color w:val="auto"/>
          <w:sz w:val="24"/>
          <w:szCs w:val="24"/>
          <w:highlight w:val="none"/>
          <w:lang w:val="en-US" w:eastAsia="zh-CN"/>
        </w:rPr>
        <w:t xml:space="preserve">.5</w:t>
      </w:r>
      <w:r>
        <w:rPr>
          <w:rFonts w:hint="eastAsia" w:ascii="宋体" w:hAnsi="宋体" w:cs="宋体"/>
          <w:color w:val="auto"/>
          <w:sz w:val="24"/>
          <w:szCs w:val="24"/>
          <w:highlight w:val="none"/>
        </w:rPr>
        <w:t xml:space="preserve">结构设计和舒适度</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采用多层材料制作，符合人体工程学设计。医用射线性腺防护帘腰部采用魔术贴方式配有护腰插排双重固定，避免工作时防护帘下滑。手工裁剪，缝制一次成型，各个接缝处缝制牢固，做工精细，没有含铅的防护材料裸露。插排及魔术贴，终身免费维修。</w:t>
      </w:r>
      <w:r/>
    </w:p>
    <w:p>
      <w:pPr>
        <w:ind w:firstLine="600"/>
        <w:jc w:val="left"/>
        <w:spacing w:line="440" w:lineRule="exact"/>
        <w:rPr>
          <w:rFonts w:hint="eastAsia" w:ascii="Times New Roman" w:hAnsi="Times New Roman" w:eastAsia="宋体" w:cs="宋体"/>
          <w:bCs/>
          <w:color w:val="auto"/>
          <w:sz w:val="24"/>
          <w:szCs w:val="24"/>
          <w:highlight w:val="none"/>
          <w:lang w:eastAsia="zh-CN"/>
        </w:rPr>
      </w:pPr>
      <w:r>
        <w:rPr>
          <w:rFonts w:hint="eastAsia" w:cs="宋体"/>
          <w:bCs/>
          <w:color w:val="auto"/>
          <w:sz w:val="24"/>
          <w:szCs w:val="24"/>
          <w:highlight w:val="none"/>
          <w:lang w:val="en-US" w:eastAsia="zh-CN"/>
        </w:rPr>
        <w:t xml:space="preserve">6</w:t>
      </w:r>
      <w:r>
        <w:rPr>
          <w:rFonts w:hint="eastAsia" w:ascii="Times New Roman" w:hAnsi="Times New Roman" w:eastAsia="宋体" w:cs="宋体"/>
          <w:bCs/>
          <w:color w:val="auto"/>
          <w:sz w:val="24"/>
          <w:szCs w:val="24"/>
          <w:highlight w:val="none"/>
          <w:lang w:val="en-US" w:eastAsia="zh-CN"/>
        </w:rPr>
        <w:t xml:space="preserve">.6</w:t>
      </w:r>
      <w:r>
        <w:rPr>
          <w:rFonts w:hint="eastAsia" w:ascii="Times New Roman" w:hAnsi="Times New Roman" w:eastAsia="宋体" w:cs="宋体"/>
          <w:bCs/>
          <w:color w:val="auto"/>
          <w:sz w:val="24"/>
          <w:szCs w:val="24"/>
          <w:highlight w:val="none"/>
        </w:rPr>
        <w:t xml:space="preserve">功能</w:t>
      </w:r>
      <w:r>
        <w:rPr>
          <w:rFonts w:hint="eastAsia" w:ascii="Times New Roman" w:hAnsi="Times New Roman" w:eastAsia="宋体" w:cs="宋体"/>
          <w:bCs/>
          <w:color w:val="auto"/>
          <w:sz w:val="24"/>
          <w:szCs w:val="24"/>
          <w:highlight w:val="none"/>
          <w:lang w:eastAsia="zh-CN"/>
        </w:rPr>
        <w:t xml:space="preserve">：</w:t>
      </w:r>
      <w:r>
        <w:rPr>
          <w:rFonts w:hint="eastAsia" w:ascii="Times New Roman" w:hAnsi="Times New Roman" w:eastAsia="宋体" w:cs="宋体"/>
          <w:bCs/>
          <w:color w:val="auto"/>
          <w:sz w:val="24"/>
          <w:szCs w:val="24"/>
          <w:highlight w:val="none"/>
        </w:rPr>
        <w:t xml:space="preserve">X射线防护</w:t>
      </w:r>
      <w:r>
        <w:rPr>
          <w:rFonts w:hint="eastAsia" w:ascii="Times New Roman" w:hAnsi="Times New Roman" w:eastAsia="宋体" w:cs="宋体"/>
          <w:bCs/>
          <w:color w:val="auto"/>
          <w:sz w:val="24"/>
          <w:szCs w:val="24"/>
          <w:highlight w:val="none"/>
          <w:lang w:eastAsia="zh-CN"/>
        </w:rPr>
        <w:t xml:space="preserve">。</w:t>
      </w:r>
      <w:r/>
    </w:p>
    <w:p>
      <w:pPr>
        <w:ind w:firstLine="600"/>
        <w:jc w:val="left"/>
        <w:spacing w:line="440" w:lineRule="exact"/>
        <w:rPr>
          <w:rFonts w:hint="eastAsia" w:ascii="Times New Roman" w:hAnsi="Times New Roman" w:eastAsia="宋体" w:cs="宋体"/>
          <w:bCs/>
          <w:color w:val="auto"/>
          <w:sz w:val="24"/>
          <w:szCs w:val="24"/>
          <w:highlight w:val="none"/>
        </w:rPr>
      </w:pPr>
      <w:r>
        <w:rPr>
          <w:rFonts w:hint="eastAsia" w:cs="宋体"/>
          <w:bCs/>
          <w:color w:val="auto"/>
          <w:sz w:val="24"/>
          <w:szCs w:val="24"/>
          <w:highlight w:val="none"/>
          <w:lang w:val="en-US" w:eastAsia="zh-CN"/>
        </w:rPr>
        <w:t xml:space="preserve">6</w:t>
      </w:r>
      <w:r>
        <w:rPr>
          <w:rFonts w:hint="eastAsia" w:ascii="Times New Roman" w:hAnsi="Times New Roman" w:eastAsia="宋体" w:cs="宋体"/>
          <w:bCs/>
          <w:color w:val="auto"/>
          <w:sz w:val="24"/>
          <w:szCs w:val="24"/>
          <w:highlight w:val="none"/>
          <w:lang w:val="en-US" w:eastAsia="zh-CN"/>
        </w:rPr>
        <w:t xml:space="preserve">.7</w:t>
      </w:r>
      <w:r>
        <w:rPr>
          <w:rFonts w:hint="eastAsia" w:ascii="Times New Roman" w:hAnsi="Times New Roman" w:eastAsia="宋体" w:cs="宋体"/>
          <w:bCs/>
          <w:color w:val="auto"/>
          <w:sz w:val="24"/>
          <w:szCs w:val="24"/>
          <w:highlight w:val="none"/>
        </w:rPr>
        <w:t xml:space="preserve">类型</w:t>
      </w:r>
      <w:r>
        <w:rPr>
          <w:rFonts w:hint="eastAsia" w:ascii="Times New Roman" w:hAnsi="Times New Roman" w:eastAsia="宋体" w:cs="宋体"/>
          <w:bCs/>
          <w:color w:val="auto"/>
          <w:sz w:val="24"/>
          <w:szCs w:val="24"/>
          <w:highlight w:val="none"/>
          <w:lang w:eastAsia="zh-CN"/>
        </w:rPr>
        <w:t xml:space="preserve">：</w:t>
      </w:r>
      <w:r>
        <w:rPr>
          <w:rFonts w:hint="eastAsia" w:ascii="Times New Roman" w:hAnsi="Times New Roman" w:eastAsia="宋体" w:cs="宋体"/>
          <w:bCs/>
          <w:color w:val="auto"/>
          <w:sz w:val="24"/>
          <w:szCs w:val="24"/>
          <w:highlight w:val="none"/>
        </w:rPr>
        <w:t xml:space="preserve">防辐射</w:t>
      </w:r>
      <w:r>
        <w:rPr>
          <w:rFonts w:hint="eastAsia" w:ascii="宋体" w:hAnsi="宋体" w:cs="宋体"/>
          <w:color w:val="auto"/>
          <w:sz w:val="24"/>
          <w:szCs w:val="24"/>
          <w:highlight w:val="none"/>
        </w:rPr>
        <w:t xml:space="preserve">服</w:t>
      </w:r>
      <w:r>
        <w:rPr>
          <w:rFonts w:hint="eastAsia" w:ascii="Times New Roman" w:hAnsi="Times New Roman" w:eastAsia="宋体" w:cs="宋体"/>
          <w:bCs/>
          <w:color w:val="auto"/>
          <w:sz w:val="24"/>
          <w:szCs w:val="24"/>
          <w:highlight w:val="none"/>
          <w:lang w:eastAsia="zh-CN"/>
        </w:rPr>
        <w:t xml:space="preserve">。</w:t>
      </w:r>
      <w:r>
        <w:rPr>
          <w:rFonts w:hint="eastAsia" w:ascii="Times New Roman" w:hAnsi="Times New Roman" w:eastAsia="宋体" w:cs="宋体"/>
          <w:bCs/>
          <w:color w:val="auto"/>
          <w:sz w:val="24"/>
          <w:szCs w:val="24"/>
          <w:highlight w:val="none"/>
        </w:rPr>
        <w:t xml:space="preserve">           </w:t>
      </w:r>
      <w:r/>
    </w:p>
    <w:p>
      <w:pPr>
        <w:ind w:firstLine="600"/>
        <w:jc w:val="left"/>
        <w:spacing w:line="440" w:lineRule="exact"/>
        <w:rPr>
          <w:rFonts w:hint="eastAsia" w:ascii="Times New Roman" w:hAnsi="Times New Roman" w:eastAsia="宋体" w:cs="宋体"/>
          <w:bCs/>
          <w:color w:val="auto"/>
          <w:sz w:val="24"/>
          <w:szCs w:val="24"/>
          <w:highlight w:val="none"/>
          <w:lang w:eastAsia="zh-CN"/>
        </w:rPr>
      </w:pPr>
      <w:r>
        <w:rPr>
          <w:rFonts w:hint="eastAsia" w:cs="宋体"/>
          <w:bCs/>
          <w:color w:val="auto"/>
          <w:sz w:val="24"/>
          <w:szCs w:val="24"/>
          <w:highlight w:val="none"/>
          <w:lang w:val="en-US" w:eastAsia="zh-CN"/>
        </w:rPr>
        <w:t xml:space="preserve">6</w:t>
      </w:r>
      <w:r>
        <w:rPr>
          <w:rFonts w:hint="eastAsia" w:ascii="Times New Roman" w:hAnsi="Times New Roman" w:eastAsia="宋体" w:cs="宋体"/>
          <w:bCs/>
          <w:color w:val="auto"/>
          <w:sz w:val="24"/>
          <w:szCs w:val="24"/>
          <w:highlight w:val="none"/>
          <w:lang w:val="en-US" w:eastAsia="zh-CN"/>
        </w:rPr>
        <w:t xml:space="preserve">.8</w:t>
      </w:r>
      <w:r>
        <w:rPr>
          <w:rFonts w:hint="eastAsia" w:ascii="Times New Roman" w:hAnsi="Times New Roman" w:eastAsia="宋体" w:cs="宋体"/>
          <w:bCs/>
          <w:color w:val="auto"/>
          <w:sz w:val="24"/>
          <w:szCs w:val="24"/>
          <w:highlight w:val="none"/>
        </w:rPr>
        <w:t xml:space="preserve">认证</w:t>
      </w:r>
      <w:r>
        <w:rPr>
          <w:rFonts w:hint="eastAsia" w:ascii="Times New Roman" w:hAnsi="Times New Roman" w:eastAsia="宋体" w:cs="宋体"/>
          <w:bCs/>
          <w:color w:val="auto"/>
          <w:sz w:val="24"/>
          <w:szCs w:val="24"/>
          <w:highlight w:val="none"/>
          <w:lang w:eastAsia="zh-CN"/>
        </w:rPr>
        <w:t xml:space="preserve">：</w:t>
      </w:r>
      <w:r>
        <w:rPr>
          <w:rFonts w:hint="eastAsia" w:ascii="Times New Roman" w:hAnsi="Times New Roman" w:eastAsia="宋体" w:cs="宋体"/>
          <w:bCs/>
          <w:color w:val="auto"/>
          <w:sz w:val="24"/>
          <w:szCs w:val="24"/>
          <w:highlight w:val="none"/>
        </w:rPr>
        <w:t xml:space="preserve">通过ISO9001:2015质量管理体系要求、ISO13485:2016医疗器械质量管理体系要求</w:t>
      </w:r>
      <w:r>
        <w:rPr>
          <w:rFonts w:hint="eastAsia" w:ascii="Times New Roman" w:hAnsi="Times New Roman" w:eastAsia="宋体" w:cs="宋体"/>
          <w:bCs/>
          <w:color w:val="auto"/>
          <w:sz w:val="24"/>
          <w:szCs w:val="24"/>
          <w:highlight w:val="none"/>
          <w:lang w:eastAsia="zh-CN"/>
        </w:rPr>
        <w:t xml:space="preserve">。</w:t>
      </w:r>
      <w:r/>
    </w:p>
    <w:p>
      <w:pPr>
        <w:ind w:firstLine="600"/>
        <w:jc w:val="left"/>
        <w:spacing w:line="440" w:lineRule="exact"/>
        <w:rPr>
          <w:rFonts w:hint="eastAsia" w:ascii="Times New Roman" w:hAnsi="Times New Roman" w:eastAsia="宋体" w:cs="宋体"/>
          <w:bCs/>
          <w:color w:val="auto"/>
          <w:sz w:val="24"/>
          <w:szCs w:val="24"/>
          <w:highlight w:val="none"/>
        </w:rPr>
      </w:pPr>
      <w:r>
        <w:rPr>
          <w:rFonts w:hint="eastAsia" w:cs="宋体"/>
          <w:bCs/>
          <w:color w:val="auto"/>
          <w:sz w:val="24"/>
          <w:szCs w:val="24"/>
          <w:highlight w:val="none"/>
          <w:lang w:val="en-US" w:eastAsia="zh-CN"/>
        </w:rPr>
        <w:t xml:space="preserve">6</w:t>
      </w:r>
      <w:r>
        <w:rPr>
          <w:rFonts w:hint="eastAsia" w:ascii="Times New Roman" w:hAnsi="Times New Roman" w:eastAsia="宋体" w:cs="宋体"/>
          <w:bCs/>
          <w:color w:val="auto"/>
          <w:sz w:val="24"/>
          <w:szCs w:val="24"/>
          <w:highlight w:val="none"/>
          <w:lang w:val="en-US" w:eastAsia="zh-CN"/>
        </w:rPr>
        <w:t xml:space="preserve">.9</w:t>
      </w:r>
      <w:r>
        <w:rPr>
          <w:rFonts w:hint="eastAsia" w:ascii="Times New Roman" w:hAnsi="Times New Roman" w:eastAsia="宋体" w:cs="宋体"/>
          <w:bCs/>
          <w:color w:val="auto"/>
          <w:sz w:val="24"/>
          <w:szCs w:val="24"/>
          <w:highlight w:val="none"/>
        </w:rPr>
        <w:t xml:space="preserve">面料</w:t>
      </w:r>
      <w:r>
        <w:rPr>
          <w:rFonts w:hint="eastAsia" w:ascii="Times New Roman" w:hAnsi="Times New Roman" w:eastAsia="宋体" w:cs="宋体"/>
          <w:bCs/>
          <w:color w:val="auto"/>
          <w:sz w:val="24"/>
          <w:szCs w:val="24"/>
          <w:highlight w:val="none"/>
          <w:lang w:eastAsia="zh-CN"/>
        </w:rPr>
        <w:t xml:space="preserve">：</w:t>
      </w:r>
      <w:r>
        <w:rPr>
          <w:rFonts w:hint="eastAsia" w:ascii="Times New Roman" w:hAnsi="Times New Roman" w:eastAsia="宋体" w:cs="宋体"/>
          <w:bCs/>
          <w:color w:val="auto"/>
          <w:sz w:val="24"/>
          <w:szCs w:val="24"/>
          <w:highlight w:val="none"/>
        </w:rPr>
        <w:t xml:space="preserve">抗菌、结实、耐磨、防水、易去污、易于清洁消毒，具有很强的抗腐蚀性</w:t>
      </w:r>
      <w:r>
        <w:rPr>
          <w:rFonts w:hint="eastAsia" w:ascii="Times New Roman" w:hAnsi="Times New Roman" w:eastAsia="宋体" w:cs="宋体"/>
          <w:bCs/>
          <w:color w:val="auto"/>
          <w:sz w:val="24"/>
          <w:szCs w:val="24"/>
          <w:highlight w:val="none"/>
          <w:lang w:eastAsia="zh-CN"/>
        </w:rPr>
        <w:t xml:space="preserve">。</w:t>
      </w:r>
      <w:r>
        <w:rPr>
          <w:rFonts w:hint="eastAsia" w:ascii="Times New Roman" w:hAnsi="Times New Roman" w:eastAsia="宋体" w:cs="宋体"/>
          <w:bCs/>
          <w:color w:val="auto"/>
          <w:sz w:val="24"/>
          <w:szCs w:val="24"/>
          <w:highlight w:val="none"/>
        </w:rPr>
        <w:t xml:space="preserve">            </w:t>
      </w:r>
      <w:r/>
    </w:p>
    <w:p>
      <w:pPr>
        <w:ind w:firstLine="600"/>
        <w:jc w:val="left"/>
        <w:spacing w:line="440" w:lineRule="exact"/>
        <w:rPr>
          <w:rFonts w:hint="eastAsia" w:ascii="Times New Roman" w:hAnsi="Times New Roman" w:eastAsia="宋体" w:cs="宋体"/>
          <w:bCs/>
          <w:color w:val="auto"/>
          <w:sz w:val="24"/>
          <w:szCs w:val="24"/>
          <w:highlight w:val="none"/>
          <w:lang w:eastAsia="zh-CN"/>
        </w:rPr>
      </w:pPr>
      <w:r>
        <w:rPr>
          <w:rFonts w:hint="eastAsia" w:cs="宋体"/>
          <w:bCs/>
          <w:color w:val="auto"/>
          <w:sz w:val="24"/>
          <w:szCs w:val="24"/>
          <w:highlight w:val="none"/>
          <w:lang w:val="en-US" w:eastAsia="zh-CN"/>
        </w:rPr>
        <w:t xml:space="preserve">6</w:t>
      </w:r>
      <w:r>
        <w:rPr>
          <w:rFonts w:hint="eastAsia" w:ascii="Times New Roman" w:hAnsi="Times New Roman" w:eastAsia="宋体" w:cs="宋体"/>
          <w:bCs/>
          <w:color w:val="auto"/>
          <w:sz w:val="24"/>
          <w:szCs w:val="24"/>
          <w:highlight w:val="none"/>
          <w:lang w:val="en-US" w:eastAsia="zh-CN"/>
        </w:rPr>
        <w:t xml:space="preserve">.10</w:t>
      </w:r>
      <w:r>
        <w:rPr>
          <w:rFonts w:hint="eastAsia" w:ascii="Times New Roman" w:hAnsi="Times New Roman" w:eastAsia="宋体" w:cs="宋体"/>
          <w:bCs/>
          <w:color w:val="auto"/>
          <w:sz w:val="24"/>
          <w:szCs w:val="24"/>
          <w:highlight w:val="none"/>
        </w:rPr>
        <w:t xml:space="preserve">防护材质</w:t>
      </w:r>
      <w:r>
        <w:rPr>
          <w:rFonts w:hint="eastAsia" w:ascii="Times New Roman" w:hAnsi="Times New Roman" w:eastAsia="宋体" w:cs="宋体"/>
          <w:bCs/>
          <w:color w:val="auto"/>
          <w:sz w:val="24"/>
          <w:szCs w:val="24"/>
          <w:highlight w:val="none"/>
          <w:lang w:eastAsia="zh-CN"/>
        </w:rPr>
        <w:t xml:space="preserve">：</w:t>
      </w:r>
      <w:r>
        <w:rPr>
          <w:rFonts w:hint="eastAsia" w:ascii="Times New Roman" w:hAnsi="Times New Roman" w:eastAsia="宋体" w:cs="宋体"/>
          <w:bCs/>
          <w:color w:val="auto"/>
          <w:sz w:val="24"/>
          <w:szCs w:val="24"/>
          <w:highlight w:val="none"/>
        </w:rPr>
        <w:t xml:space="preserve">采用轻铅胶皮，铅当量分布均匀防护效果稳定</w:t>
      </w:r>
      <w:r>
        <w:rPr>
          <w:rFonts w:hint="eastAsia" w:ascii="Times New Roman" w:hAnsi="Times New Roman" w:eastAsia="宋体" w:cs="宋体"/>
          <w:bCs/>
          <w:color w:val="auto"/>
          <w:sz w:val="24"/>
          <w:szCs w:val="24"/>
          <w:highlight w:val="none"/>
          <w:lang w:eastAsia="zh-CN"/>
        </w:rPr>
        <w:t xml:space="preserve">。</w:t>
      </w:r>
      <w:r/>
    </w:p>
    <w:p>
      <w:pPr>
        <w:ind w:firstLine="600"/>
        <w:jc w:val="left"/>
        <w:spacing w:line="440" w:lineRule="exact"/>
        <w:rPr>
          <w:rFonts w:hint="eastAsia" w:ascii="Times New Roman" w:hAnsi="Times New Roman" w:eastAsia="宋体" w:cs="宋体"/>
          <w:bCs/>
          <w:color w:val="auto"/>
          <w:sz w:val="24"/>
          <w:szCs w:val="24"/>
          <w:highlight w:val="none"/>
        </w:rPr>
      </w:pPr>
      <w:r>
        <w:rPr>
          <w:rFonts w:hint="eastAsia" w:cs="宋体"/>
          <w:bCs/>
          <w:color w:val="auto"/>
          <w:sz w:val="24"/>
          <w:szCs w:val="24"/>
          <w:highlight w:val="none"/>
          <w:lang w:val="en-US" w:eastAsia="zh-CN"/>
        </w:rPr>
        <w:t xml:space="preserve">6</w:t>
      </w:r>
      <w:r>
        <w:rPr>
          <w:rFonts w:hint="eastAsia" w:ascii="Times New Roman" w:hAnsi="Times New Roman" w:eastAsia="宋体" w:cs="宋体"/>
          <w:bCs/>
          <w:color w:val="auto"/>
          <w:sz w:val="24"/>
          <w:szCs w:val="24"/>
          <w:highlight w:val="none"/>
          <w:lang w:val="en-US" w:eastAsia="zh-CN"/>
        </w:rPr>
        <w:t xml:space="preserve">.11</w:t>
      </w:r>
      <w:r>
        <w:rPr>
          <w:rFonts w:hint="eastAsia" w:ascii="Times New Roman" w:hAnsi="Times New Roman" w:eastAsia="宋体" w:cs="宋体"/>
          <w:bCs/>
          <w:color w:val="auto"/>
          <w:sz w:val="24"/>
          <w:szCs w:val="24"/>
          <w:highlight w:val="none"/>
        </w:rPr>
        <w:t xml:space="preserve">符合国家YY 0318-2000</w:t>
      </w:r>
      <w:r>
        <w:rPr>
          <w:rFonts w:hint="eastAsia" w:ascii="Times New Roman" w:hAnsi="Times New Roman" w:eastAsia="宋体" w:cs="宋体"/>
          <w:bCs/>
          <w:color w:val="auto"/>
          <w:sz w:val="24"/>
          <w:szCs w:val="24"/>
          <w:highlight w:val="none"/>
          <w:lang w:eastAsia="zh-CN"/>
        </w:rPr>
        <w:t xml:space="preserve">《</w:t>
      </w:r>
      <w:r>
        <w:rPr>
          <w:rFonts w:hint="eastAsia" w:ascii="Times New Roman" w:hAnsi="Times New Roman" w:eastAsia="宋体" w:cs="宋体"/>
          <w:bCs/>
          <w:color w:val="auto"/>
          <w:sz w:val="24"/>
          <w:szCs w:val="24"/>
          <w:highlight w:val="none"/>
        </w:rPr>
        <w:t xml:space="preserve">医用诊断X射线辐射防护器具 第3部分:防护服和性腺防护器具</w:t>
      </w:r>
      <w:r>
        <w:rPr>
          <w:rFonts w:hint="eastAsia" w:ascii="Times New Roman" w:hAnsi="Times New Roman" w:eastAsia="宋体" w:cs="宋体"/>
          <w:bCs/>
          <w:color w:val="auto"/>
          <w:sz w:val="24"/>
          <w:szCs w:val="24"/>
          <w:highlight w:val="none"/>
          <w:lang w:eastAsia="zh-CN"/>
        </w:rPr>
        <w:t xml:space="preserve">》</w:t>
      </w:r>
      <w:r>
        <w:rPr>
          <w:rFonts w:hint="eastAsia" w:ascii="Times New Roman" w:hAnsi="Times New Roman" w:eastAsia="宋体" w:cs="宋体"/>
          <w:bCs/>
          <w:color w:val="auto"/>
          <w:sz w:val="24"/>
          <w:szCs w:val="24"/>
          <w:highlight w:val="none"/>
        </w:rPr>
        <w:t xml:space="preserve">等相关规定。</w:t>
      </w:r>
      <w:r/>
    </w:p>
    <w:p>
      <w:pPr>
        <w:ind w:firstLine="482"/>
        <w:jc w:val="left"/>
        <w:spacing w:line="440" w:lineRule="exact"/>
        <w:rPr>
          <w:rFonts w:hint="default" w:ascii="Times New Roman" w:hAnsi="Times New Roman" w:eastAsia="宋体" w:cs="宋体"/>
          <w:b/>
          <w:color w:val="auto"/>
          <w:sz w:val="24"/>
          <w:szCs w:val="24"/>
          <w:highlight w:val="none"/>
          <w:lang w:val="en-US" w:eastAsia="zh-CN"/>
        </w:rPr>
      </w:pPr>
      <w:r>
        <w:rPr>
          <w:rFonts w:hint="eastAsia" w:cs="宋体"/>
          <w:b/>
          <w:color w:val="auto"/>
          <w:sz w:val="24"/>
          <w:szCs w:val="24"/>
          <w:highlight w:val="none"/>
          <w:lang w:val="en-US" w:eastAsia="zh-CN"/>
        </w:rPr>
        <w:t xml:space="preserve">7</w:t>
      </w:r>
      <w:r>
        <w:rPr>
          <w:rFonts w:hint="eastAsia" w:ascii="Times New Roman" w:hAnsi="Times New Roman" w:eastAsia="宋体" w:cs="宋体"/>
          <w:b/>
          <w:color w:val="auto"/>
          <w:sz w:val="24"/>
          <w:szCs w:val="24"/>
          <w:highlight w:val="none"/>
          <w:lang w:val="en-US" w:eastAsia="zh-CN"/>
        </w:rPr>
        <w:t xml:space="preserve">、医用射线性腺防护帘技术参数</w:t>
      </w:r>
      <w:r/>
    </w:p>
    <w:p>
      <w:pPr>
        <w:ind w:firstLine="600"/>
        <w:jc w:val="left"/>
        <w:spacing w:line="440" w:lineRule="exact"/>
        <w:rPr>
          <w:rFonts w:hint="eastAsia" w:ascii="Times New Roman" w:hAnsi="Times New Roman" w:eastAsia="宋体" w:cs="宋体"/>
          <w:bCs/>
          <w:color w:val="auto"/>
          <w:sz w:val="24"/>
          <w:szCs w:val="24"/>
          <w:highlight w:val="none"/>
        </w:rPr>
      </w:pPr>
      <w:r>
        <w:rPr>
          <w:rFonts w:hint="eastAsia" w:cs="宋体"/>
          <w:bCs/>
          <w:color w:val="auto"/>
          <w:sz w:val="24"/>
          <w:szCs w:val="24"/>
          <w:highlight w:val="none"/>
          <w:lang w:val="en-US" w:eastAsia="zh-CN"/>
        </w:rPr>
        <w:t xml:space="preserve">7</w:t>
      </w:r>
      <w:r>
        <w:rPr>
          <w:rFonts w:hint="eastAsia" w:ascii="Times New Roman" w:hAnsi="Times New Roman" w:eastAsia="宋体" w:cs="宋体"/>
          <w:bCs/>
          <w:color w:val="auto"/>
          <w:sz w:val="24"/>
          <w:szCs w:val="24"/>
          <w:highlight w:val="none"/>
          <w:lang w:val="en-US" w:eastAsia="zh-CN"/>
        </w:rPr>
        <w:t xml:space="preserve">.1</w:t>
      </w:r>
      <w:r>
        <w:rPr>
          <w:rFonts w:hint="eastAsia" w:ascii="Times New Roman" w:hAnsi="Times New Roman" w:eastAsia="宋体" w:cs="宋体"/>
          <w:bCs/>
          <w:color w:val="auto"/>
          <w:sz w:val="24"/>
          <w:szCs w:val="24"/>
          <w:highlight w:val="none"/>
        </w:rPr>
        <w:t xml:space="preserve">规格：长方形：</w:t>
      </w:r>
      <w:r>
        <w:rPr>
          <w:rFonts w:hint="eastAsia" w:ascii="宋体" w:hAnsi="宋体" w:cs="宋体"/>
          <w:color w:val="auto"/>
          <w:sz w:val="24"/>
          <w:szCs w:val="24"/>
          <w:highlight w:val="none"/>
        </w:rPr>
        <w:t xml:space="preserve">长</w:t>
      </w:r>
      <w:r>
        <w:rPr>
          <w:rFonts w:hint="eastAsia" w:ascii="Times New Roman" w:hAnsi="Times New Roman" w:eastAsia="宋体" w:cs="宋体"/>
          <w:bCs/>
          <w:color w:val="auto"/>
          <w:sz w:val="24"/>
          <w:szCs w:val="24"/>
          <w:highlight w:val="none"/>
        </w:rPr>
        <w:t xml:space="preserve">(</w:t>
      </w:r>
      <w:r>
        <w:rPr>
          <w:rFonts w:hint="eastAsia" w:ascii="Times New Roman" w:hAnsi="Times New Roman" w:eastAsia="宋体" w:cs="宋体"/>
          <w:bCs/>
          <w:color w:val="auto"/>
          <w:sz w:val="24"/>
          <w:szCs w:val="24"/>
          <w:highlight w:val="none"/>
          <w:lang w:val="en-US" w:eastAsia="zh-CN"/>
        </w:rPr>
        <w:t xml:space="preserve">1200m</w:t>
      </w:r>
      <w:r>
        <w:rPr>
          <w:rFonts w:hint="eastAsia" w:ascii="Times New Roman" w:hAnsi="Times New Roman" w:eastAsia="宋体" w:cs="宋体"/>
          <w:bCs/>
          <w:color w:val="auto"/>
          <w:sz w:val="24"/>
          <w:szCs w:val="24"/>
          <w:highlight w:val="none"/>
        </w:rPr>
        <w:t xml:space="preserve">m±</w:t>
      </w:r>
      <w:r>
        <w:rPr>
          <w:rFonts w:hint="eastAsia" w:ascii="Times New Roman" w:hAnsi="Times New Roman" w:eastAsia="宋体" w:cs="宋体"/>
          <w:bCs/>
          <w:color w:val="auto"/>
          <w:sz w:val="24"/>
          <w:szCs w:val="24"/>
          <w:highlight w:val="none"/>
          <w:lang w:val="en-US" w:eastAsia="zh-CN"/>
        </w:rPr>
        <w:t xml:space="preserve">20mm</w:t>
      </w:r>
      <w:r>
        <w:rPr>
          <w:rFonts w:hint="eastAsia" w:ascii="Times New Roman" w:hAnsi="Times New Roman" w:eastAsia="宋体" w:cs="宋体"/>
          <w:bCs/>
          <w:color w:val="auto"/>
          <w:sz w:val="24"/>
          <w:szCs w:val="24"/>
          <w:highlight w:val="none"/>
        </w:rPr>
        <w:t xml:space="preserve">)×高</w:t>
      </w:r>
      <w:r>
        <w:rPr>
          <w:rFonts w:hint="eastAsia" w:ascii="Times New Roman" w:hAnsi="Times New Roman" w:eastAsia="宋体" w:cs="宋体"/>
          <w:bCs/>
          <w:color w:val="auto"/>
          <w:sz w:val="24"/>
          <w:szCs w:val="24"/>
          <w:highlight w:val="none"/>
          <w:lang w:val="en-US" w:eastAsia="zh-CN"/>
        </w:rPr>
        <w:t xml:space="preserve">600m</w:t>
      </w:r>
      <w:r>
        <w:rPr>
          <w:rFonts w:hint="eastAsia" w:ascii="Times New Roman" w:hAnsi="Times New Roman" w:eastAsia="宋体" w:cs="宋体"/>
          <w:bCs/>
          <w:color w:val="auto"/>
          <w:sz w:val="24"/>
          <w:szCs w:val="24"/>
          <w:highlight w:val="none"/>
        </w:rPr>
        <w:t xml:space="preserve">m±</w:t>
      </w:r>
      <w:r>
        <w:rPr>
          <w:rFonts w:hint="eastAsia" w:ascii="Times New Roman" w:hAnsi="Times New Roman" w:eastAsia="宋体" w:cs="宋体"/>
          <w:bCs/>
          <w:color w:val="auto"/>
          <w:sz w:val="24"/>
          <w:szCs w:val="24"/>
          <w:highlight w:val="none"/>
          <w:lang w:val="en-US" w:eastAsia="zh-CN"/>
        </w:rPr>
        <w:t xml:space="preserve">20mm</w:t>
      </w:r>
      <w:r>
        <w:rPr>
          <w:rFonts w:hint="eastAsia" w:ascii="Times New Roman" w:hAnsi="Times New Roman" w:eastAsia="宋体" w:cs="宋体"/>
          <w:bCs/>
          <w:color w:val="auto"/>
          <w:sz w:val="24"/>
          <w:szCs w:val="24"/>
          <w:highlight w:val="none"/>
        </w:rPr>
        <w:t xml:space="preserve">)</w:t>
      </w:r>
      <w:r>
        <w:rPr>
          <w:rFonts w:hint="eastAsia" w:ascii="Times New Roman" w:hAnsi="Times New Roman" w:eastAsia="宋体" w:cs="宋体"/>
          <w:bCs/>
          <w:color w:val="auto"/>
          <w:sz w:val="24"/>
          <w:szCs w:val="24"/>
          <w:highlight w:val="none"/>
          <w:lang w:val="en-US" w:eastAsia="zh-CN"/>
        </w:rPr>
        <w:t xml:space="preserve">。</w:t>
      </w:r>
      <w:r/>
    </w:p>
    <w:p>
      <w:pPr>
        <w:ind w:firstLine="600"/>
        <w:jc w:val="left"/>
        <w:spacing w:line="440" w:lineRule="exact"/>
        <w:rPr>
          <w:rFonts w:hint="eastAsia" w:ascii="Times New Roman" w:hAnsi="Times New Roman" w:eastAsia="宋体" w:cs="宋体"/>
          <w:bCs/>
          <w:color w:val="auto"/>
          <w:sz w:val="24"/>
          <w:szCs w:val="24"/>
          <w:highlight w:val="none"/>
          <w:lang w:eastAsia="zh-CN"/>
        </w:rPr>
      </w:pPr>
      <w:r>
        <w:rPr>
          <w:rFonts w:hint="eastAsia" w:cs="宋体"/>
          <w:bCs/>
          <w:color w:val="auto"/>
          <w:sz w:val="24"/>
          <w:szCs w:val="24"/>
          <w:highlight w:val="none"/>
          <w:lang w:val="en-US" w:eastAsia="zh-CN"/>
        </w:rPr>
        <w:t xml:space="preserve">7</w:t>
      </w:r>
      <w:r>
        <w:rPr>
          <w:rFonts w:hint="eastAsia" w:ascii="Times New Roman" w:hAnsi="Times New Roman" w:eastAsia="宋体" w:cs="宋体"/>
          <w:bCs/>
          <w:color w:val="auto"/>
          <w:sz w:val="24"/>
          <w:szCs w:val="24"/>
          <w:highlight w:val="none"/>
          <w:lang w:val="en-US" w:eastAsia="zh-CN"/>
        </w:rPr>
        <w:t xml:space="preserve">.2</w:t>
      </w:r>
      <w:r>
        <w:rPr>
          <w:rFonts w:hint="eastAsia" w:ascii="Times New Roman" w:hAnsi="Times New Roman" w:eastAsia="宋体" w:cs="宋体"/>
          <w:bCs/>
          <w:color w:val="auto"/>
          <w:sz w:val="24"/>
          <w:szCs w:val="24"/>
          <w:highlight w:val="none"/>
        </w:rPr>
        <w:t xml:space="preserve">材质</w:t>
      </w:r>
      <w:r>
        <w:rPr>
          <w:rFonts w:hint="eastAsia" w:ascii="Times New Roman" w:hAnsi="Times New Roman" w:eastAsia="宋体" w:cs="宋体"/>
          <w:bCs/>
          <w:color w:val="auto"/>
          <w:sz w:val="24"/>
          <w:szCs w:val="24"/>
          <w:highlight w:val="none"/>
          <w:lang w:eastAsia="zh-CN"/>
        </w:rPr>
        <w:t xml:space="preserve">：</w:t>
      </w:r>
      <w:r>
        <w:rPr>
          <w:rFonts w:hint="eastAsia" w:ascii="Times New Roman" w:hAnsi="Times New Roman" w:eastAsia="宋体" w:cs="宋体"/>
          <w:bCs/>
          <w:color w:val="auto"/>
          <w:sz w:val="24"/>
          <w:szCs w:val="24"/>
          <w:highlight w:val="none"/>
        </w:rPr>
        <w:t xml:space="preserve">轻铅防护材料</w:t>
      </w:r>
      <w:r>
        <w:rPr>
          <w:rFonts w:hint="eastAsia" w:ascii="Times New Roman" w:hAnsi="Times New Roman" w:eastAsia="宋体" w:cs="宋体"/>
          <w:bCs/>
          <w:color w:val="auto"/>
          <w:sz w:val="24"/>
          <w:szCs w:val="24"/>
          <w:highlight w:val="none"/>
          <w:lang w:eastAsia="zh-CN"/>
        </w:rPr>
        <w:t xml:space="preserve">。</w:t>
      </w:r>
      <w:r/>
    </w:p>
    <w:p>
      <w:pPr>
        <w:ind w:firstLine="600"/>
        <w:jc w:val="left"/>
        <w:spacing w:line="440" w:lineRule="exact"/>
        <w:rPr>
          <w:rFonts w:hint="eastAsia" w:ascii="Times New Roman" w:hAnsi="Times New Roman" w:eastAsia="宋体" w:cs="宋体"/>
          <w:bCs/>
          <w:color w:val="auto"/>
          <w:sz w:val="24"/>
          <w:szCs w:val="24"/>
          <w:highlight w:val="none"/>
          <w:lang w:val="en-US" w:eastAsia="zh-CN"/>
        </w:rPr>
      </w:pPr>
      <w:r>
        <w:rPr>
          <w:rFonts w:hint="eastAsia" w:cs="宋体"/>
          <w:bCs/>
          <w:color w:val="auto"/>
          <w:sz w:val="24"/>
          <w:szCs w:val="24"/>
          <w:highlight w:val="none"/>
          <w:lang w:val="en-US" w:eastAsia="zh-CN"/>
        </w:rPr>
        <w:t xml:space="preserve">7</w:t>
      </w:r>
      <w:r>
        <w:rPr>
          <w:rFonts w:hint="eastAsia" w:ascii="Times New Roman" w:hAnsi="Times New Roman" w:eastAsia="宋体" w:cs="宋体"/>
          <w:bCs/>
          <w:color w:val="auto"/>
          <w:sz w:val="24"/>
          <w:szCs w:val="24"/>
          <w:highlight w:val="none"/>
          <w:lang w:val="en-US" w:eastAsia="zh-CN"/>
        </w:rPr>
        <w:t xml:space="preserve">.3铅当量：≥0.5mmpb。</w:t>
      </w:r>
      <w:r/>
    </w:p>
    <w:p>
      <w:pPr>
        <w:ind w:firstLine="600"/>
        <w:jc w:val="left"/>
        <w:spacing w:line="440" w:lineRule="exact"/>
        <w:rPr>
          <w:rFonts w:hint="eastAsia" w:ascii="Times New Roman" w:hAnsi="Times New Roman" w:eastAsia="宋体" w:cs="宋体"/>
          <w:bCs/>
          <w:color w:val="auto"/>
          <w:sz w:val="24"/>
          <w:szCs w:val="24"/>
          <w:highlight w:val="none"/>
          <w:lang w:val="en-US" w:eastAsia="zh-CN"/>
        </w:rPr>
      </w:pPr>
      <w:r>
        <w:rPr>
          <w:rFonts w:hint="eastAsia" w:cs="宋体"/>
          <w:bCs/>
          <w:color w:val="auto"/>
          <w:sz w:val="24"/>
          <w:szCs w:val="24"/>
          <w:highlight w:val="none"/>
          <w:lang w:val="en-US" w:eastAsia="zh-CN"/>
        </w:rPr>
        <w:t xml:space="preserve">7</w:t>
      </w:r>
      <w:r>
        <w:rPr>
          <w:rFonts w:hint="eastAsia" w:ascii="Times New Roman" w:hAnsi="Times New Roman" w:eastAsia="宋体" w:cs="宋体"/>
          <w:bCs/>
          <w:color w:val="auto"/>
          <w:sz w:val="24"/>
          <w:szCs w:val="24"/>
          <w:highlight w:val="none"/>
          <w:lang w:val="en-US" w:eastAsia="zh-CN"/>
        </w:rPr>
        <w:t xml:space="preserve">.4面料</w:t>
      </w:r>
      <w:r>
        <w:rPr>
          <w:rFonts w:hint="eastAsia" w:cs="宋体"/>
          <w:bCs/>
          <w:color w:val="auto"/>
          <w:sz w:val="24"/>
          <w:szCs w:val="24"/>
          <w:highlight w:val="none"/>
          <w:lang w:val="en-US" w:eastAsia="zh-CN"/>
        </w:rPr>
        <w:t xml:space="preserve">：</w:t>
      </w:r>
      <w:r>
        <w:rPr>
          <w:rFonts w:hint="eastAsia" w:ascii="Times New Roman" w:hAnsi="Times New Roman" w:eastAsia="宋体" w:cs="宋体"/>
          <w:bCs/>
          <w:color w:val="auto"/>
          <w:sz w:val="24"/>
          <w:szCs w:val="24"/>
          <w:highlight w:val="none"/>
          <w:lang w:val="en-US" w:eastAsia="zh-CN"/>
        </w:rPr>
        <w:t xml:space="preserve">防水抗菌牛津布，抗菌性能符合GB/T 20944.3-2008标准要求。         </w:t>
      </w:r>
      <w:r/>
    </w:p>
    <w:p>
      <w:pPr>
        <w:ind w:firstLine="600"/>
        <w:jc w:val="left"/>
        <w:spacing w:line="440" w:lineRule="exact"/>
        <w:rPr>
          <w:rFonts w:hint="eastAsia" w:ascii="Times New Roman" w:hAnsi="Times New Roman" w:eastAsia="宋体" w:cs="宋体"/>
          <w:bCs/>
          <w:color w:val="auto"/>
          <w:sz w:val="24"/>
          <w:szCs w:val="24"/>
          <w:highlight w:val="none"/>
          <w:lang w:val="en-US" w:eastAsia="zh-CN"/>
        </w:rPr>
      </w:pPr>
      <w:r>
        <w:rPr>
          <w:rFonts w:hint="eastAsia" w:cs="宋体"/>
          <w:bCs/>
          <w:color w:val="auto"/>
          <w:sz w:val="24"/>
          <w:szCs w:val="24"/>
          <w:highlight w:val="none"/>
          <w:lang w:val="en-US" w:eastAsia="zh-CN"/>
        </w:rPr>
        <w:t xml:space="preserve">7</w:t>
      </w:r>
      <w:r>
        <w:rPr>
          <w:rFonts w:hint="eastAsia" w:ascii="Times New Roman" w:hAnsi="Times New Roman" w:eastAsia="宋体" w:cs="宋体"/>
          <w:bCs/>
          <w:color w:val="auto"/>
          <w:sz w:val="24"/>
          <w:szCs w:val="24"/>
          <w:highlight w:val="none"/>
          <w:lang w:val="en-US" w:eastAsia="zh-CN"/>
        </w:rPr>
        <w:t xml:space="preserve">.5</w:t>
      </w:r>
      <w:r>
        <w:rPr>
          <w:rFonts w:hint="eastAsia" w:ascii="宋体" w:hAnsi="宋体" w:cs="宋体"/>
          <w:color w:val="auto"/>
          <w:sz w:val="24"/>
          <w:szCs w:val="24"/>
          <w:highlight w:val="none"/>
        </w:rPr>
        <w:t xml:space="preserve">结构设计和舒适度</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采用多层材料制作，柔软舒适，可平铺可包裹，符合人体工程学设计。</w:t>
      </w:r>
      <w:r/>
    </w:p>
    <w:p>
      <w:pPr>
        <w:ind w:firstLine="600"/>
        <w:jc w:val="left"/>
        <w:spacing w:line="440" w:lineRule="exact"/>
        <w:rPr>
          <w:rFonts w:hint="eastAsia" w:ascii="Times New Roman" w:hAnsi="Times New Roman" w:eastAsia="宋体" w:cs="宋体"/>
          <w:bCs/>
          <w:color w:val="auto"/>
          <w:sz w:val="24"/>
          <w:szCs w:val="24"/>
          <w:highlight w:val="none"/>
          <w:lang w:eastAsia="zh-CN"/>
        </w:rPr>
      </w:pPr>
      <w:r>
        <w:rPr>
          <w:rFonts w:hint="eastAsia" w:cs="宋体"/>
          <w:bCs/>
          <w:color w:val="auto"/>
          <w:sz w:val="24"/>
          <w:szCs w:val="24"/>
          <w:highlight w:val="none"/>
          <w:lang w:val="en-US" w:eastAsia="zh-CN"/>
        </w:rPr>
        <w:t xml:space="preserve">7</w:t>
      </w:r>
      <w:r>
        <w:rPr>
          <w:rFonts w:hint="eastAsia" w:ascii="Times New Roman" w:hAnsi="Times New Roman" w:eastAsia="宋体" w:cs="宋体"/>
          <w:bCs/>
          <w:color w:val="auto"/>
          <w:sz w:val="24"/>
          <w:szCs w:val="24"/>
          <w:highlight w:val="none"/>
          <w:lang w:val="en-US" w:eastAsia="zh-CN"/>
        </w:rPr>
        <w:t xml:space="preserve">.6</w:t>
      </w:r>
      <w:r>
        <w:rPr>
          <w:rFonts w:hint="eastAsia" w:ascii="Times New Roman" w:hAnsi="Times New Roman" w:eastAsia="宋体" w:cs="宋体"/>
          <w:bCs/>
          <w:color w:val="auto"/>
          <w:sz w:val="24"/>
          <w:szCs w:val="24"/>
          <w:highlight w:val="none"/>
        </w:rPr>
        <w:t xml:space="preserve">功能</w:t>
      </w:r>
      <w:r>
        <w:rPr>
          <w:rFonts w:hint="eastAsia" w:ascii="Times New Roman" w:hAnsi="Times New Roman" w:eastAsia="宋体" w:cs="宋体"/>
          <w:bCs/>
          <w:color w:val="auto"/>
          <w:sz w:val="24"/>
          <w:szCs w:val="24"/>
          <w:highlight w:val="none"/>
          <w:lang w:eastAsia="zh-CN"/>
        </w:rPr>
        <w:t xml:space="preserve">：</w:t>
      </w:r>
      <w:r>
        <w:rPr>
          <w:rFonts w:hint="eastAsia" w:ascii="Times New Roman" w:hAnsi="Times New Roman" w:eastAsia="宋体" w:cs="宋体"/>
          <w:bCs/>
          <w:color w:val="auto"/>
          <w:sz w:val="24"/>
          <w:szCs w:val="24"/>
          <w:highlight w:val="none"/>
        </w:rPr>
        <w:t xml:space="preserve">X射线防护</w:t>
      </w:r>
      <w:r>
        <w:rPr>
          <w:rFonts w:hint="eastAsia" w:ascii="Times New Roman" w:hAnsi="Times New Roman" w:eastAsia="宋体" w:cs="宋体"/>
          <w:bCs/>
          <w:color w:val="auto"/>
          <w:sz w:val="24"/>
          <w:szCs w:val="24"/>
          <w:highlight w:val="none"/>
          <w:lang w:eastAsia="zh-CN"/>
        </w:rPr>
        <w:t xml:space="preserve">。</w:t>
      </w:r>
      <w:r/>
    </w:p>
    <w:p>
      <w:pPr>
        <w:ind w:firstLine="600"/>
        <w:jc w:val="left"/>
        <w:spacing w:line="440" w:lineRule="exact"/>
        <w:rPr>
          <w:rFonts w:hint="eastAsia" w:ascii="Times New Roman" w:hAnsi="Times New Roman" w:eastAsia="宋体" w:cs="宋体"/>
          <w:bCs/>
          <w:color w:val="auto"/>
          <w:sz w:val="24"/>
          <w:szCs w:val="24"/>
          <w:highlight w:val="none"/>
        </w:rPr>
      </w:pPr>
      <w:r>
        <w:rPr>
          <w:rFonts w:hint="eastAsia" w:cs="宋体"/>
          <w:bCs/>
          <w:color w:val="auto"/>
          <w:sz w:val="24"/>
          <w:szCs w:val="24"/>
          <w:highlight w:val="none"/>
          <w:lang w:val="en-US" w:eastAsia="zh-CN"/>
        </w:rPr>
        <w:t xml:space="preserve">7</w:t>
      </w:r>
      <w:r>
        <w:rPr>
          <w:rFonts w:hint="eastAsia" w:ascii="Times New Roman" w:hAnsi="Times New Roman" w:eastAsia="宋体" w:cs="宋体"/>
          <w:bCs/>
          <w:color w:val="auto"/>
          <w:sz w:val="24"/>
          <w:szCs w:val="24"/>
          <w:highlight w:val="none"/>
          <w:lang w:val="en-US" w:eastAsia="zh-CN"/>
        </w:rPr>
        <w:t xml:space="preserve">.7</w:t>
      </w:r>
      <w:r>
        <w:rPr>
          <w:rFonts w:hint="eastAsia" w:ascii="Times New Roman" w:hAnsi="Times New Roman" w:eastAsia="宋体" w:cs="宋体"/>
          <w:bCs/>
          <w:color w:val="auto"/>
          <w:sz w:val="24"/>
          <w:szCs w:val="24"/>
          <w:highlight w:val="none"/>
        </w:rPr>
        <w:t xml:space="preserve">类型</w:t>
      </w:r>
      <w:r>
        <w:rPr>
          <w:rFonts w:hint="eastAsia" w:ascii="Times New Roman" w:hAnsi="Times New Roman" w:eastAsia="宋体" w:cs="宋体"/>
          <w:bCs/>
          <w:color w:val="auto"/>
          <w:sz w:val="24"/>
          <w:szCs w:val="24"/>
          <w:highlight w:val="none"/>
          <w:lang w:eastAsia="zh-CN"/>
        </w:rPr>
        <w:t xml:space="preserve">：</w:t>
      </w:r>
      <w:r>
        <w:rPr>
          <w:rFonts w:hint="eastAsia" w:ascii="Times New Roman" w:hAnsi="Times New Roman" w:eastAsia="宋体" w:cs="宋体"/>
          <w:bCs/>
          <w:color w:val="auto"/>
          <w:sz w:val="24"/>
          <w:szCs w:val="24"/>
          <w:highlight w:val="none"/>
        </w:rPr>
        <w:t xml:space="preserve">防辐射</w:t>
      </w:r>
      <w:r>
        <w:rPr>
          <w:rFonts w:hint="eastAsia" w:ascii="宋体" w:hAnsi="宋体" w:cs="宋体"/>
          <w:color w:val="auto"/>
          <w:sz w:val="24"/>
          <w:szCs w:val="24"/>
          <w:highlight w:val="none"/>
        </w:rPr>
        <w:t xml:space="preserve">服</w:t>
      </w:r>
      <w:r>
        <w:rPr>
          <w:rFonts w:hint="eastAsia" w:ascii="Times New Roman" w:hAnsi="Times New Roman" w:eastAsia="宋体" w:cs="宋体"/>
          <w:bCs/>
          <w:color w:val="auto"/>
          <w:sz w:val="24"/>
          <w:szCs w:val="24"/>
          <w:highlight w:val="none"/>
          <w:lang w:eastAsia="zh-CN"/>
        </w:rPr>
        <w:t xml:space="preserve">。</w:t>
      </w:r>
      <w:r>
        <w:rPr>
          <w:rFonts w:hint="eastAsia" w:ascii="Times New Roman" w:hAnsi="Times New Roman" w:eastAsia="宋体" w:cs="宋体"/>
          <w:bCs/>
          <w:color w:val="auto"/>
          <w:sz w:val="24"/>
          <w:szCs w:val="24"/>
          <w:highlight w:val="none"/>
        </w:rPr>
        <w:t xml:space="preserve">           </w:t>
      </w:r>
      <w:r/>
    </w:p>
    <w:p>
      <w:pPr>
        <w:ind w:firstLine="600"/>
        <w:jc w:val="left"/>
        <w:spacing w:line="440" w:lineRule="exact"/>
        <w:rPr>
          <w:rFonts w:hint="eastAsia" w:ascii="Times New Roman" w:hAnsi="Times New Roman" w:eastAsia="宋体" w:cs="宋体"/>
          <w:bCs/>
          <w:color w:val="auto"/>
          <w:sz w:val="24"/>
          <w:szCs w:val="24"/>
          <w:highlight w:val="none"/>
          <w:lang w:eastAsia="zh-CN"/>
        </w:rPr>
      </w:pPr>
      <w:r>
        <w:rPr>
          <w:rFonts w:hint="eastAsia" w:cs="宋体"/>
          <w:bCs/>
          <w:color w:val="auto"/>
          <w:sz w:val="24"/>
          <w:szCs w:val="24"/>
          <w:highlight w:val="none"/>
          <w:lang w:val="en-US" w:eastAsia="zh-CN"/>
        </w:rPr>
        <w:t xml:space="preserve">7</w:t>
      </w:r>
      <w:r>
        <w:rPr>
          <w:rFonts w:hint="eastAsia" w:ascii="Times New Roman" w:hAnsi="Times New Roman" w:eastAsia="宋体" w:cs="宋体"/>
          <w:bCs/>
          <w:color w:val="auto"/>
          <w:sz w:val="24"/>
          <w:szCs w:val="24"/>
          <w:highlight w:val="none"/>
          <w:lang w:val="en-US" w:eastAsia="zh-CN"/>
        </w:rPr>
        <w:t xml:space="preserve">.8</w:t>
      </w:r>
      <w:r>
        <w:rPr>
          <w:rFonts w:hint="eastAsia" w:ascii="Times New Roman" w:hAnsi="Times New Roman" w:eastAsia="宋体" w:cs="宋体"/>
          <w:bCs/>
          <w:color w:val="auto"/>
          <w:sz w:val="24"/>
          <w:szCs w:val="24"/>
          <w:highlight w:val="none"/>
        </w:rPr>
        <w:t xml:space="preserve">认证</w:t>
      </w:r>
      <w:r>
        <w:rPr>
          <w:rFonts w:hint="eastAsia" w:ascii="Times New Roman" w:hAnsi="Times New Roman" w:eastAsia="宋体" w:cs="宋体"/>
          <w:bCs/>
          <w:color w:val="auto"/>
          <w:sz w:val="24"/>
          <w:szCs w:val="24"/>
          <w:highlight w:val="none"/>
          <w:lang w:eastAsia="zh-CN"/>
        </w:rPr>
        <w:t xml:space="preserve">：</w:t>
      </w:r>
      <w:r>
        <w:rPr>
          <w:rFonts w:hint="eastAsia" w:ascii="Times New Roman" w:hAnsi="Times New Roman" w:eastAsia="宋体" w:cs="宋体"/>
          <w:bCs/>
          <w:color w:val="auto"/>
          <w:sz w:val="24"/>
          <w:szCs w:val="24"/>
          <w:highlight w:val="none"/>
        </w:rPr>
        <w:t xml:space="preserve">通过ISO9001:2015质量管理体系要求、ISO13485:2016医疗器械质量管理体系要求</w:t>
      </w:r>
      <w:r>
        <w:rPr>
          <w:rFonts w:hint="eastAsia" w:ascii="Times New Roman" w:hAnsi="Times New Roman" w:eastAsia="宋体" w:cs="宋体"/>
          <w:bCs/>
          <w:color w:val="auto"/>
          <w:sz w:val="24"/>
          <w:szCs w:val="24"/>
          <w:highlight w:val="none"/>
          <w:lang w:eastAsia="zh-CN"/>
        </w:rPr>
        <w:t xml:space="preserve">。</w:t>
      </w:r>
      <w:r/>
    </w:p>
    <w:p>
      <w:pPr>
        <w:ind w:firstLine="600"/>
        <w:jc w:val="left"/>
        <w:spacing w:line="440" w:lineRule="exact"/>
        <w:rPr>
          <w:rFonts w:hint="eastAsia" w:ascii="Times New Roman" w:hAnsi="Times New Roman" w:eastAsia="宋体" w:cs="宋体"/>
          <w:bCs/>
          <w:color w:val="auto"/>
          <w:sz w:val="24"/>
          <w:szCs w:val="24"/>
          <w:highlight w:val="none"/>
        </w:rPr>
      </w:pPr>
      <w:r>
        <w:rPr>
          <w:rFonts w:hint="eastAsia" w:cs="宋体"/>
          <w:bCs/>
          <w:color w:val="auto"/>
          <w:sz w:val="24"/>
          <w:szCs w:val="24"/>
          <w:highlight w:val="none"/>
          <w:lang w:val="en-US" w:eastAsia="zh-CN"/>
        </w:rPr>
        <w:t xml:space="preserve">7</w:t>
      </w:r>
      <w:r>
        <w:rPr>
          <w:rFonts w:hint="eastAsia" w:ascii="Times New Roman" w:hAnsi="Times New Roman" w:eastAsia="宋体" w:cs="宋体"/>
          <w:bCs/>
          <w:color w:val="auto"/>
          <w:sz w:val="24"/>
          <w:szCs w:val="24"/>
          <w:highlight w:val="none"/>
          <w:lang w:val="en-US" w:eastAsia="zh-CN"/>
        </w:rPr>
        <w:t xml:space="preserve">.9</w:t>
      </w:r>
      <w:r>
        <w:rPr>
          <w:rFonts w:hint="eastAsia" w:ascii="Times New Roman" w:hAnsi="Times New Roman" w:eastAsia="宋体" w:cs="宋体"/>
          <w:bCs/>
          <w:color w:val="auto"/>
          <w:sz w:val="24"/>
          <w:szCs w:val="24"/>
          <w:highlight w:val="none"/>
        </w:rPr>
        <w:t xml:space="preserve">面料</w:t>
      </w:r>
      <w:r>
        <w:rPr>
          <w:rFonts w:hint="eastAsia" w:ascii="Times New Roman" w:hAnsi="Times New Roman" w:eastAsia="宋体" w:cs="宋体"/>
          <w:bCs/>
          <w:color w:val="auto"/>
          <w:sz w:val="24"/>
          <w:szCs w:val="24"/>
          <w:highlight w:val="none"/>
          <w:lang w:eastAsia="zh-CN"/>
        </w:rPr>
        <w:t xml:space="preserve">：</w:t>
      </w:r>
      <w:r>
        <w:rPr>
          <w:rFonts w:hint="eastAsia" w:ascii="Times New Roman" w:hAnsi="Times New Roman" w:eastAsia="宋体" w:cs="宋体"/>
          <w:bCs/>
          <w:color w:val="auto"/>
          <w:sz w:val="24"/>
          <w:szCs w:val="24"/>
          <w:highlight w:val="none"/>
        </w:rPr>
        <w:t xml:space="preserve">抗菌、结实、耐磨、防水、易去污、易于清洁消毒，具有很强的抗腐蚀性</w:t>
      </w:r>
      <w:r>
        <w:rPr>
          <w:rFonts w:hint="eastAsia" w:ascii="Times New Roman" w:hAnsi="Times New Roman" w:eastAsia="宋体" w:cs="宋体"/>
          <w:bCs/>
          <w:color w:val="auto"/>
          <w:sz w:val="24"/>
          <w:szCs w:val="24"/>
          <w:highlight w:val="none"/>
          <w:lang w:eastAsia="zh-CN"/>
        </w:rPr>
        <w:t xml:space="preserve">。</w:t>
      </w:r>
      <w:r>
        <w:rPr>
          <w:rFonts w:hint="eastAsia" w:ascii="Times New Roman" w:hAnsi="Times New Roman" w:eastAsia="宋体" w:cs="宋体"/>
          <w:bCs/>
          <w:color w:val="auto"/>
          <w:sz w:val="24"/>
          <w:szCs w:val="24"/>
          <w:highlight w:val="none"/>
        </w:rPr>
        <w:t xml:space="preserve">            </w:t>
      </w:r>
      <w:r/>
    </w:p>
    <w:p>
      <w:pPr>
        <w:ind w:firstLine="600"/>
        <w:jc w:val="left"/>
        <w:spacing w:line="440" w:lineRule="exact"/>
        <w:rPr>
          <w:rFonts w:hint="eastAsia" w:ascii="Times New Roman" w:hAnsi="Times New Roman" w:eastAsia="宋体" w:cs="宋体"/>
          <w:bCs/>
          <w:color w:val="auto"/>
          <w:sz w:val="24"/>
          <w:szCs w:val="24"/>
          <w:highlight w:val="none"/>
          <w:lang w:eastAsia="zh-CN"/>
        </w:rPr>
      </w:pPr>
      <w:r>
        <w:rPr>
          <w:rFonts w:hint="eastAsia" w:cs="宋体"/>
          <w:bCs/>
          <w:color w:val="auto"/>
          <w:sz w:val="24"/>
          <w:szCs w:val="24"/>
          <w:highlight w:val="none"/>
          <w:lang w:val="en-US" w:eastAsia="zh-CN"/>
        </w:rPr>
        <w:t xml:space="preserve">7</w:t>
      </w:r>
      <w:r>
        <w:rPr>
          <w:rFonts w:hint="eastAsia" w:ascii="Times New Roman" w:hAnsi="Times New Roman" w:eastAsia="宋体" w:cs="宋体"/>
          <w:bCs/>
          <w:color w:val="auto"/>
          <w:sz w:val="24"/>
          <w:szCs w:val="24"/>
          <w:highlight w:val="none"/>
          <w:lang w:val="en-US" w:eastAsia="zh-CN"/>
        </w:rPr>
        <w:t xml:space="preserve">.10</w:t>
      </w:r>
      <w:r>
        <w:rPr>
          <w:rFonts w:hint="eastAsia" w:ascii="Times New Roman" w:hAnsi="Times New Roman" w:eastAsia="宋体" w:cs="宋体"/>
          <w:bCs/>
          <w:color w:val="auto"/>
          <w:sz w:val="24"/>
          <w:szCs w:val="24"/>
          <w:highlight w:val="none"/>
        </w:rPr>
        <w:t xml:space="preserve">防护材质</w:t>
      </w:r>
      <w:r>
        <w:rPr>
          <w:rFonts w:hint="eastAsia" w:ascii="Times New Roman" w:hAnsi="Times New Roman" w:eastAsia="宋体" w:cs="宋体"/>
          <w:bCs/>
          <w:color w:val="auto"/>
          <w:sz w:val="24"/>
          <w:szCs w:val="24"/>
          <w:highlight w:val="none"/>
          <w:lang w:eastAsia="zh-CN"/>
        </w:rPr>
        <w:t xml:space="preserve">：</w:t>
      </w:r>
      <w:r>
        <w:rPr>
          <w:rFonts w:hint="eastAsia" w:ascii="Times New Roman" w:hAnsi="Times New Roman" w:eastAsia="宋体" w:cs="宋体"/>
          <w:bCs/>
          <w:color w:val="auto"/>
          <w:sz w:val="24"/>
          <w:szCs w:val="24"/>
          <w:highlight w:val="none"/>
        </w:rPr>
        <w:t xml:space="preserve">采用轻铅胶皮，铅当量分布均匀防护效果稳定</w:t>
      </w:r>
      <w:r>
        <w:rPr>
          <w:rFonts w:hint="eastAsia" w:ascii="Times New Roman" w:hAnsi="Times New Roman" w:eastAsia="宋体" w:cs="宋体"/>
          <w:bCs/>
          <w:color w:val="auto"/>
          <w:sz w:val="24"/>
          <w:szCs w:val="24"/>
          <w:highlight w:val="none"/>
          <w:lang w:eastAsia="zh-CN"/>
        </w:rPr>
        <w:t xml:space="preserve">。</w:t>
      </w:r>
      <w:r/>
    </w:p>
    <w:p>
      <w:pPr>
        <w:ind w:firstLine="600"/>
        <w:jc w:val="left"/>
        <w:spacing w:line="440" w:lineRule="exact"/>
        <w:rPr>
          <w:rFonts w:hint="eastAsia" w:ascii="Times New Roman" w:hAnsi="Times New Roman" w:eastAsia="宋体" w:cs="宋体"/>
          <w:bCs/>
          <w:color w:val="auto"/>
          <w:sz w:val="24"/>
          <w:szCs w:val="24"/>
          <w:highlight w:val="none"/>
        </w:rPr>
      </w:pPr>
      <w:r>
        <w:rPr>
          <w:rFonts w:hint="eastAsia" w:cs="宋体"/>
          <w:bCs/>
          <w:color w:val="auto"/>
          <w:sz w:val="24"/>
          <w:szCs w:val="24"/>
          <w:highlight w:val="none"/>
          <w:lang w:val="en-US" w:eastAsia="zh-CN"/>
        </w:rPr>
        <w:t xml:space="preserve">7</w:t>
      </w:r>
      <w:r>
        <w:rPr>
          <w:rFonts w:hint="eastAsia" w:ascii="Times New Roman" w:hAnsi="Times New Roman" w:eastAsia="宋体" w:cs="宋体"/>
          <w:bCs/>
          <w:color w:val="auto"/>
          <w:sz w:val="24"/>
          <w:szCs w:val="24"/>
          <w:highlight w:val="none"/>
          <w:lang w:val="en-US" w:eastAsia="zh-CN"/>
        </w:rPr>
        <w:t xml:space="preserve">.11</w:t>
      </w:r>
      <w:r>
        <w:rPr>
          <w:rFonts w:hint="eastAsia" w:ascii="Times New Roman" w:hAnsi="Times New Roman" w:eastAsia="宋体" w:cs="宋体"/>
          <w:bCs/>
          <w:color w:val="auto"/>
          <w:sz w:val="24"/>
          <w:szCs w:val="24"/>
          <w:highlight w:val="none"/>
        </w:rPr>
        <w:t xml:space="preserve">符合国家YY 0318-2000</w:t>
      </w:r>
      <w:r>
        <w:rPr>
          <w:rFonts w:hint="eastAsia" w:ascii="Times New Roman" w:hAnsi="Times New Roman" w:eastAsia="宋体" w:cs="宋体"/>
          <w:bCs/>
          <w:color w:val="auto"/>
          <w:sz w:val="24"/>
          <w:szCs w:val="24"/>
          <w:highlight w:val="none"/>
          <w:lang w:eastAsia="zh-CN"/>
        </w:rPr>
        <w:t xml:space="preserve">《</w:t>
      </w:r>
      <w:r>
        <w:rPr>
          <w:rFonts w:hint="eastAsia" w:ascii="Times New Roman" w:hAnsi="Times New Roman" w:eastAsia="宋体" w:cs="宋体"/>
          <w:bCs/>
          <w:color w:val="auto"/>
          <w:sz w:val="24"/>
          <w:szCs w:val="24"/>
          <w:highlight w:val="none"/>
        </w:rPr>
        <w:t xml:space="preserve">医用诊断X射线辐射防护器具 第3部分:防护服和性腺防护器具</w:t>
      </w:r>
      <w:r>
        <w:rPr>
          <w:rFonts w:hint="eastAsia" w:ascii="Times New Roman" w:hAnsi="Times New Roman" w:eastAsia="宋体" w:cs="宋体"/>
          <w:bCs/>
          <w:color w:val="auto"/>
          <w:sz w:val="24"/>
          <w:szCs w:val="24"/>
          <w:highlight w:val="none"/>
          <w:lang w:eastAsia="zh-CN"/>
        </w:rPr>
        <w:t xml:space="preserve">》</w:t>
      </w:r>
      <w:r>
        <w:rPr>
          <w:rFonts w:hint="eastAsia" w:ascii="Times New Roman" w:hAnsi="Times New Roman" w:eastAsia="宋体" w:cs="宋体"/>
          <w:bCs/>
          <w:color w:val="auto"/>
          <w:sz w:val="24"/>
          <w:szCs w:val="24"/>
          <w:highlight w:val="none"/>
        </w:rPr>
        <w:t xml:space="preserve">等相关规定。</w:t>
      </w:r>
      <w:r/>
    </w:p>
    <w:p>
      <w:pPr>
        <w:ind w:firstLine="482"/>
        <w:jc w:val="left"/>
        <w:spacing w:line="440" w:lineRule="exact"/>
        <w:rPr>
          <w:rFonts w:hint="default" w:ascii="Times New Roman" w:hAnsi="Times New Roman" w:eastAsia="宋体" w:cs="宋体"/>
          <w:b/>
          <w:color w:val="auto"/>
          <w:sz w:val="24"/>
          <w:szCs w:val="24"/>
          <w:highlight w:val="none"/>
          <w:lang w:val="en-US" w:eastAsia="zh-CN"/>
        </w:rPr>
      </w:pPr>
      <w:r>
        <w:rPr>
          <w:rFonts w:hint="eastAsia" w:cs="宋体"/>
          <w:b/>
          <w:color w:val="auto"/>
          <w:sz w:val="24"/>
          <w:szCs w:val="24"/>
          <w:highlight w:val="none"/>
          <w:lang w:val="en-US" w:eastAsia="zh-CN"/>
        </w:rPr>
        <w:t xml:space="preserve">8</w:t>
      </w:r>
      <w:r>
        <w:rPr>
          <w:rFonts w:hint="eastAsia" w:ascii="Times New Roman" w:hAnsi="Times New Roman" w:eastAsia="宋体" w:cs="宋体"/>
          <w:b/>
          <w:color w:val="auto"/>
          <w:sz w:val="24"/>
          <w:szCs w:val="24"/>
          <w:highlight w:val="none"/>
          <w:lang w:val="en-US" w:eastAsia="zh-CN"/>
        </w:rPr>
        <w:t xml:space="preserve">、防辐射衣</w:t>
      </w:r>
      <w:r>
        <w:rPr>
          <w:rFonts w:hint="eastAsia" w:ascii="Times New Roman" w:hAnsi="Times New Roman" w:eastAsia="宋体" w:cs="宋体"/>
          <w:b/>
          <w:bCs w:val="0"/>
          <w:color w:val="auto"/>
          <w:sz w:val="24"/>
          <w:szCs w:val="24"/>
          <w:highlight w:val="none"/>
          <w:lang w:val="en-US" w:eastAsia="zh-CN"/>
        </w:rPr>
        <w:t xml:space="preserve">（</w:t>
      </w:r>
      <w:r>
        <w:rPr>
          <w:rFonts w:hint="eastAsia" w:ascii="宋体" w:hAnsi="宋体" w:cs="宋体"/>
          <w:b/>
          <w:bCs w:val="0"/>
          <w:color w:val="auto"/>
          <w:sz w:val="24"/>
          <w:szCs w:val="24"/>
          <w:highlight w:val="none"/>
          <w:lang w:val="en-US" w:eastAsia="zh-CN"/>
        </w:rPr>
        <w:t xml:space="preserve">分体</w:t>
      </w:r>
      <w:r>
        <w:rPr>
          <w:rFonts w:hint="eastAsia" w:ascii="Times New Roman" w:hAnsi="Times New Roman" w:eastAsia="宋体" w:cs="宋体"/>
          <w:b/>
          <w:bCs w:val="0"/>
          <w:color w:val="auto"/>
          <w:sz w:val="24"/>
          <w:szCs w:val="24"/>
          <w:highlight w:val="none"/>
          <w:lang w:val="en-US" w:eastAsia="zh-CN"/>
        </w:rPr>
        <w:t xml:space="preserve">）</w:t>
      </w:r>
      <w:r>
        <w:rPr>
          <w:rFonts w:hint="eastAsia" w:ascii="Times New Roman" w:hAnsi="Times New Roman" w:eastAsia="宋体" w:cs="宋体"/>
          <w:b/>
          <w:color w:val="auto"/>
          <w:sz w:val="24"/>
          <w:szCs w:val="24"/>
          <w:highlight w:val="none"/>
          <w:lang w:val="en-US" w:eastAsia="zh-CN"/>
        </w:rPr>
        <w:t xml:space="preserve">技术参数</w:t>
      </w:r>
      <w:r/>
    </w:p>
    <w:p>
      <w:pPr>
        <w:ind w:firstLine="600"/>
        <w:jc w:val="left"/>
        <w:spacing w:line="440" w:lineRule="exact"/>
        <w:rPr>
          <w:rFonts w:hint="default" w:ascii="Times New Roman" w:hAnsi="Times New Roman" w:eastAsia="宋体" w:cs="宋体"/>
          <w:bCs/>
          <w:color w:val="auto"/>
          <w:sz w:val="24"/>
          <w:szCs w:val="24"/>
          <w:highlight w:val="none"/>
          <w:lang w:val="en-US" w:eastAsia="zh-CN"/>
        </w:rPr>
      </w:pPr>
      <w:r>
        <w:rPr>
          <w:rFonts w:hint="eastAsia" w:cs="宋体"/>
          <w:bCs/>
          <w:color w:val="auto"/>
          <w:sz w:val="24"/>
          <w:szCs w:val="24"/>
          <w:highlight w:val="none"/>
          <w:lang w:val="en-US" w:eastAsia="zh-CN"/>
        </w:rPr>
        <w:t xml:space="preserve">8</w:t>
      </w:r>
      <w:r>
        <w:rPr>
          <w:rFonts w:hint="eastAsia" w:ascii="Times New Roman" w:hAnsi="Times New Roman" w:eastAsia="宋体" w:cs="宋体"/>
          <w:bCs/>
          <w:color w:val="auto"/>
          <w:sz w:val="24"/>
          <w:szCs w:val="24"/>
          <w:highlight w:val="none"/>
          <w:lang w:val="en-US" w:eastAsia="zh-CN"/>
        </w:rPr>
        <w:t xml:space="preserve">.1规格:双面连体无袖。</w:t>
      </w:r>
      <w:r/>
    </w:p>
    <w:p>
      <w:pPr>
        <w:ind w:firstLine="600"/>
        <w:jc w:val="left"/>
        <w:spacing w:line="440" w:lineRule="exact"/>
        <w:rPr>
          <w:rFonts w:hint="eastAsia" w:ascii="Times New Roman" w:hAnsi="Times New Roman" w:eastAsia="宋体" w:cs="宋体"/>
          <w:bCs/>
          <w:color w:val="auto"/>
          <w:sz w:val="24"/>
          <w:szCs w:val="24"/>
          <w:highlight w:val="none"/>
          <w:lang w:eastAsia="zh-CN"/>
        </w:rPr>
      </w:pPr>
      <w:r>
        <w:rPr>
          <w:rFonts w:hint="eastAsia" w:cs="宋体"/>
          <w:bCs/>
          <w:color w:val="auto"/>
          <w:sz w:val="24"/>
          <w:szCs w:val="24"/>
          <w:highlight w:val="none"/>
          <w:lang w:val="en-US" w:eastAsia="zh-CN"/>
        </w:rPr>
        <w:t xml:space="preserve">8</w:t>
      </w:r>
      <w:r>
        <w:rPr>
          <w:rFonts w:hint="eastAsia" w:ascii="Times New Roman" w:hAnsi="Times New Roman" w:eastAsia="宋体" w:cs="宋体"/>
          <w:bCs/>
          <w:color w:val="auto"/>
          <w:sz w:val="24"/>
          <w:szCs w:val="24"/>
          <w:highlight w:val="none"/>
          <w:lang w:val="en-US" w:eastAsia="zh-CN"/>
        </w:rPr>
        <w:t xml:space="preserve">.2</w:t>
      </w:r>
      <w:r>
        <w:rPr>
          <w:rFonts w:hint="eastAsia" w:ascii="Times New Roman" w:hAnsi="Times New Roman" w:eastAsia="宋体" w:cs="宋体"/>
          <w:bCs/>
          <w:color w:val="auto"/>
          <w:sz w:val="24"/>
          <w:szCs w:val="24"/>
          <w:highlight w:val="none"/>
        </w:rPr>
        <w:t xml:space="preserve">材质</w:t>
      </w:r>
      <w:r>
        <w:rPr>
          <w:rFonts w:hint="eastAsia" w:ascii="Times New Roman" w:hAnsi="Times New Roman" w:eastAsia="宋体" w:cs="宋体"/>
          <w:bCs/>
          <w:color w:val="auto"/>
          <w:sz w:val="24"/>
          <w:szCs w:val="24"/>
          <w:highlight w:val="none"/>
          <w:lang w:eastAsia="zh-CN"/>
        </w:rPr>
        <w:t xml:space="preserve">：</w:t>
      </w:r>
      <w:r>
        <w:rPr>
          <w:rFonts w:hint="eastAsia" w:ascii="Times New Roman" w:hAnsi="Times New Roman" w:eastAsia="宋体" w:cs="宋体"/>
          <w:bCs/>
          <w:color w:val="auto"/>
          <w:sz w:val="24"/>
          <w:szCs w:val="24"/>
          <w:highlight w:val="none"/>
        </w:rPr>
        <w:t xml:space="preserve">轻铅防护材料</w:t>
      </w:r>
      <w:r>
        <w:rPr>
          <w:rFonts w:hint="eastAsia" w:ascii="Times New Roman" w:hAnsi="Times New Roman" w:eastAsia="宋体" w:cs="宋体"/>
          <w:bCs/>
          <w:color w:val="auto"/>
          <w:sz w:val="24"/>
          <w:szCs w:val="24"/>
          <w:highlight w:val="none"/>
          <w:lang w:eastAsia="zh-CN"/>
        </w:rPr>
        <w:t xml:space="preserve">。</w:t>
      </w:r>
      <w:r/>
    </w:p>
    <w:p>
      <w:pPr>
        <w:ind w:firstLine="340"/>
        <w:jc w:val="left"/>
        <w:keepLines w:val="0"/>
        <w:keepNext w:val="0"/>
        <w:pageBreakBefore w:val="0"/>
        <w:spacing w:line="440" w:lineRule="exact"/>
        <w:widowControl w:val="off"/>
        <w:rPr>
          <w:rFonts w:hint="eastAsia" w:ascii="Times New Roman" w:hAnsi="Times New Roman" w:eastAsia="宋体" w:cs="宋体"/>
          <w:b/>
          <w:bCs w:val="0"/>
          <w:color w:val="auto"/>
          <w:sz w:val="24"/>
          <w:szCs w:val="24"/>
          <w:highlight w:val="none"/>
          <w:lang w:val="en-US" w:eastAsia="zh-CN"/>
        </w:rPr>
      </w:pPr>
      <w:r>
        <w:rPr>
          <w:rFonts w:hint="eastAsia" w:ascii="Times New Roman" w:hAnsi="Times New Roman" w:eastAsia="宋体" w:cs="宋体"/>
          <w:b/>
          <w:bCs w:val="0"/>
          <w:color w:val="auto"/>
          <w:sz w:val="24"/>
          <w:szCs w:val="24"/>
          <w:highlight w:val="none"/>
        </w:rPr>
        <w:t xml:space="preserve">▲</w:t>
      </w:r>
      <w:r>
        <w:rPr>
          <w:rFonts w:hint="eastAsia" w:cs="宋体"/>
          <w:b/>
          <w:bCs w:val="0"/>
          <w:color w:val="auto"/>
          <w:sz w:val="24"/>
          <w:szCs w:val="24"/>
          <w:highlight w:val="none"/>
          <w:lang w:val="en-US" w:eastAsia="zh-CN"/>
        </w:rPr>
        <w:t xml:space="preserve">8</w:t>
      </w:r>
      <w:r>
        <w:rPr>
          <w:rFonts w:hint="eastAsia" w:ascii="Times New Roman" w:hAnsi="Times New Roman" w:eastAsia="宋体" w:cs="宋体"/>
          <w:b/>
          <w:bCs w:val="0"/>
          <w:color w:val="auto"/>
          <w:sz w:val="24"/>
          <w:szCs w:val="24"/>
          <w:highlight w:val="none"/>
          <w:lang w:val="en-US" w:eastAsia="zh-CN"/>
        </w:rPr>
        <w:t xml:space="preserve">.3铅当量：前面≥0.5mmpb，其余≥0.25mmpb。（</w:t>
      </w:r>
      <w:r>
        <w:rPr>
          <w:rFonts w:hint="eastAsia" w:ascii="Times New Roman" w:hAnsi="Times New Roman" w:eastAsia="宋体" w:cs="宋体"/>
          <w:b/>
          <w:color w:val="auto"/>
          <w:sz w:val="24"/>
          <w:szCs w:val="24"/>
          <w:highlight w:val="none"/>
          <w:lang w:val="en-US" w:eastAsia="zh-CN"/>
        </w:rPr>
        <w:t xml:space="preserve">提供由国家认可的</w:t>
      </w:r>
      <w:r>
        <w:rPr>
          <w:b/>
          <w:bCs/>
          <w:color w:val="auto"/>
          <w:sz w:val="24"/>
          <w:szCs w:val="24"/>
          <w:highlight w:val="none"/>
        </w:rPr>
        <w:t xml:space="preserve">第三方检测机构出具的具备</w:t>
      </w:r>
      <w:r>
        <w:rPr>
          <w:rFonts w:hint="eastAsia"/>
          <w:b/>
          <w:bCs/>
          <w:color w:val="auto"/>
          <w:sz w:val="24"/>
          <w:szCs w:val="24"/>
          <w:highlight w:val="none"/>
          <w:lang w:eastAsia="zh-CN"/>
        </w:rPr>
        <w:t xml:space="preserve">CMA</w:t>
      </w:r>
      <w:r>
        <w:rPr>
          <w:b/>
          <w:bCs/>
          <w:color w:val="auto"/>
          <w:sz w:val="24"/>
          <w:szCs w:val="24"/>
          <w:highlight w:val="none"/>
        </w:rPr>
        <w:t xml:space="preserve">标识的检测报告</w:t>
      </w:r>
      <w:r>
        <w:rPr>
          <w:rFonts w:hint="eastAsia"/>
          <w:b/>
          <w:bCs/>
          <w:color w:val="auto"/>
          <w:sz w:val="24"/>
          <w:szCs w:val="24"/>
          <w:highlight w:val="none"/>
        </w:rPr>
        <w:t xml:space="preserve">扫描件</w:t>
      </w:r>
      <w:r>
        <w:rPr>
          <w:rFonts w:hint="eastAsia" w:ascii="Times New Roman" w:hAnsi="Times New Roman" w:eastAsia="宋体" w:cs="宋体"/>
          <w:b/>
          <w:bCs w:val="0"/>
          <w:color w:val="auto"/>
          <w:sz w:val="24"/>
          <w:szCs w:val="24"/>
          <w:highlight w:val="none"/>
          <w:lang w:val="en-US" w:eastAsia="zh-CN"/>
        </w:rPr>
        <w:t xml:space="preserve">）</w:t>
      </w:r>
      <w:r/>
    </w:p>
    <w:p>
      <w:pPr>
        <w:ind w:firstLine="600"/>
        <w:jc w:val="left"/>
        <w:spacing w:line="440" w:lineRule="exact"/>
        <w:rPr>
          <w:rFonts w:hint="eastAsia" w:ascii="Times New Roman" w:hAnsi="Times New Roman" w:eastAsia="宋体" w:cs="宋体"/>
          <w:bCs/>
          <w:color w:val="auto"/>
          <w:sz w:val="24"/>
          <w:szCs w:val="24"/>
          <w:highlight w:val="none"/>
          <w:lang w:val="en-US" w:eastAsia="zh-CN"/>
        </w:rPr>
      </w:pPr>
      <w:r>
        <w:rPr>
          <w:rFonts w:hint="eastAsia" w:cs="宋体"/>
          <w:bCs/>
          <w:color w:val="auto"/>
          <w:sz w:val="24"/>
          <w:szCs w:val="24"/>
          <w:highlight w:val="none"/>
          <w:lang w:val="en-US" w:eastAsia="zh-CN"/>
        </w:rPr>
        <w:t xml:space="preserve">8</w:t>
      </w:r>
      <w:r>
        <w:rPr>
          <w:rFonts w:hint="eastAsia" w:ascii="Times New Roman" w:hAnsi="Times New Roman" w:eastAsia="宋体" w:cs="宋体"/>
          <w:bCs/>
          <w:color w:val="auto"/>
          <w:sz w:val="24"/>
          <w:szCs w:val="24"/>
          <w:highlight w:val="none"/>
          <w:lang w:val="en-US" w:eastAsia="zh-CN"/>
        </w:rPr>
        <w:t xml:space="preserve">.4面料</w:t>
      </w:r>
      <w:r>
        <w:rPr>
          <w:rFonts w:hint="eastAsia" w:cs="宋体"/>
          <w:bCs/>
          <w:color w:val="auto"/>
          <w:sz w:val="24"/>
          <w:szCs w:val="24"/>
          <w:highlight w:val="none"/>
          <w:lang w:val="en-US" w:eastAsia="zh-CN"/>
        </w:rPr>
        <w:t xml:space="preserve">：</w:t>
      </w:r>
      <w:r>
        <w:rPr>
          <w:rFonts w:hint="eastAsia" w:ascii="Times New Roman" w:hAnsi="Times New Roman" w:eastAsia="宋体" w:cs="宋体"/>
          <w:bCs/>
          <w:color w:val="auto"/>
          <w:sz w:val="24"/>
          <w:szCs w:val="24"/>
          <w:highlight w:val="none"/>
          <w:lang w:val="en-US" w:eastAsia="zh-CN"/>
        </w:rPr>
        <w:t xml:space="preserve">防水抗菌牛津布，抗菌性能符合GB/T 20944.3-2008标准要求。        </w:t>
      </w:r>
      <w:r/>
    </w:p>
    <w:p>
      <w:pPr>
        <w:ind w:firstLine="600"/>
        <w:jc w:val="left"/>
        <w:spacing w:line="440" w:lineRule="exact"/>
        <w:rPr>
          <w:rFonts w:hint="eastAsia" w:ascii="Times New Roman" w:hAnsi="Times New Roman" w:eastAsia="宋体" w:cs="宋体"/>
          <w:bCs/>
          <w:color w:val="auto"/>
          <w:sz w:val="24"/>
          <w:szCs w:val="24"/>
          <w:highlight w:val="none"/>
          <w:lang w:val="en-US" w:eastAsia="zh-CN"/>
        </w:rPr>
      </w:pPr>
      <w:r>
        <w:rPr>
          <w:rFonts w:hint="eastAsia" w:cs="宋体"/>
          <w:bCs/>
          <w:color w:val="auto"/>
          <w:sz w:val="24"/>
          <w:szCs w:val="24"/>
          <w:highlight w:val="none"/>
          <w:lang w:val="en-US" w:eastAsia="zh-CN"/>
        </w:rPr>
        <w:t xml:space="preserve">8</w:t>
      </w:r>
      <w:r>
        <w:rPr>
          <w:rFonts w:hint="eastAsia" w:ascii="Times New Roman" w:hAnsi="Times New Roman" w:eastAsia="宋体" w:cs="宋体"/>
          <w:bCs/>
          <w:color w:val="auto"/>
          <w:sz w:val="24"/>
          <w:szCs w:val="24"/>
          <w:highlight w:val="none"/>
          <w:lang w:val="en-US" w:eastAsia="zh-CN"/>
        </w:rPr>
        <w:t xml:space="preserve">.5</w:t>
      </w:r>
      <w:r>
        <w:rPr>
          <w:rFonts w:hint="eastAsia" w:ascii="宋体" w:hAnsi="宋体" w:cs="宋体"/>
          <w:color w:val="auto"/>
          <w:sz w:val="24"/>
          <w:szCs w:val="24"/>
          <w:highlight w:val="none"/>
        </w:rPr>
        <w:t xml:space="preserve">结构设计和舒适度</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采用多层材料制作，符合人体工程学设计。上衣和下裙分离设计充分缓解上身压力，上衣肩部有柔软记忆棉垫肩，减轻全身压力，防辐射裙腰部采用粘扣方式配有护腰插排双重固定，避免工作时裙子下滑。手工裁剪，缝制一次成型，各个接缝处缝制牢固，做工精细，没有含铅的防护材料裸露。插排及魔术贴，终身免费维修。</w:t>
      </w:r>
      <w:r/>
    </w:p>
    <w:p>
      <w:pPr>
        <w:ind w:firstLine="600"/>
        <w:jc w:val="left"/>
        <w:spacing w:line="440" w:lineRule="exact"/>
        <w:rPr>
          <w:rFonts w:hint="eastAsia" w:ascii="Times New Roman" w:hAnsi="Times New Roman" w:eastAsia="宋体" w:cs="宋体"/>
          <w:bCs/>
          <w:color w:val="auto"/>
          <w:sz w:val="24"/>
          <w:szCs w:val="24"/>
          <w:highlight w:val="none"/>
          <w:lang w:eastAsia="zh-CN"/>
        </w:rPr>
      </w:pPr>
      <w:r>
        <w:rPr>
          <w:rFonts w:hint="eastAsia" w:cs="宋体"/>
          <w:bCs/>
          <w:color w:val="auto"/>
          <w:sz w:val="24"/>
          <w:szCs w:val="24"/>
          <w:highlight w:val="none"/>
          <w:lang w:val="en-US" w:eastAsia="zh-CN"/>
        </w:rPr>
        <w:t xml:space="preserve">8</w:t>
      </w:r>
      <w:r>
        <w:rPr>
          <w:rFonts w:hint="eastAsia" w:ascii="Times New Roman" w:hAnsi="Times New Roman" w:eastAsia="宋体" w:cs="宋体"/>
          <w:bCs/>
          <w:color w:val="auto"/>
          <w:sz w:val="24"/>
          <w:szCs w:val="24"/>
          <w:highlight w:val="none"/>
          <w:lang w:val="en-US" w:eastAsia="zh-CN"/>
        </w:rPr>
        <w:t xml:space="preserve">.6</w:t>
      </w:r>
      <w:r>
        <w:rPr>
          <w:rFonts w:hint="eastAsia" w:ascii="Times New Roman" w:hAnsi="Times New Roman" w:eastAsia="宋体" w:cs="宋体"/>
          <w:bCs/>
          <w:color w:val="auto"/>
          <w:sz w:val="24"/>
          <w:szCs w:val="24"/>
          <w:highlight w:val="none"/>
        </w:rPr>
        <w:t xml:space="preserve">功能</w:t>
      </w:r>
      <w:r>
        <w:rPr>
          <w:rFonts w:hint="eastAsia" w:ascii="Times New Roman" w:hAnsi="Times New Roman" w:eastAsia="宋体" w:cs="宋体"/>
          <w:bCs/>
          <w:color w:val="auto"/>
          <w:sz w:val="24"/>
          <w:szCs w:val="24"/>
          <w:highlight w:val="none"/>
          <w:lang w:eastAsia="zh-CN"/>
        </w:rPr>
        <w:t xml:space="preserve">：</w:t>
      </w:r>
      <w:r>
        <w:rPr>
          <w:rFonts w:hint="eastAsia" w:ascii="Times New Roman" w:hAnsi="Times New Roman" w:eastAsia="宋体" w:cs="宋体"/>
          <w:bCs/>
          <w:color w:val="auto"/>
          <w:sz w:val="24"/>
          <w:szCs w:val="24"/>
          <w:highlight w:val="none"/>
        </w:rPr>
        <w:t xml:space="preserve">X射线防护</w:t>
      </w:r>
      <w:r>
        <w:rPr>
          <w:rFonts w:hint="eastAsia" w:ascii="Times New Roman" w:hAnsi="Times New Roman" w:eastAsia="宋体" w:cs="宋体"/>
          <w:bCs/>
          <w:color w:val="auto"/>
          <w:sz w:val="24"/>
          <w:szCs w:val="24"/>
          <w:highlight w:val="none"/>
          <w:lang w:eastAsia="zh-CN"/>
        </w:rPr>
        <w:t xml:space="preserve">。</w:t>
      </w:r>
      <w:r/>
    </w:p>
    <w:p>
      <w:pPr>
        <w:ind w:firstLine="600"/>
        <w:jc w:val="left"/>
        <w:spacing w:line="440" w:lineRule="exact"/>
        <w:rPr>
          <w:rFonts w:hint="eastAsia" w:ascii="Times New Roman" w:hAnsi="Times New Roman" w:eastAsia="宋体" w:cs="宋体"/>
          <w:bCs/>
          <w:color w:val="auto"/>
          <w:sz w:val="24"/>
          <w:szCs w:val="24"/>
          <w:highlight w:val="none"/>
        </w:rPr>
      </w:pPr>
      <w:r>
        <w:rPr>
          <w:rFonts w:hint="eastAsia" w:cs="宋体"/>
          <w:bCs/>
          <w:color w:val="auto"/>
          <w:sz w:val="24"/>
          <w:szCs w:val="24"/>
          <w:highlight w:val="none"/>
          <w:lang w:val="en-US" w:eastAsia="zh-CN"/>
        </w:rPr>
        <w:t xml:space="preserve">8</w:t>
      </w:r>
      <w:r>
        <w:rPr>
          <w:rFonts w:hint="eastAsia" w:ascii="Times New Roman" w:hAnsi="Times New Roman" w:eastAsia="宋体" w:cs="宋体"/>
          <w:bCs/>
          <w:color w:val="auto"/>
          <w:sz w:val="24"/>
          <w:szCs w:val="24"/>
          <w:highlight w:val="none"/>
          <w:lang w:val="en-US" w:eastAsia="zh-CN"/>
        </w:rPr>
        <w:t xml:space="preserve">.7</w:t>
      </w:r>
      <w:r>
        <w:rPr>
          <w:rFonts w:hint="eastAsia" w:ascii="Times New Roman" w:hAnsi="Times New Roman" w:eastAsia="宋体" w:cs="宋体"/>
          <w:bCs/>
          <w:color w:val="auto"/>
          <w:sz w:val="24"/>
          <w:szCs w:val="24"/>
          <w:highlight w:val="none"/>
        </w:rPr>
        <w:t xml:space="preserve">类型</w:t>
      </w:r>
      <w:r>
        <w:rPr>
          <w:rFonts w:hint="eastAsia" w:ascii="Times New Roman" w:hAnsi="Times New Roman" w:eastAsia="宋体" w:cs="宋体"/>
          <w:bCs/>
          <w:color w:val="auto"/>
          <w:sz w:val="24"/>
          <w:szCs w:val="24"/>
          <w:highlight w:val="none"/>
          <w:lang w:eastAsia="zh-CN"/>
        </w:rPr>
        <w:t xml:space="preserve">：</w:t>
      </w:r>
      <w:r>
        <w:rPr>
          <w:rFonts w:hint="eastAsia" w:ascii="Times New Roman" w:hAnsi="Times New Roman" w:eastAsia="宋体" w:cs="宋体"/>
          <w:bCs/>
          <w:color w:val="auto"/>
          <w:sz w:val="24"/>
          <w:szCs w:val="24"/>
          <w:highlight w:val="none"/>
        </w:rPr>
        <w:t xml:space="preserve">防辐射</w:t>
      </w:r>
      <w:r>
        <w:rPr>
          <w:rFonts w:hint="eastAsia" w:ascii="宋体" w:hAnsi="宋体" w:cs="宋体"/>
          <w:color w:val="auto"/>
          <w:sz w:val="24"/>
          <w:szCs w:val="24"/>
          <w:highlight w:val="none"/>
        </w:rPr>
        <w:t xml:space="preserve">服</w:t>
      </w:r>
      <w:r>
        <w:rPr>
          <w:rFonts w:hint="eastAsia" w:ascii="Times New Roman" w:hAnsi="Times New Roman" w:eastAsia="宋体" w:cs="宋体"/>
          <w:bCs/>
          <w:color w:val="auto"/>
          <w:sz w:val="24"/>
          <w:szCs w:val="24"/>
          <w:highlight w:val="none"/>
          <w:lang w:eastAsia="zh-CN"/>
        </w:rPr>
        <w:t xml:space="preserve">。</w:t>
      </w:r>
      <w:r>
        <w:rPr>
          <w:rFonts w:hint="eastAsia" w:ascii="Times New Roman" w:hAnsi="Times New Roman" w:eastAsia="宋体" w:cs="宋体"/>
          <w:bCs/>
          <w:color w:val="auto"/>
          <w:sz w:val="24"/>
          <w:szCs w:val="24"/>
          <w:highlight w:val="none"/>
        </w:rPr>
        <w:t xml:space="preserve">          </w:t>
      </w:r>
      <w:r/>
    </w:p>
    <w:p>
      <w:pPr>
        <w:ind w:firstLine="600"/>
        <w:jc w:val="left"/>
        <w:spacing w:line="440" w:lineRule="exact"/>
        <w:rPr>
          <w:rFonts w:hint="eastAsia" w:ascii="Times New Roman" w:hAnsi="Times New Roman" w:eastAsia="宋体" w:cs="宋体"/>
          <w:bCs/>
          <w:color w:val="auto"/>
          <w:sz w:val="24"/>
          <w:szCs w:val="24"/>
          <w:highlight w:val="none"/>
          <w:lang w:eastAsia="zh-CN"/>
        </w:rPr>
      </w:pPr>
      <w:r>
        <w:rPr>
          <w:rFonts w:hint="eastAsia" w:cs="宋体"/>
          <w:bCs/>
          <w:color w:val="auto"/>
          <w:sz w:val="24"/>
          <w:szCs w:val="24"/>
          <w:highlight w:val="none"/>
          <w:lang w:val="en-US" w:eastAsia="zh-CN"/>
        </w:rPr>
        <w:t xml:space="preserve">8</w:t>
      </w:r>
      <w:r>
        <w:rPr>
          <w:rFonts w:hint="eastAsia" w:ascii="Times New Roman" w:hAnsi="Times New Roman" w:eastAsia="宋体" w:cs="宋体"/>
          <w:bCs/>
          <w:color w:val="auto"/>
          <w:sz w:val="24"/>
          <w:szCs w:val="24"/>
          <w:highlight w:val="none"/>
          <w:lang w:val="en-US" w:eastAsia="zh-CN"/>
        </w:rPr>
        <w:t xml:space="preserve">.8</w:t>
      </w:r>
      <w:r>
        <w:rPr>
          <w:rFonts w:hint="eastAsia" w:ascii="Times New Roman" w:hAnsi="Times New Roman" w:eastAsia="宋体" w:cs="宋体"/>
          <w:bCs/>
          <w:color w:val="auto"/>
          <w:sz w:val="24"/>
          <w:szCs w:val="24"/>
          <w:highlight w:val="none"/>
        </w:rPr>
        <w:t xml:space="preserve">认证</w:t>
      </w:r>
      <w:r>
        <w:rPr>
          <w:rFonts w:hint="eastAsia" w:ascii="Times New Roman" w:hAnsi="Times New Roman" w:eastAsia="宋体" w:cs="宋体"/>
          <w:bCs/>
          <w:color w:val="auto"/>
          <w:sz w:val="24"/>
          <w:szCs w:val="24"/>
          <w:highlight w:val="none"/>
          <w:lang w:eastAsia="zh-CN"/>
        </w:rPr>
        <w:t xml:space="preserve">：</w:t>
      </w:r>
      <w:r>
        <w:rPr>
          <w:rFonts w:hint="eastAsia" w:ascii="Times New Roman" w:hAnsi="Times New Roman" w:eastAsia="宋体" w:cs="宋体"/>
          <w:bCs/>
          <w:color w:val="auto"/>
          <w:sz w:val="24"/>
          <w:szCs w:val="24"/>
          <w:highlight w:val="none"/>
        </w:rPr>
        <w:t xml:space="preserve">通过ISO9001:2015质量管理体系要求、ISO13485:2016医疗器械质量管理体系要求</w:t>
      </w:r>
      <w:r>
        <w:rPr>
          <w:rFonts w:hint="eastAsia" w:ascii="Times New Roman" w:hAnsi="Times New Roman" w:eastAsia="宋体" w:cs="宋体"/>
          <w:bCs/>
          <w:color w:val="auto"/>
          <w:sz w:val="24"/>
          <w:szCs w:val="24"/>
          <w:highlight w:val="none"/>
          <w:lang w:eastAsia="zh-CN"/>
        </w:rPr>
        <w:t xml:space="preserve">。</w:t>
      </w:r>
      <w:r/>
    </w:p>
    <w:p>
      <w:pPr>
        <w:ind w:firstLine="600"/>
        <w:jc w:val="left"/>
        <w:spacing w:line="440" w:lineRule="exact"/>
        <w:rPr>
          <w:rFonts w:hint="eastAsia" w:ascii="Times New Roman" w:hAnsi="Times New Roman" w:eastAsia="宋体" w:cs="宋体"/>
          <w:bCs/>
          <w:color w:val="auto"/>
          <w:sz w:val="24"/>
          <w:szCs w:val="24"/>
          <w:highlight w:val="none"/>
        </w:rPr>
      </w:pPr>
      <w:r>
        <w:rPr>
          <w:rFonts w:hint="eastAsia" w:cs="宋体"/>
          <w:bCs/>
          <w:color w:val="auto"/>
          <w:sz w:val="24"/>
          <w:szCs w:val="24"/>
          <w:highlight w:val="none"/>
          <w:lang w:val="en-US" w:eastAsia="zh-CN"/>
        </w:rPr>
        <w:t xml:space="preserve">8</w:t>
      </w:r>
      <w:r>
        <w:rPr>
          <w:rFonts w:hint="eastAsia" w:ascii="Times New Roman" w:hAnsi="Times New Roman" w:eastAsia="宋体" w:cs="宋体"/>
          <w:bCs/>
          <w:color w:val="auto"/>
          <w:sz w:val="24"/>
          <w:szCs w:val="24"/>
          <w:highlight w:val="none"/>
          <w:lang w:val="en-US" w:eastAsia="zh-CN"/>
        </w:rPr>
        <w:t xml:space="preserve">.9</w:t>
      </w:r>
      <w:r>
        <w:rPr>
          <w:rFonts w:hint="eastAsia" w:ascii="Times New Roman" w:hAnsi="Times New Roman" w:eastAsia="宋体" w:cs="宋体"/>
          <w:bCs/>
          <w:color w:val="auto"/>
          <w:sz w:val="24"/>
          <w:szCs w:val="24"/>
          <w:highlight w:val="none"/>
        </w:rPr>
        <w:t xml:space="preserve">面料</w:t>
      </w:r>
      <w:r>
        <w:rPr>
          <w:rFonts w:hint="eastAsia" w:ascii="Times New Roman" w:hAnsi="Times New Roman" w:eastAsia="宋体" w:cs="宋体"/>
          <w:bCs/>
          <w:color w:val="auto"/>
          <w:sz w:val="24"/>
          <w:szCs w:val="24"/>
          <w:highlight w:val="none"/>
          <w:lang w:eastAsia="zh-CN"/>
        </w:rPr>
        <w:t xml:space="preserve">：</w:t>
      </w:r>
      <w:r>
        <w:rPr>
          <w:rFonts w:hint="eastAsia" w:ascii="Times New Roman" w:hAnsi="Times New Roman" w:eastAsia="宋体" w:cs="宋体"/>
          <w:bCs/>
          <w:color w:val="auto"/>
          <w:sz w:val="24"/>
          <w:szCs w:val="24"/>
          <w:highlight w:val="none"/>
        </w:rPr>
        <w:t xml:space="preserve">抗菌、结实、耐磨、防水、易去污、易于清洁消毒，具有很强的抗腐蚀性</w:t>
      </w:r>
      <w:r>
        <w:rPr>
          <w:rFonts w:hint="eastAsia" w:ascii="Times New Roman" w:hAnsi="Times New Roman" w:eastAsia="宋体" w:cs="宋体"/>
          <w:bCs/>
          <w:color w:val="auto"/>
          <w:sz w:val="24"/>
          <w:szCs w:val="24"/>
          <w:highlight w:val="none"/>
          <w:lang w:eastAsia="zh-CN"/>
        </w:rPr>
        <w:t xml:space="preserve">；</w:t>
      </w:r>
      <w:r>
        <w:rPr>
          <w:rFonts w:hint="eastAsia" w:ascii="Times New Roman" w:hAnsi="Times New Roman" w:eastAsia="宋体" w:cs="宋体"/>
          <w:bCs/>
          <w:color w:val="auto"/>
          <w:sz w:val="24"/>
          <w:szCs w:val="24"/>
          <w:highlight w:val="none"/>
        </w:rPr>
        <w:t xml:space="preserve">            </w:t>
      </w:r>
      <w:r/>
    </w:p>
    <w:p>
      <w:pPr>
        <w:ind w:firstLine="600"/>
        <w:jc w:val="left"/>
        <w:spacing w:line="440" w:lineRule="exact"/>
        <w:rPr>
          <w:rFonts w:hint="eastAsia" w:ascii="Times New Roman" w:hAnsi="Times New Roman" w:eastAsia="宋体" w:cs="宋体"/>
          <w:bCs/>
          <w:color w:val="auto"/>
          <w:sz w:val="24"/>
          <w:szCs w:val="24"/>
          <w:highlight w:val="none"/>
          <w:lang w:eastAsia="zh-CN"/>
        </w:rPr>
      </w:pPr>
      <w:r>
        <w:rPr>
          <w:rFonts w:hint="eastAsia" w:cs="宋体"/>
          <w:bCs/>
          <w:color w:val="auto"/>
          <w:sz w:val="24"/>
          <w:szCs w:val="24"/>
          <w:highlight w:val="none"/>
          <w:lang w:val="en-US" w:eastAsia="zh-CN"/>
        </w:rPr>
        <w:t xml:space="preserve">8</w:t>
      </w:r>
      <w:r>
        <w:rPr>
          <w:rFonts w:hint="eastAsia" w:ascii="Times New Roman" w:hAnsi="Times New Roman" w:eastAsia="宋体" w:cs="宋体"/>
          <w:bCs/>
          <w:color w:val="auto"/>
          <w:sz w:val="24"/>
          <w:szCs w:val="24"/>
          <w:highlight w:val="none"/>
          <w:lang w:val="en-US" w:eastAsia="zh-CN"/>
        </w:rPr>
        <w:t xml:space="preserve">.10</w:t>
      </w:r>
      <w:r>
        <w:rPr>
          <w:rFonts w:hint="eastAsia" w:ascii="Times New Roman" w:hAnsi="Times New Roman" w:eastAsia="宋体" w:cs="宋体"/>
          <w:bCs/>
          <w:color w:val="auto"/>
          <w:sz w:val="24"/>
          <w:szCs w:val="24"/>
          <w:highlight w:val="none"/>
        </w:rPr>
        <w:t xml:space="preserve">防护材质</w:t>
      </w:r>
      <w:r>
        <w:rPr>
          <w:rFonts w:hint="eastAsia" w:ascii="Times New Roman" w:hAnsi="Times New Roman" w:eastAsia="宋体" w:cs="宋体"/>
          <w:bCs/>
          <w:color w:val="auto"/>
          <w:sz w:val="24"/>
          <w:szCs w:val="24"/>
          <w:highlight w:val="none"/>
          <w:lang w:eastAsia="zh-CN"/>
        </w:rPr>
        <w:t xml:space="preserve">：</w:t>
      </w:r>
      <w:r>
        <w:rPr>
          <w:rFonts w:hint="eastAsia" w:ascii="Times New Roman" w:hAnsi="Times New Roman" w:eastAsia="宋体" w:cs="宋体"/>
          <w:bCs/>
          <w:color w:val="auto"/>
          <w:sz w:val="24"/>
          <w:szCs w:val="24"/>
          <w:highlight w:val="none"/>
        </w:rPr>
        <w:t xml:space="preserve">采用轻铅胶皮，铅当量分布均匀防护效果稳定</w:t>
      </w:r>
      <w:r>
        <w:rPr>
          <w:rFonts w:hint="eastAsia" w:ascii="Times New Roman" w:hAnsi="Times New Roman" w:eastAsia="宋体" w:cs="宋体"/>
          <w:bCs/>
          <w:color w:val="auto"/>
          <w:sz w:val="24"/>
          <w:szCs w:val="24"/>
          <w:highlight w:val="none"/>
          <w:lang w:eastAsia="zh-CN"/>
        </w:rPr>
        <w:t xml:space="preserve">。</w:t>
      </w:r>
      <w:r/>
    </w:p>
    <w:p>
      <w:pPr>
        <w:ind w:firstLine="600"/>
        <w:jc w:val="left"/>
        <w:spacing w:line="440" w:lineRule="exact"/>
        <w:rPr>
          <w:rFonts w:hint="eastAsia" w:ascii="Times New Roman" w:hAnsi="Times New Roman" w:eastAsia="宋体" w:cs="宋体"/>
          <w:bCs/>
          <w:color w:val="auto"/>
          <w:sz w:val="24"/>
          <w:szCs w:val="24"/>
          <w:highlight w:val="none"/>
        </w:rPr>
      </w:pPr>
      <w:r>
        <w:rPr>
          <w:rFonts w:hint="eastAsia" w:cs="宋体"/>
          <w:bCs/>
          <w:color w:val="auto"/>
          <w:sz w:val="24"/>
          <w:szCs w:val="24"/>
          <w:highlight w:val="none"/>
          <w:lang w:val="en-US" w:eastAsia="zh-CN"/>
        </w:rPr>
        <w:t xml:space="preserve">8</w:t>
      </w:r>
      <w:r>
        <w:rPr>
          <w:rFonts w:hint="eastAsia" w:ascii="Times New Roman" w:hAnsi="Times New Roman" w:eastAsia="宋体" w:cs="宋体"/>
          <w:bCs/>
          <w:color w:val="auto"/>
          <w:sz w:val="24"/>
          <w:szCs w:val="24"/>
          <w:highlight w:val="none"/>
          <w:lang w:val="en-US" w:eastAsia="zh-CN"/>
        </w:rPr>
        <w:t xml:space="preserve">.11</w:t>
      </w:r>
      <w:r>
        <w:rPr>
          <w:rFonts w:hint="eastAsia" w:ascii="Times New Roman" w:hAnsi="Times New Roman" w:eastAsia="宋体" w:cs="宋体"/>
          <w:bCs/>
          <w:color w:val="auto"/>
          <w:sz w:val="24"/>
          <w:szCs w:val="24"/>
          <w:highlight w:val="none"/>
        </w:rPr>
        <w:t xml:space="preserve">符合国家YY 0318-2000</w:t>
      </w:r>
      <w:r>
        <w:rPr>
          <w:rFonts w:hint="eastAsia" w:ascii="Times New Roman" w:hAnsi="Times New Roman" w:eastAsia="宋体" w:cs="宋体"/>
          <w:bCs/>
          <w:color w:val="auto"/>
          <w:sz w:val="24"/>
          <w:szCs w:val="24"/>
          <w:highlight w:val="none"/>
          <w:lang w:eastAsia="zh-CN"/>
        </w:rPr>
        <w:t xml:space="preserve">《</w:t>
      </w:r>
      <w:r>
        <w:rPr>
          <w:rFonts w:hint="eastAsia" w:ascii="Times New Roman" w:hAnsi="Times New Roman" w:eastAsia="宋体" w:cs="宋体"/>
          <w:bCs/>
          <w:color w:val="auto"/>
          <w:sz w:val="24"/>
          <w:szCs w:val="24"/>
          <w:highlight w:val="none"/>
        </w:rPr>
        <w:t xml:space="preserve">医用诊断X射线辐射防护器具 第3部分:防护服和性腺防护器具</w:t>
      </w:r>
      <w:r>
        <w:rPr>
          <w:rFonts w:hint="eastAsia" w:ascii="Times New Roman" w:hAnsi="Times New Roman" w:eastAsia="宋体" w:cs="宋体"/>
          <w:bCs/>
          <w:color w:val="auto"/>
          <w:sz w:val="24"/>
          <w:szCs w:val="24"/>
          <w:highlight w:val="none"/>
          <w:lang w:eastAsia="zh-CN"/>
        </w:rPr>
        <w:t xml:space="preserve">》</w:t>
      </w:r>
      <w:r>
        <w:rPr>
          <w:rFonts w:hint="eastAsia" w:ascii="Times New Roman" w:hAnsi="Times New Roman" w:eastAsia="宋体" w:cs="宋体"/>
          <w:bCs/>
          <w:color w:val="auto"/>
          <w:sz w:val="24"/>
          <w:szCs w:val="24"/>
          <w:highlight w:val="none"/>
        </w:rPr>
        <w:t xml:space="preserve">等相关规定。</w:t>
      </w:r>
      <w:r/>
    </w:p>
    <w:p>
      <w:pPr>
        <w:ind w:firstLine="600"/>
        <w:jc w:val="left"/>
        <w:spacing w:line="440" w:lineRule="exact"/>
        <w:rPr>
          <w:rFonts w:hint="default" w:ascii="Times New Roman" w:hAnsi="Times New Roman" w:eastAsia="宋体" w:cs="宋体"/>
          <w:bCs/>
          <w:color w:val="auto"/>
          <w:sz w:val="24"/>
          <w:szCs w:val="24"/>
          <w:highlight w:val="none"/>
          <w:lang w:val="en-US" w:eastAsia="zh-CN"/>
        </w:rPr>
      </w:pPr>
      <w:r>
        <w:rPr>
          <w:rFonts w:hint="eastAsia" w:cs="宋体"/>
          <w:bCs/>
          <w:color w:val="auto"/>
          <w:sz w:val="24"/>
          <w:szCs w:val="24"/>
          <w:highlight w:val="none"/>
          <w:lang w:val="en-US" w:eastAsia="zh-CN"/>
        </w:rPr>
        <w:t xml:space="preserve">8.12</w:t>
      </w:r>
      <w:r>
        <w:rPr>
          <w:rFonts w:hint="eastAsia" w:ascii="宋体" w:hAnsi="宋体" w:cs="宋体"/>
          <w:color w:val="auto"/>
          <w:sz w:val="24"/>
          <w:szCs w:val="24"/>
          <w:highlight w:val="none"/>
        </w:rPr>
        <w:t xml:space="preserve">可根据</w:t>
      </w:r>
      <w:r>
        <w:rPr>
          <w:rFonts w:hint="eastAsia" w:ascii="宋体" w:hAnsi="宋体" w:cs="宋体"/>
          <w:color w:val="auto"/>
          <w:sz w:val="24"/>
          <w:szCs w:val="24"/>
          <w:highlight w:val="none"/>
          <w:lang w:val="en-US" w:eastAsia="zh-CN"/>
        </w:rPr>
        <w:t xml:space="preserve">采购人要求</w:t>
      </w:r>
      <w:r>
        <w:rPr>
          <w:rFonts w:hint="eastAsia" w:ascii="宋体" w:hAnsi="宋体" w:cs="宋体"/>
          <w:color w:val="auto"/>
          <w:sz w:val="24"/>
          <w:szCs w:val="24"/>
          <w:highlight w:val="none"/>
        </w:rPr>
        <w:t xml:space="preserve">个性化定制及绣名字。</w:t>
      </w:r>
      <w:r/>
    </w:p>
    <w:p>
      <w:pPr>
        <w:ind w:firstLine="482"/>
        <w:jc w:val="left"/>
        <w:spacing w:line="440" w:lineRule="exact"/>
        <w:rPr>
          <w:rFonts w:hint="default" w:ascii="Times New Roman" w:hAnsi="Times New Roman" w:eastAsia="宋体" w:cs="宋体"/>
          <w:b/>
          <w:color w:val="auto"/>
          <w:sz w:val="24"/>
          <w:szCs w:val="24"/>
          <w:highlight w:val="none"/>
          <w:lang w:val="en-US" w:eastAsia="zh-CN"/>
        </w:rPr>
      </w:pPr>
      <w:r>
        <w:rPr>
          <w:rFonts w:hint="eastAsia" w:cs="宋体"/>
          <w:b/>
          <w:color w:val="auto"/>
          <w:sz w:val="24"/>
          <w:szCs w:val="24"/>
          <w:highlight w:val="none"/>
          <w:lang w:val="en-US" w:eastAsia="zh-CN"/>
        </w:rPr>
        <w:t xml:space="preserve">9</w:t>
      </w:r>
      <w:r>
        <w:rPr>
          <w:rFonts w:hint="eastAsia" w:ascii="Times New Roman" w:hAnsi="Times New Roman" w:eastAsia="宋体" w:cs="宋体"/>
          <w:b/>
          <w:color w:val="auto"/>
          <w:sz w:val="24"/>
          <w:szCs w:val="24"/>
          <w:highlight w:val="none"/>
          <w:lang w:val="en-US" w:eastAsia="zh-CN"/>
        </w:rPr>
        <w:t xml:space="preserve">、防辐射衣</w:t>
      </w:r>
      <w:r>
        <w:rPr>
          <w:rFonts w:hint="eastAsia" w:ascii="Times New Roman" w:hAnsi="Times New Roman" w:eastAsia="宋体" w:cs="宋体"/>
          <w:b/>
          <w:bCs w:val="0"/>
          <w:color w:val="auto"/>
          <w:sz w:val="24"/>
          <w:szCs w:val="24"/>
          <w:highlight w:val="none"/>
          <w:lang w:val="en-US" w:eastAsia="zh-CN"/>
        </w:rPr>
        <w:t xml:space="preserve">（</w:t>
      </w:r>
      <w:r>
        <w:rPr>
          <w:rFonts w:hint="eastAsia" w:ascii="宋体" w:hAnsi="宋体" w:cs="宋体"/>
          <w:b/>
          <w:bCs w:val="0"/>
          <w:color w:val="auto"/>
          <w:sz w:val="24"/>
          <w:szCs w:val="24"/>
          <w:highlight w:val="none"/>
          <w:lang w:val="en-US" w:eastAsia="zh-CN"/>
        </w:rPr>
        <w:t xml:space="preserve">连体</w:t>
      </w:r>
      <w:r>
        <w:rPr>
          <w:rFonts w:hint="eastAsia" w:ascii="Times New Roman" w:hAnsi="Times New Roman" w:eastAsia="宋体" w:cs="宋体"/>
          <w:b/>
          <w:bCs w:val="0"/>
          <w:color w:val="auto"/>
          <w:sz w:val="24"/>
          <w:szCs w:val="24"/>
          <w:highlight w:val="none"/>
          <w:lang w:val="en-US" w:eastAsia="zh-CN"/>
        </w:rPr>
        <w:t xml:space="preserve">）</w:t>
      </w:r>
      <w:r>
        <w:rPr>
          <w:rFonts w:hint="eastAsia" w:ascii="Times New Roman" w:hAnsi="Times New Roman" w:eastAsia="宋体" w:cs="宋体"/>
          <w:b/>
          <w:color w:val="auto"/>
          <w:sz w:val="24"/>
          <w:szCs w:val="24"/>
          <w:highlight w:val="none"/>
          <w:lang w:val="en-US" w:eastAsia="zh-CN"/>
        </w:rPr>
        <w:t xml:space="preserve">技术参数</w:t>
      </w:r>
      <w:r/>
    </w:p>
    <w:p>
      <w:pPr>
        <w:ind w:firstLine="600"/>
        <w:jc w:val="left"/>
        <w:spacing w:line="440" w:lineRule="exact"/>
        <w:rPr>
          <w:rFonts w:hint="default" w:ascii="Times New Roman" w:hAnsi="Times New Roman" w:eastAsia="宋体" w:cs="宋体"/>
          <w:bCs/>
          <w:color w:val="auto"/>
          <w:sz w:val="24"/>
          <w:szCs w:val="24"/>
          <w:highlight w:val="none"/>
          <w:lang w:val="en-US" w:eastAsia="zh-CN"/>
        </w:rPr>
      </w:pPr>
      <w:r>
        <w:rPr>
          <w:rFonts w:hint="eastAsia" w:cs="宋体"/>
          <w:bCs/>
          <w:color w:val="auto"/>
          <w:sz w:val="24"/>
          <w:szCs w:val="24"/>
          <w:highlight w:val="none"/>
          <w:lang w:val="en-US" w:eastAsia="zh-CN"/>
        </w:rPr>
        <w:t xml:space="preserve">9</w:t>
      </w:r>
      <w:r>
        <w:rPr>
          <w:rFonts w:hint="eastAsia" w:ascii="Times New Roman" w:hAnsi="Times New Roman" w:eastAsia="宋体" w:cs="宋体"/>
          <w:bCs/>
          <w:color w:val="auto"/>
          <w:sz w:val="24"/>
          <w:szCs w:val="24"/>
          <w:highlight w:val="none"/>
          <w:lang w:val="en-US" w:eastAsia="zh-CN"/>
        </w:rPr>
        <w:t xml:space="preserve">.1规格:双面连体无袖。</w:t>
      </w:r>
      <w:r/>
    </w:p>
    <w:p>
      <w:pPr>
        <w:ind w:firstLine="600"/>
        <w:jc w:val="left"/>
        <w:spacing w:line="440" w:lineRule="exact"/>
        <w:rPr>
          <w:rFonts w:hint="eastAsia" w:ascii="Times New Roman" w:hAnsi="Times New Roman" w:eastAsia="宋体" w:cs="宋体"/>
          <w:bCs/>
          <w:color w:val="auto"/>
          <w:sz w:val="24"/>
          <w:szCs w:val="24"/>
          <w:highlight w:val="none"/>
          <w:lang w:eastAsia="zh-CN"/>
        </w:rPr>
      </w:pPr>
      <w:r>
        <w:rPr>
          <w:rFonts w:hint="eastAsia" w:cs="宋体"/>
          <w:bCs/>
          <w:color w:val="auto"/>
          <w:sz w:val="24"/>
          <w:szCs w:val="24"/>
          <w:highlight w:val="none"/>
          <w:lang w:val="en-US" w:eastAsia="zh-CN"/>
        </w:rPr>
        <w:t xml:space="preserve">9</w:t>
      </w:r>
      <w:r>
        <w:rPr>
          <w:rFonts w:hint="eastAsia" w:ascii="Times New Roman" w:hAnsi="Times New Roman" w:eastAsia="宋体" w:cs="宋体"/>
          <w:bCs/>
          <w:color w:val="auto"/>
          <w:sz w:val="24"/>
          <w:szCs w:val="24"/>
          <w:highlight w:val="none"/>
          <w:lang w:val="en-US" w:eastAsia="zh-CN"/>
        </w:rPr>
        <w:t xml:space="preserve">.2</w:t>
      </w:r>
      <w:r>
        <w:rPr>
          <w:rFonts w:hint="eastAsia" w:ascii="Times New Roman" w:hAnsi="Times New Roman" w:eastAsia="宋体" w:cs="宋体"/>
          <w:bCs/>
          <w:color w:val="auto"/>
          <w:sz w:val="24"/>
          <w:szCs w:val="24"/>
          <w:highlight w:val="none"/>
        </w:rPr>
        <w:t xml:space="preserve">材质</w:t>
      </w:r>
      <w:r>
        <w:rPr>
          <w:rFonts w:hint="eastAsia" w:ascii="Times New Roman" w:hAnsi="Times New Roman" w:eastAsia="宋体" w:cs="宋体"/>
          <w:bCs/>
          <w:color w:val="auto"/>
          <w:sz w:val="24"/>
          <w:szCs w:val="24"/>
          <w:highlight w:val="none"/>
          <w:lang w:eastAsia="zh-CN"/>
        </w:rPr>
        <w:t xml:space="preserve">：</w:t>
      </w:r>
      <w:r>
        <w:rPr>
          <w:rFonts w:hint="eastAsia" w:ascii="Times New Roman" w:hAnsi="Times New Roman" w:eastAsia="宋体" w:cs="宋体"/>
          <w:bCs/>
          <w:color w:val="auto"/>
          <w:sz w:val="24"/>
          <w:szCs w:val="24"/>
          <w:highlight w:val="none"/>
        </w:rPr>
        <w:t xml:space="preserve">轻铅防护材料</w:t>
      </w:r>
      <w:r>
        <w:rPr>
          <w:rFonts w:hint="eastAsia" w:ascii="Times New Roman" w:hAnsi="Times New Roman" w:eastAsia="宋体" w:cs="宋体"/>
          <w:bCs/>
          <w:color w:val="auto"/>
          <w:sz w:val="24"/>
          <w:szCs w:val="24"/>
          <w:highlight w:val="none"/>
          <w:lang w:eastAsia="zh-CN"/>
        </w:rPr>
        <w:t xml:space="preserve">。</w:t>
      </w:r>
      <w:r/>
    </w:p>
    <w:p>
      <w:pPr>
        <w:ind w:firstLine="340"/>
        <w:jc w:val="left"/>
        <w:keepLines w:val="0"/>
        <w:keepNext w:val="0"/>
        <w:pageBreakBefore w:val="0"/>
        <w:spacing w:line="440" w:lineRule="exact"/>
        <w:widowControl w:val="off"/>
        <w:rPr>
          <w:rFonts w:hint="eastAsia" w:ascii="Times New Roman" w:hAnsi="Times New Roman" w:eastAsia="宋体" w:cs="宋体"/>
          <w:b/>
          <w:bCs w:val="0"/>
          <w:color w:val="auto"/>
          <w:sz w:val="24"/>
          <w:szCs w:val="24"/>
          <w:highlight w:val="none"/>
          <w:lang w:val="en-US" w:eastAsia="zh-CN"/>
        </w:rPr>
      </w:pPr>
      <w:r>
        <w:rPr>
          <w:rFonts w:hint="eastAsia" w:ascii="Times New Roman" w:hAnsi="Times New Roman" w:eastAsia="宋体" w:cs="宋体"/>
          <w:b/>
          <w:bCs w:val="0"/>
          <w:color w:val="auto"/>
          <w:sz w:val="24"/>
          <w:szCs w:val="24"/>
          <w:highlight w:val="none"/>
        </w:rPr>
        <w:t xml:space="preserve">▲</w:t>
      </w:r>
      <w:r>
        <w:rPr>
          <w:rFonts w:hint="eastAsia" w:cs="宋体"/>
          <w:b/>
          <w:bCs w:val="0"/>
          <w:color w:val="auto"/>
          <w:sz w:val="24"/>
          <w:szCs w:val="24"/>
          <w:highlight w:val="none"/>
          <w:lang w:val="en-US" w:eastAsia="zh-CN"/>
        </w:rPr>
        <w:t xml:space="preserve">9</w:t>
      </w:r>
      <w:r>
        <w:rPr>
          <w:rFonts w:hint="eastAsia" w:ascii="Times New Roman" w:hAnsi="Times New Roman" w:eastAsia="宋体" w:cs="宋体"/>
          <w:b/>
          <w:bCs w:val="0"/>
          <w:color w:val="auto"/>
          <w:sz w:val="24"/>
          <w:szCs w:val="24"/>
          <w:highlight w:val="none"/>
          <w:lang w:val="en-US" w:eastAsia="zh-CN"/>
        </w:rPr>
        <w:t xml:space="preserve">.3铅当量：前面≥0.5mmpb，其余≥0.25mmpb。（</w:t>
      </w:r>
      <w:r>
        <w:rPr>
          <w:rFonts w:hint="eastAsia" w:ascii="Times New Roman" w:hAnsi="Times New Roman" w:eastAsia="宋体" w:cs="宋体"/>
          <w:b/>
          <w:color w:val="auto"/>
          <w:sz w:val="24"/>
          <w:szCs w:val="24"/>
          <w:highlight w:val="none"/>
          <w:lang w:val="en-US" w:eastAsia="zh-CN"/>
        </w:rPr>
        <w:t xml:space="preserve">提供由国家认可的</w:t>
      </w:r>
      <w:r>
        <w:rPr>
          <w:b/>
          <w:bCs/>
          <w:color w:val="auto"/>
          <w:sz w:val="24"/>
          <w:szCs w:val="24"/>
          <w:highlight w:val="none"/>
        </w:rPr>
        <w:t xml:space="preserve">第三方检测机构出具的具备</w:t>
      </w:r>
      <w:r>
        <w:rPr>
          <w:rFonts w:hint="eastAsia"/>
          <w:b/>
          <w:bCs/>
          <w:color w:val="auto"/>
          <w:sz w:val="24"/>
          <w:szCs w:val="24"/>
          <w:highlight w:val="none"/>
          <w:lang w:eastAsia="zh-CN"/>
        </w:rPr>
        <w:t xml:space="preserve">CMA</w:t>
      </w:r>
      <w:r>
        <w:rPr>
          <w:b/>
          <w:bCs/>
          <w:color w:val="auto"/>
          <w:sz w:val="24"/>
          <w:szCs w:val="24"/>
          <w:highlight w:val="none"/>
        </w:rPr>
        <w:t xml:space="preserve">标识的检测报告</w:t>
      </w:r>
      <w:r>
        <w:rPr>
          <w:rFonts w:hint="eastAsia"/>
          <w:b/>
          <w:bCs/>
          <w:color w:val="auto"/>
          <w:sz w:val="24"/>
          <w:szCs w:val="24"/>
          <w:highlight w:val="none"/>
        </w:rPr>
        <w:t xml:space="preserve">扫描件</w:t>
      </w:r>
      <w:r>
        <w:rPr>
          <w:rFonts w:hint="eastAsia" w:ascii="Times New Roman" w:hAnsi="Times New Roman" w:eastAsia="宋体" w:cs="宋体"/>
          <w:b/>
          <w:bCs w:val="0"/>
          <w:color w:val="auto"/>
          <w:sz w:val="24"/>
          <w:szCs w:val="24"/>
          <w:highlight w:val="none"/>
          <w:lang w:val="en-US" w:eastAsia="zh-CN"/>
        </w:rPr>
        <w:t xml:space="preserve">）</w:t>
      </w:r>
      <w:r/>
    </w:p>
    <w:p>
      <w:pPr>
        <w:ind w:firstLine="600"/>
        <w:jc w:val="left"/>
        <w:spacing w:line="440" w:lineRule="exact"/>
        <w:rPr>
          <w:rFonts w:hint="eastAsia" w:ascii="Times New Roman" w:hAnsi="Times New Roman" w:eastAsia="宋体" w:cs="宋体"/>
          <w:bCs/>
          <w:color w:val="auto"/>
          <w:sz w:val="24"/>
          <w:szCs w:val="24"/>
          <w:highlight w:val="none"/>
          <w:lang w:val="en-US" w:eastAsia="zh-CN"/>
        </w:rPr>
      </w:pPr>
      <w:r>
        <w:rPr>
          <w:rFonts w:hint="eastAsia" w:cs="宋体"/>
          <w:bCs/>
          <w:color w:val="auto"/>
          <w:sz w:val="24"/>
          <w:szCs w:val="24"/>
          <w:highlight w:val="none"/>
          <w:lang w:val="en-US" w:eastAsia="zh-CN"/>
        </w:rPr>
        <w:t xml:space="preserve">9</w:t>
      </w:r>
      <w:r>
        <w:rPr>
          <w:rFonts w:hint="eastAsia" w:ascii="Times New Roman" w:hAnsi="Times New Roman" w:eastAsia="宋体" w:cs="宋体"/>
          <w:bCs/>
          <w:color w:val="auto"/>
          <w:sz w:val="24"/>
          <w:szCs w:val="24"/>
          <w:highlight w:val="none"/>
          <w:lang w:val="en-US" w:eastAsia="zh-CN"/>
        </w:rPr>
        <w:t xml:space="preserve">.4面料</w:t>
      </w:r>
      <w:r>
        <w:rPr>
          <w:rFonts w:hint="eastAsia" w:cs="宋体"/>
          <w:bCs/>
          <w:color w:val="auto"/>
          <w:sz w:val="24"/>
          <w:szCs w:val="24"/>
          <w:highlight w:val="none"/>
          <w:lang w:val="en-US" w:eastAsia="zh-CN"/>
        </w:rPr>
        <w:t xml:space="preserve">：</w:t>
      </w:r>
      <w:r>
        <w:rPr>
          <w:rFonts w:hint="eastAsia" w:ascii="Times New Roman" w:hAnsi="Times New Roman" w:eastAsia="宋体" w:cs="宋体"/>
          <w:bCs/>
          <w:color w:val="auto"/>
          <w:sz w:val="24"/>
          <w:szCs w:val="24"/>
          <w:highlight w:val="none"/>
          <w:lang w:val="en-US" w:eastAsia="zh-CN"/>
        </w:rPr>
        <w:t xml:space="preserve">防水抗菌牛津布，抗菌性能符合GB/T 20944.3-2008标准要求。        </w:t>
      </w:r>
      <w:r/>
    </w:p>
    <w:p>
      <w:pPr>
        <w:ind w:firstLine="600"/>
        <w:jc w:val="left"/>
        <w:spacing w:line="440" w:lineRule="exact"/>
        <w:rPr>
          <w:rFonts w:hint="eastAsia" w:ascii="Times New Roman" w:hAnsi="Times New Roman" w:eastAsia="宋体" w:cs="宋体"/>
          <w:bCs/>
          <w:color w:val="auto"/>
          <w:sz w:val="24"/>
          <w:szCs w:val="24"/>
          <w:highlight w:val="none"/>
          <w:lang w:val="en-US" w:eastAsia="zh-CN"/>
        </w:rPr>
      </w:pPr>
      <w:r>
        <w:rPr>
          <w:rFonts w:hint="eastAsia" w:cs="宋体"/>
          <w:bCs/>
          <w:color w:val="auto"/>
          <w:sz w:val="24"/>
          <w:szCs w:val="24"/>
          <w:highlight w:val="none"/>
          <w:lang w:val="en-US" w:eastAsia="zh-CN"/>
        </w:rPr>
        <w:t xml:space="preserve">9</w:t>
      </w:r>
      <w:r>
        <w:rPr>
          <w:rFonts w:hint="eastAsia" w:ascii="Times New Roman" w:hAnsi="Times New Roman" w:eastAsia="宋体" w:cs="宋体"/>
          <w:bCs/>
          <w:color w:val="auto"/>
          <w:sz w:val="24"/>
          <w:szCs w:val="24"/>
          <w:highlight w:val="none"/>
          <w:lang w:val="en-US" w:eastAsia="zh-CN"/>
        </w:rPr>
        <w:t xml:space="preserve">.5</w:t>
      </w:r>
      <w:r>
        <w:rPr>
          <w:rFonts w:hint="eastAsia" w:ascii="宋体" w:hAnsi="宋体" w:cs="宋体"/>
          <w:color w:val="auto"/>
          <w:sz w:val="24"/>
          <w:szCs w:val="24"/>
          <w:highlight w:val="none"/>
        </w:rPr>
        <w:t xml:space="preserve">结构设计和舒适度</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采用多层材料制作，符合人体工程学设计。正穿双面式，肩部有柔软记忆棉垫肩，减轻全身压力，配备腰带，保护腰部，减轻腰部承重松紧可调节。手工裁剪，缝制一次成型，各个接缝处缝制牢固，做工精细，没有含铅的防护材料裸露。插排及魔术贴，终身免费维修。</w:t>
      </w:r>
      <w:r/>
    </w:p>
    <w:p>
      <w:pPr>
        <w:ind w:firstLine="600"/>
        <w:jc w:val="left"/>
        <w:spacing w:line="440" w:lineRule="exact"/>
        <w:rPr>
          <w:rFonts w:hint="eastAsia" w:ascii="Times New Roman" w:hAnsi="Times New Roman" w:eastAsia="宋体" w:cs="宋体"/>
          <w:bCs/>
          <w:color w:val="auto"/>
          <w:sz w:val="24"/>
          <w:szCs w:val="24"/>
          <w:highlight w:val="none"/>
          <w:lang w:eastAsia="zh-CN"/>
        </w:rPr>
      </w:pPr>
      <w:r>
        <w:rPr>
          <w:rFonts w:hint="eastAsia" w:cs="宋体"/>
          <w:bCs/>
          <w:color w:val="auto"/>
          <w:sz w:val="24"/>
          <w:szCs w:val="24"/>
          <w:highlight w:val="none"/>
          <w:lang w:val="en-US" w:eastAsia="zh-CN"/>
        </w:rPr>
        <w:t xml:space="preserve">9</w:t>
      </w:r>
      <w:r>
        <w:rPr>
          <w:rFonts w:hint="eastAsia" w:ascii="Times New Roman" w:hAnsi="Times New Roman" w:eastAsia="宋体" w:cs="宋体"/>
          <w:bCs/>
          <w:color w:val="auto"/>
          <w:sz w:val="24"/>
          <w:szCs w:val="24"/>
          <w:highlight w:val="none"/>
          <w:lang w:val="en-US" w:eastAsia="zh-CN"/>
        </w:rPr>
        <w:t xml:space="preserve">.6</w:t>
      </w:r>
      <w:r>
        <w:rPr>
          <w:rFonts w:hint="eastAsia" w:ascii="Times New Roman" w:hAnsi="Times New Roman" w:eastAsia="宋体" w:cs="宋体"/>
          <w:bCs/>
          <w:color w:val="auto"/>
          <w:sz w:val="24"/>
          <w:szCs w:val="24"/>
          <w:highlight w:val="none"/>
        </w:rPr>
        <w:t xml:space="preserve">功能</w:t>
      </w:r>
      <w:r>
        <w:rPr>
          <w:rFonts w:hint="eastAsia" w:ascii="Times New Roman" w:hAnsi="Times New Roman" w:eastAsia="宋体" w:cs="宋体"/>
          <w:bCs/>
          <w:color w:val="auto"/>
          <w:sz w:val="24"/>
          <w:szCs w:val="24"/>
          <w:highlight w:val="none"/>
          <w:lang w:eastAsia="zh-CN"/>
        </w:rPr>
        <w:t xml:space="preserve">：</w:t>
      </w:r>
      <w:r>
        <w:rPr>
          <w:rFonts w:hint="eastAsia" w:ascii="Times New Roman" w:hAnsi="Times New Roman" w:eastAsia="宋体" w:cs="宋体"/>
          <w:bCs/>
          <w:color w:val="auto"/>
          <w:sz w:val="24"/>
          <w:szCs w:val="24"/>
          <w:highlight w:val="none"/>
        </w:rPr>
        <w:t xml:space="preserve">X射线防护</w:t>
      </w:r>
      <w:r>
        <w:rPr>
          <w:rFonts w:hint="eastAsia" w:ascii="Times New Roman" w:hAnsi="Times New Roman" w:eastAsia="宋体" w:cs="宋体"/>
          <w:bCs/>
          <w:color w:val="auto"/>
          <w:sz w:val="24"/>
          <w:szCs w:val="24"/>
          <w:highlight w:val="none"/>
          <w:lang w:eastAsia="zh-CN"/>
        </w:rPr>
        <w:t xml:space="preserve">。</w:t>
      </w:r>
      <w:r/>
    </w:p>
    <w:p>
      <w:pPr>
        <w:ind w:firstLine="600"/>
        <w:jc w:val="left"/>
        <w:spacing w:line="440" w:lineRule="exact"/>
        <w:rPr>
          <w:rFonts w:hint="eastAsia" w:ascii="Times New Roman" w:hAnsi="Times New Roman" w:eastAsia="宋体" w:cs="宋体"/>
          <w:bCs/>
          <w:color w:val="auto"/>
          <w:sz w:val="24"/>
          <w:szCs w:val="24"/>
          <w:highlight w:val="none"/>
        </w:rPr>
      </w:pPr>
      <w:r>
        <w:rPr>
          <w:rFonts w:hint="eastAsia" w:cs="宋体"/>
          <w:bCs/>
          <w:color w:val="auto"/>
          <w:sz w:val="24"/>
          <w:szCs w:val="24"/>
          <w:highlight w:val="none"/>
          <w:lang w:val="en-US" w:eastAsia="zh-CN"/>
        </w:rPr>
        <w:t xml:space="preserve">9</w:t>
      </w:r>
      <w:r>
        <w:rPr>
          <w:rFonts w:hint="eastAsia" w:ascii="Times New Roman" w:hAnsi="Times New Roman" w:eastAsia="宋体" w:cs="宋体"/>
          <w:bCs/>
          <w:color w:val="auto"/>
          <w:sz w:val="24"/>
          <w:szCs w:val="24"/>
          <w:highlight w:val="none"/>
          <w:lang w:val="en-US" w:eastAsia="zh-CN"/>
        </w:rPr>
        <w:t xml:space="preserve">.7</w:t>
      </w:r>
      <w:r>
        <w:rPr>
          <w:rFonts w:hint="eastAsia" w:ascii="Times New Roman" w:hAnsi="Times New Roman" w:eastAsia="宋体" w:cs="宋体"/>
          <w:bCs/>
          <w:color w:val="auto"/>
          <w:sz w:val="24"/>
          <w:szCs w:val="24"/>
          <w:highlight w:val="none"/>
        </w:rPr>
        <w:t xml:space="preserve">类型</w:t>
      </w:r>
      <w:r>
        <w:rPr>
          <w:rFonts w:hint="eastAsia" w:ascii="Times New Roman" w:hAnsi="Times New Roman" w:eastAsia="宋体" w:cs="宋体"/>
          <w:bCs/>
          <w:color w:val="auto"/>
          <w:sz w:val="24"/>
          <w:szCs w:val="24"/>
          <w:highlight w:val="none"/>
          <w:lang w:eastAsia="zh-CN"/>
        </w:rPr>
        <w:t xml:space="preserve">：</w:t>
      </w:r>
      <w:r>
        <w:rPr>
          <w:rFonts w:hint="eastAsia" w:ascii="Times New Roman" w:hAnsi="Times New Roman" w:eastAsia="宋体" w:cs="宋体"/>
          <w:bCs/>
          <w:color w:val="auto"/>
          <w:sz w:val="24"/>
          <w:szCs w:val="24"/>
          <w:highlight w:val="none"/>
        </w:rPr>
        <w:t xml:space="preserve">防辐射</w:t>
      </w:r>
      <w:r>
        <w:rPr>
          <w:rFonts w:hint="eastAsia" w:ascii="宋体" w:hAnsi="宋体" w:cs="宋体"/>
          <w:color w:val="auto"/>
          <w:sz w:val="24"/>
          <w:szCs w:val="24"/>
          <w:highlight w:val="none"/>
        </w:rPr>
        <w:t xml:space="preserve">服</w:t>
      </w:r>
      <w:r>
        <w:rPr>
          <w:rFonts w:hint="eastAsia" w:ascii="Times New Roman" w:hAnsi="Times New Roman" w:eastAsia="宋体" w:cs="宋体"/>
          <w:bCs/>
          <w:color w:val="auto"/>
          <w:sz w:val="24"/>
          <w:szCs w:val="24"/>
          <w:highlight w:val="none"/>
          <w:lang w:eastAsia="zh-CN"/>
        </w:rPr>
        <w:t xml:space="preserve">。</w:t>
      </w:r>
      <w:r>
        <w:rPr>
          <w:rFonts w:hint="eastAsia" w:ascii="Times New Roman" w:hAnsi="Times New Roman" w:eastAsia="宋体" w:cs="宋体"/>
          <w:bCs/>
          <w:color w:val="auto"/>
          <w:sz w:val="24"/>
          <w:szCs w:val="24"/>
          <w:highlight w:val="none"/>
        </w:rPr>
        <w:t xml:space="preserve">          </w:t>
      </w:r>
      <w:r/>
    </w:p>
    <w:p>
      <w:pPr>
        <w:ind w:firstLine="600"/>
        <w:jc w:val="left"/>
        <w:spacing w:line="440" w:lineRule="exact"/>
        <w:rPr>
          <w:rFonts w:hint="eastAsia" w:ascii="Times New Roman" w:hAnsi="Times New Roman" w:eastAsia="宋体" w:cs="宋体"/>
          <w:bCs/>
          <w:color w:val="auto"/>
          <w:sz w:val="24"/>
          <w:szCs w:val="24"/>
          <w:highlight w:val="none"/>
          <w:lang w:eastAsia="zh-CN"/>
        </w:rPr>
      </w:pPr>
      <w:r>
        <w:rPr>
          <w:rFonts w:hint="eastAsia" w:cs="宋体"/>
          <w:bCs/>
          <w:color w:val="auto"/>
          <w:sz w:val="24"/>
          <w:szCs w:val="24"/>
          <w:highlight w:val="none"/>
          <w:lang w:val="en-US" w:eastAsia="zh-CN"/>
        </w:rPr>
        <w:t xml:space="preserve">9</w:t>
      </w:r>
      <w:r>
        <w:rPr>
          <w:rFonts w:hint="eastAsia" w:ascii="Times New Roman" w:hAnsi="Times New Roman" w:eastAsia="宋体" w:cs="宋体"/>
          <w:bCs/>
          <w:color w:val="auto"/>
          <w:sz w:val="24"/>
          <w:szCs w:val="24"/>
          <w:highlight w:val="none"/>
          <w:lang w:val="en-US" w:eastAsia="zh-CN"/>
        </w:rPr>
        <w:t xml:space="preserve">.8</w:t>
      </w:r>
      <w:r>
        <w:rPr>
          <w:rFonts w:hint="eastAsia" w:ascii="Times New Roman" w:hAnsi="Times New Roman" w:eastAsia="宋体" w:cs="宋体"/>
          <w:bCs/>
          <w:color w:val="auto"/>
          <w:sz w:val="24"/>
          <w:szCs w:val="24"/>
          <w:highlight w:val="none"/>
        </w:rPr>
        <w:t xml:space="preserve">认证</w:t>
      </w:r>
      <w:r>
        <w:rPr>
          <w:rFonts w:hint="eastAsia" w:ascii="Times New Roman" w:hAnsi="Times New Roman" w:eastAsia="宋体" w:cs="宋体"/>
          <w:bCs/>
          <w:color w:val="auto"/>
          <w:sz w:val="24"/>
          <w:szCs w:val="24"/>
          <w:highlight w:val="none"/>
          <w:lang w:eastAsia="zh-CN"/>
        </w:rPr>
        <w:t xml:space="preserve">：</w:t>
      </w:r>
      <w:r>
        <w:rPr>
          <w:rFonts w:hint="eastAsia" w:ascii="Times New Roman" w:hAnsi="Times New Roman" w:eastAsia="宋体" w:cs="宋体"/>
          <w:bCs/>
          <w:color w:val="auto"/>
          <w:sz w:val="24"/>
          <w:szCs w:val="24"/>
          <w:highlight w:val="none"/>
        </w:rPr>
        <w:t xml:space="preserve">通过ISO9001:2015质量管理体系要求、ISO13485:2016医疗器械质量管理体系要求</w:t>
      </w:r>
      <w:r>
        <w:rPr>
          <w:rFonts w:hint="eastAsia" w:ascii="Times New Roman" w:hAnsi="Times New Roman" w:eastAsia="宋体" w:cs="宋体"/>
          <w:bCs/>
          <w:color w:val="auto"/>
          <w:sz w:val="24"/>
          <w:szCs w:val="24"/>
          <w:highlight w:val="none"/>
          <w:lang w:eastAsia="zh-CN"/>
        </w:rPr>
        <w:t xml:space="preserve">。</w:t>
      </w:r>
      <w:r/>
    </w:p>
    <w:p>
      <w:pPr>
        <w:ind w:firstLine="600"/>
        <w:jc w:val="left"/>
        <w:spacing w:line="440" w:lineRule="exact"/>
        <w:rPr>
          <w:rFonts w:hint="eastAsia" w:ascii="Times New Roman" w:hAnsi="Times New Roman" w:eastAsia="宋体" w:cs="宋体"/>
          <w:bCs/>
          <w:color w:val="auto"/>
          <w:sz w:val="24"/>
          <w:szCs w:val="24"/>
          <w:highlight w:val="none"/>
        </w:rPr>
      </w:pPr>
      <w:r>
        <w:rPr>
          <w:rFonts w:hint="eastAsia" w:cs="宋体"/>
          <w:bCs/>
          <w:color w:val="auto"/>
          <w:sz w:val="24"/>
          <w:szCs w:val="24"/>
          <w:highlight w:val="none"/>
          <w:lang w:val="en-US" w:eastAsia="zh-CN"/>
        </w:rPr>
        <w:t xml:space="preserve">9</w:t>
      </w:r>
      <w:r>
        <w:rPr>
          <w:rFonts w:hint="eastAsia" w:ascii="Times New Roman" w:hAnsi="Times New Roman" w:eastAsia="宋体" w:cs="宋体"/>
          <w:bCs/>
          <w:color w:val="auto"/>
          <w:sz w:val="24"/>
          <w:szCs w:val="24"/>
          <w:highlight w:val="none"/>
          <w:lang w:val="en-US" w:eastAsia="zh-CN"/>
        </w:rPr>
        <w:t xml:space="preserve">.9</w:t>
      </w:r>
      <w:r>
        <w:rPr>
          <w:rFonts w:hint="eastAsia" w:ascii="Times New Roman" w:hAnsi="Times New Roman" w:eastAsia="宋体" w:cs="宋体"/>
          <w:bCs/>
          <w:color w:val="auto"/>
          <w:sz w:val="24"/>
          <w:szCs w:val="24"/>
          <w:highlight w:val="none"/>
        </w:rPr>
        <w:t xml:space="preserve">面料</w:t>
      </w:r>
      <w:r>
        <w:rPr>
          <w:rFonts w:hint="eastAsia" w:ascii="Times New Roman" w:hAnsi="Times New Roman" w:eastAsia="宋体" w:cs="宋体"/>
          <w:bCs/>
          <w:color w:val="auto"/>
          <w:sz w:val="24"/>
          <w:szCs w:val="24"/>
          <w:highlight w:val="none"/>
          <w:lang w:eastAsia="zh-CN"/>
        </w:rPr>
        <w:t xml:space="preserve">：</w:t>
      </w:r>
      <w:r>
        <w:rPr>
          <w:rFonts w:hint="eastAsia" w:ascii="Times New Roman" w:hAnsi="Times New Roman" w:eastAsia="宋体" w:cs="宋体"/>
          <w:bCs/>
          <w:color w:val="auto"/>
          <w:sz w:val="24"/>
          <w:szCs w:val="24"/>
          <w:highlight w:val="none"/>
        </w:rPr>
        <w:t xml:space="preserve">抗菌、结实、耐磨、防水、易去污、易于清洁消毒，具有很强的抗腐蚀性</w:t>
      </w:r>
      <w:r>
        <w:rPr>
          <w:rFonts w:hint="eastAsia" w:ascii="Times New Roman" w:hAnsi="Times New Roman" w:eastAsia="宋体" w:cs="宋体"/>
          <w:bCs/>
          <w:color w:val="auto"/>
          <w:sz w:val="24"/>
          <w:szCs w:val="24"/>
          <w:highlight w:val="none"/>
          <w:lang w:eastAsia="zh-CN"/>
        </w:rPr>
        <w:t xml:space="preserve">；</w:t>
      </w:r>
      <w:r>
        <w:rPr>
          <w:rFonts w:hint="eastAsia" w:ascii="Times New Roman" w:hAnsi="Times New Roman" w:eastAsia="宋体" w:cs="宋体"/>
          <w:bCs/>
          <w:color w:val="auto"/>
          <w:sz w:val="24"/>
          <w:szCs w:val="24"/>
          <w:highlight w:val="none"/>
        </w:rPr>
        <w:t xml:space="preserve">            </w:t>
      </w:r>
      <w:r/>
    </w:p>
    <w:p>
      <w:pPr>
        <w:ind w:firstLine="600"/>
        <w:jc w:val="left"/>
        <w:spacing w:line="440" w:lineRule="exact"/>
        <w:rPr>
          <w:rFonts w:hint="eastAsia" w:ascii="Times New Roman" w:hAnsi="Times New Roman" w:eastAsia="宋体" w:cs="宋体"/>
          <w:bCs/>
          <w:color w:val="auto"/>
          <w:sz w:val="24"/>
          <w:szCs w:val="24"/>
          <w:highlight w:val="none"/>
          <w:lang w:eastAsia="zh-CN"/>
        </w:rPr>
      </w:pPr>
      <w:r>
        <w:rPr>
          <w:rFonts w:hint="eastAsia" w:cs="宋体"/>
          <w:bCs/>
          <w:color w:val="auto"/>
          <w:sz w:val="24"/>
          <w:szCs w:val="24"/>
          <w:highlight w:val="none"/>
          <w:lang w:val="en-US" w:eastAsia="zh-CN"/>
        </w:rPr>
        <w:t xml:space="preserve">9</w:t>
      </w:r>
      <w:r>
        <w:rPr>
          <w:rFonts w:hint="eastAsia" w:ascii="Times New Roman" w:hAnsi="Times New Roman" w:eastAsia="宋体" w:cs="宋体"/>
          <w:bCs/>
          <w:color w:val="auto"/>
          <w:sz w:val="24"/>
          <w:szCs w:val="24"/>
          <w:highlight w:val="none"/>
          <w:lang w:val="en-US" w:eastAsia="zh-CN"/>
        </w:rPr>
        <w:t xml:space="preserve">.10</w:t>
      </w:r>
      <w:r>
        <w:rPr>
          <w:rFonts w:hint="eastAsia" w:ascii="Times New Roman" w:hAnsi="Times New Roman" w:eastAsia="宋体" w:cs="宋体"/>
          <w:bCs/>
          <w:color w:val="auto"/>
          <w:sz w:val="24"/>
          <w:szCs w:val="24"/>
          <w:highlight w:val="none"/>
        </w:rPr>
        <w:t xml:space="preserve">防护材质</w:t>
      </w:r>
      <w:r>
        <w:rPr>
          <w:rFonts w:hint="eastAsia" w:ascii="Times New Roman" w:hAnsi="Times New Roman" w:eastAsia="宋体" w:cs="宋体"/>
          <w:bCs/>
          <w:color w:val="auto"/>
          <w:sz w:val="24"/>
          <w:szCs w:val="24"/>
          <w:highlight w:val="none"/>
          <w:lang w:eastAsia="zh-CN"/>
        </w:rPr>
        <w:t xml:space="preserve">：</w:t>
      </w:r>
      <w:r>
        <w:rPr>
          <w:rFonts w:hint="eastAsia" w:ascii="Times New Roman" w:hAnsi="Times New Roman" w:eastAsia="宋体" w:cs="宋体"/>
          <w:bCs/>
          <w:color w:val="auto"/>
          <w:sz w:val="24"/>
          <w:szCs w:val="24"/>
          <w:highlight w:val="none"/>
        </w:rPr>
        <w:t xml:space="preserve">采用轻铅胶皮，铅当量分布均匀防护效果稳定</w:t>
      </w:r>
      <w:r>
        <w:rPr>
          <w:rFonts w:hint="eastAsia" w:ascii="Times New Roman" w:hAnsi="Times New Roman" w:eastAsia="宋体" w:cs="宋体"/>
          <w:bCs/>
          <w:color w:val="auto"/>
          <w:sz w:val="24"/>
          <w:szCs w:val="24"/>
          <w:highlight w:val="none"/>
          <w:lang w:eastAsia="zh-CN"/>
        </w:rPr>
        <w:t xml:space="preserve">。</w:t>
      </w:r>
      <w:r/>
    </w:p>
    <w:p>
      <w:pPr>
        <w:ind w:firstLine="600"/>
        <w:jc w:val="left"/>
        <w:spacing w:line="440" w:lineRule="exact"/>
        <w:rPr>
          <w:rFonts w:hint="eastAsia" w:ascii="Times New Roman" w:hAnsi="Times New Roman" w:eastAsia="宋体" w:cs="宋体"/>
          <w:bCs/>
          <w:color w:val="auto"/>
          <w:sz w:val="24"/>
          <w:szCs w:val="24"/>
          <w:highlight w:val="none"/>
        </w:rPr>
      </w:pPr>
      <w:r>
        <w:rPr>
          <w:rFonts w:hint="eastAsia" w:cs="宋体"/>
          <w:bCs/>
          <w:color w:val="auto"/>
          <w:sz w:val="24"/>
          <w:szCs w:val="24"/>
          <w:highlight w:val="none"/>
          <w:lang w:val="en-US" w:eastAsia="zh-CN"/>
        </w:rPr>
        <w:t xml:space="preserve">9</w:t>
      </w:r>
      <w:r>
        <w:rPr>
          <w:rFonts w:hint="eastAsia" w:ascii="Times New Roman" w:hAnsi="Times New Roman" w:eastAsia="宋体" w:cs="宋体"/>
          <w:bCs/>
          <w:color w:val="auto"/>
          <w:sz w:val="24"/>
          <w:szCs w:val="24"/>
          <w:highlight w:val="none"/>
          <w:lang w:val="en-US" w:eastAsia="zh-CN"/>
        </w:rPr>
        <w:t xml:space="preserve">.11</w:t>
      </w:r>
      <w:r>
        <w:rPr>
          <w:rFonts w:hint="eastAsia" w:ascii="Times New Roman" w:hAnsi="Times New Roman" w:eastAsia="宋体" w:cs="宋体"/>
          <w:bCs/>
          <w:color w:val="auto"/>
          <w:sz w:val="24"/>
          <w:szCs w:val="24"/>
          <w:highlight w:val="none"/>
        </w:rPr>
        <w:t xml:space="preserve">符合国家YY 0318-2000</w:t>
      </w:r>
      <w:r>
        <w:rPr>
          <w:rFonts w:hint="eastAsia" w:ascii="Times New Roman" w:hAnsi="Times New Roman" w:eastAsia="宋体" w:cs="宋体"/>
          <w:bCs/>
          <w:color w:val="auto"/>
          <w:sz w:val="24"/>
          <w:szCs w:val="24"/>
          <w:highlight w:val="none"/>
          <w:lang w:eastAsia="zh-CN"/>
        </w:rPr>
        <w:t xml:space="preserve">《</w:t>
      </w:r>
      <w:r>
        <w:rPr>
          <w:rFonts w:hint="eastAsia" w:ascii="Times New Roman" w:hAnsi="Times New Roman" w:eastAsia="宋体" w:cs="宋体"/>
          <w:bCs/>
          <w:color w:val="auto"/>
          <w:sz w:val="24"/>
          <w:szCs w:val="24"/>
          <w:highlight w:val="none"/>
        </w:rPr>
        <w:t xml:space="preserve">医用诊断X射线辐射防护器具 第3部分:防护服和性腺防护器具</w:t>
      </w:r>
      <w:r>
        <w:rPr>
          <w:rFonts w:hint="eastAsia" w:ascii="Times New Roman" w:hAnsi="Times New Roman" w:eastAsia="宋体" w:cs="宋体"/>
          <w:bCs/>
          <w:color w:val="auto"/>
          <w:sz w:val="24"/>
          <w:szCs w:val="24"/>
          <w:highlight w:val="none"/>
          <w:lang w:eastAsia="zh-CN"/>
        </w:rPr>
        <w:t xml:space="preserve">》</w:t>
      </w:r>
      <w:r>
        <w:rPr>
          <w:rFonts w:hint="eastAsia" w:ascii="Times New Roman" w:hAnsi="Times New Roman" w:eastAsia="宋体" w:cs="宋体"/>
          <w:bCs/>
          <w:color w:val="auto"/>
          <w:sz w:val="24"/>
          <w:szCs w:val="24"/>
          <w:highlight w:val="none"/>
        </w:rPr>
        <w:t xml:space="preserve">等相关规定。</w:t>
      </w:r>
      <w:r/>
    </w:p>
    <w:p>
      <w:pPr>
        <w:ind w:firstLine="600"/>
        <w:jc w:val="left"/>
        <w:spacing w:line="440" w:lineRule="exact"/>
        <w:rPr>
          <w:rFonts w:hint="default" w:ascii="Times New Roman" w:hAnsi="Times New Roman" w:eastAsia="宋体" w:cs="宋体"/>
          <w:bCs/>
          <w:color w:val="auto"/>
          <w:sz w:val="24"/>
          <w:szCs w:val="24"/>
          <w:highlight w:val="none"/>
          <w:lang w:val="en-US" w:eastAsia="zh-CN"/>
        </w:rPr>
      </w:pPr>
      <w:r>
        <w:rPr>
          <w:rFonts w:hint="eastAsia" w:cs="宋体"/>
          <w:bCs/>
          <w:color w:val="auto"/>
          <w:sz w:val="24"/>
          <w:szCs w:val="24"/>
          <w:highlight w:val="none"/>
          <w:lang w:val="en-US" w:eastAsia="zh-CN"/>
        </w:rPr>
        <w:t xml:space="preserve">9.12</w:t>
      </w:r>
      <w:r>
        <w:rPr>
          <w:rFonts w:hint="eastAsia" w:ascii="宋体" w:hAnsi="宋体" w:cs="宋体"/>
          <w:color w:val="auto"/>
          <w:sz w:val="24"/>
          <w:szCs w:val="24"/>
          <w:highlight w:val="none"/>
        </w:rPr>
        <w:t xml:space="preserve">可根据</w:t>
      </w:r>
      <w:r>
        <w:rPr>
          <w:rFonts w:hint="eastAsia" w:ascii="宋体" w:hAnsi="宋体" w:cs="宋体"/>
          <w:color w:val="auto"/>
          <w:sz w:val="24"/>
          <w:szCs w:val="24"/>
          <w:highlight w:val="none"/>
          <w:lang w:val="en-US" w:eastAsia="zh-CN"/>
        </w:rPr>
        <w:t xml:space="preserve">采购人要求</w:t>
      </w:r>
      <w:r>
        <w:rPr>
          <w:rFonts w:hint="eastAsia" w:ascii="宋体" w:hAnsi="宋体" w:cs="宋体"/>
          <w:color w:val="auto"/>
          <w:sz w:val="24"/>
          <w:szCs w:val="24"/>
          <w:highlight w:val="none"/>
        </w:rPr>
        <w:t xml:space="preserve">个性化定制及绣名字。</w:t>
      </w:r>
      <w:r/>
    </w:p>
    <w:p>
      <w:pPr>
        <w:ind w:firstLine="482"/>
        <w:jc w:val="left"/>
        <w:spacing w:line="440" w:lineRule="exact"/>
        <w:rPr>
          <w:rFonts w:hint="default" w:ascii="Times New Roman" w:hAnsi="Times New Roman" w:eastAsia="宋体" w:cs="宋体"/>
          <w:b/>
          <w:color w:val="auto"/>
          <w:sz w:val="24"/>
          <w:szCs w:val="24"/>
          <w:highlight w:val="none"/>
          <w:lang w:val="en-US" w:eastAsia="zh-CN"/>
        </w:rPr>
      </w:pPr>
      <w:r>
        <w:rPr>
          <w:rFonts w:hint="eastAsia" w:ascii="Times New Roman" w:hAnsi="Times New Roman" w:eastAsia="宋体" w:cs="宋体"/>
          <w:b/>
          <w:color w:val="auto"/>
          <w:sz w:val="24"/>
          <w:szCs w:val="24"/>
          <w:highlight w:val="none"/>
          <w:lang w:val="en-US" w:eastAsia="zh-CN"/>
        </w:rPr>
        <w:t xml:space="preserve">1</w:t>
      </w:r>
      <w:r>
        <w:rPr>
          <w:rFonts w:hint="eastAsia" w:cs="宋体"/>
          <w:b/>
          <w:color w:val="auto"/>
          <w:sz w:val="24"/>
          <w:szCs w:val="24"/>
          <w:highlight w:val="none"/>
          <w:lang w:val="en-US" w:eastAsia="zh-CN"/>
        </w:rPr>
        <w:t xml:space="preserve">0</w:t>
      </w:r>
      <w:r>
        <w:rPr>
          <w:rFonts w:hint="eastAsia" w:ascii="Times New Roman" w:hAnsi="Times New Roman" w:eastAsia="宋体" w:cs="宋体"/>
          <w:b/>
          <w:color w:val="auto"/>
          <w:sz w:val="24"/>
          <w:szCs w:val="24"/>
          <w:highlight w:val="none"/>
          <w:lang w:val="en-US" w:eastAsia="zh-CN"/>
        </w:rPr>
        <w:t xml:space="preserve">、防辐射围领技术参数</w:t>
      </w:r>
      <w:r/>
    </w:p>
    <w:p>
      <w:pPr>
        <w:ind w:firstLine="600"/>
        <w:jc w:val="left"/>
        <w:spacing w:line="440" w:lineRule="exact"/>
        <w:rPr>
          <w:rFonts w:hint="default" w:ascii="Times New Roman" w:hAnsi="Times New Roman" w:eastAsia="宋体" w:cs="宋体"/>
          <w:bCs/>
          <w:color w:val="auto"/>
          <w:sz w:val="24"/>
          <w:szCs w:val="24"/>
          <w:highlight w:val="none"/>
          <w:lang w:val="en-US" w:eastAsia="zh-CN"/>
        </w:rPr>
      </w:pPr>
      <w:r>
        <w:rPr>
          <w:rFonts w:hint="eastAsia" w:ascii="Times New Roman" w:hAnsi="Times New Roman" w:eastAsia="宋体" w:cs="宋体"/>
          <w:bCs/>
          <w:color w:val="auto"/>
          <w:sz w:val="24"/>
          <w:szCs w:val="24"/>
          <w:highlight w:val="none"/>
          <w:lang w:val="en-US" w:eastAsia="zh-CN"/>
        </w:rPr>
        <w:t xml:space="preserve">1</w:t>
      </w:r>
      <w:r>
        <w:rPr>
          <w:rFonts w:hint="eastAsia" w:cs="宋体"/>
          <w:bCs/>
          <w:color w:val="auto"/>
          <w:sz w:val="24"/>
          <w:szCs w:val="24"/>
          <w:highlight w:val="none"/>
          <w:lang w:val="en-US" w:eastAsia="zh-CN"/>
        </w:rPr>
        <w:t xml:space="preserve">0</w:t>
      </w:r>
      <w:r>
        <w:rPr>
          <w:rFonts w:hint="eastAsia" w:ascii="Times New Roman" w:hAnsi="Times New Roman" w:eastAsia="宋体" w:cs="宋体"/>
          <w:bCs/>
          <w:color w:val="auto"/>
          <w:sz w:val="24"/>
          <w:szCs w:val="24"/>
          <w:highlight w:val="none"/>
          <w:lang w:val="en-US" w:eastAsia="zh-CN"/>
        </w:rPr>
        <w:t xml:space="preserve">.1规格：</w:t>
      </w:r>
      <w:r>
        <w:rPr>
          <w:rFonts w:hint="eastAsia" w:ascii="宋体" w:hAnsi="宋体" w:cs="宋体"/>
          <w:color w:val="auto"/>
          <w:sz w:val="24"/>
          <w:szCs w:val="24"/>
          <w:highlight w:val="none"/>
        </w:rPr>
        <w:t xml:space="preserve">长(58</w:t>
      </w:r>
      <w:r>
        <w:rPr>
          <w:rFonts w:hint="eastAsia" w:ascii="Times New Roman" w:hAnsi="Times New Roman" w:eastAsia="宋体" w:cs="宋体"/>
          <w:bCs/>
          <w:color w:val="auto"/>
          <w:sz w:val="24"/>
          <w:szCs w:val="24"/>
          <w:highlight w:val="none"/>
          <w:lang w:val="en-US" w:eastAsia="zh-CN"/>
        </w:rPr>
        <w:t xml:space="preserve">0mm</w:t>
      </w:r>
      <w:r>
        <w:rPr>
          <w:rFonts w:hint="eastAsia" w:ascii="宋体" w:hAnsi="宋体" w:cs="宋体"/>
          <w:color w:val="auto"/>
          <w:sz w:val="24"/>
          <w:szCs w:val="24"/>
          <w:highlight w:val="none"/>
        </w:rPr>
        <w:t xml:space="preserve">±2</w:t>
      </w:r>
      <w:r>
        <w:rPr>
          <w:rFonts w:hint="eastAsia" w:ascii="Times New Roman" w:hAnsi="Times New Roman" w:eastAsia="宋体" w:cs="宋体"/>
          <w:bCs/>
          <w:color w:val="auto"/>
          <w:sz w:val="24"/>
          <w:szCs w:val="24"/>
          <w:highlight w:val="none"/>
          <w:lang w:val="en-US" w:eastAsia="zh-CN"/>
        </w:rPr>
        <w:t xml:space="preserve">0mm</w:t>
      </w:r>
      <w:r>
        <w:rPr>
          <w:rFonts w:hint="eastAsia" w:ascii="宋体" w:hAnsi="宋体" w:cs="宋体"/>
          <w:color w:val="auto"/>
          <w:sz w:val="24"/>
          <w:szCs w:val="24"/>
          <w:highlight w:val="none"/>
        </w:rPr>
        <w:t xml:space="preserve">)×高(6</w:t>
      </w:r>
      <w:r>
        <w:rPr>
          <w:rFonts w:hint="eastAsia" w:ascii="Times New Roman" w:hAnsi="Times New Roman" w:eastAsia="宋体" w:cs="宋体"/>
          <w:bCs/>
          <w:color w:val="auto"/>
          <w:sz w:val="24"/>
          <w:szCs w:val="24"/>
          <w:highlight w:val="none"/>
          <w:lang w:val="en-US" w:eastAsia="zh-CN"/>
        </w:rPr>
        <w:t xml:space="preserve">0mm</w:t>
      </w:r>
      <w:r>
        <w:rPr>
          <w:rFonts w:hint="eastAsia" w:ascii="宋体" w:hAnsi="宋体" w:cs="宋体"/>
          <w:color w:val="auto"/>
          <w:sz w:val="24"/>
          <w:szCs w:val="24"/>
          <w:highlight w:val="none"/>
        </w:rPr>
        <w:t xml:space="preserve">±2</w:t>
      </w:r>
      <w:r>
        <w:rPr>
          <w:rFonts w:hint="eastAsia" w:ascii="Times New Roman" w:hAnsi="Times New Roman" w:eastAsia="宋体" w:cs="宋体"/>
          <w:bCs/>
          <w:color w:val="auto"/>
          <w:sz w:val="24"/>
          <w:szCs w:val="24"/>
          <w:highlight w:val="none"/>
          <w:lang w:val="en-US" w:eastAsia="zh-CN"/>
        </w:rPr>
        <w:t xml:space="preserve">0mm</w:t>
      </w:r>
      <w:r>
        <w:rPr>
          <w:rFonts w:hint="eastAsia" w:ascii="宋体" w:hAnsi="宋体" w:cs="宋体"/>
          <w:color w:val="auto"/>
          <w:sz w:val="24"/>
          <w:szCs w:val="24"/>
          <w:highlight w:val="none"/>
        </w:rPr>
        <w:t xml:space="preserve">) </w:t>
      </w:r>
      <w:r>
        <w:rPr>
          <w:rFonts w:hint="eastAsia" w:ascii="Times New Roman" w:hAnsi="Times New Roman" w:eastAsia="宋体" w:cs="宋体"/>
          <w:bCs/>
          <w:color w:val="auto"/>
          <w:sz w:val="24"/>
          <w:szCs w:val="24"/>
          <w:highlight w:val="none"/>
          <w:lang w:val="en-US" w:eastAsia="zh-CN"/>
        </w:rPr>
        <w:t xml:space="preserve">。</w:t>
      </w:r>
      <w:r/>
    </w:p>
    <w:p>
      <w:pPr>
        <w:ind w:firstLine="600"/>
        <w:jc w:val="left"/>
        <w:spacing w:line="440" w:lineRule="exact"/>
        <w:rPr>
          <w:rFonts w:hint="eastAsia" w:ascii="Times New Roman" w:hAnsi="Times New Roman" w:eastAsia="宋体" w:cs="宋体"/>
          <w:bCs/>
          <w:color w:val="auto"/>
          <w:sz w:val="24"/>
          <w:szCs w:val="24"/>
          <w:highlight w:val="none"/>
          <w:lang w:eastAsia="zh-CN"/>
        </w:rPr>
      </w:pPr>
      <w:r>
        <w:rPr>
          <w:rFonts w:hint="eastAsia" w:ascii="Times New Roman" w:hAnsi="Times New Roman" w:eastAsia="宋体" w:cs="宋体"/>
          <w:bCs/>
          <w:color w:val="auto"/>
          <w:sz w:val="24"/>
          <w:szCs w:val="24"/>
          <w:highlight w:val="none"/>
          <w:lang w:val="en-US" w:eastAsia="zh-CN"/>
        </w:rPr>
        <w:t xml:space="preserve">1</w:t>
      </w:r>
      <w:r>
        <w:rPr>
          <w:rFonts w:hint="eastAsia" w:cs="宋体"/>
          <w:bCs/>
          <w:color w:val="auto"/>
          <w:sz w:val="24"/>
          <w:szCs w:val="24"/>
          <w:highlight w:val="none"/>
          <w:lang w:val="en-US" w:eastAsia="zh-CN"/>
        </w:rPr>
        <w:t xml:space="preserve">0</w:t>
      </w:r>
      <w:r>
        <w:rPr>
          <w:rFonts w:hint="eastAsia" w:ascii="Times New Roman" w:hAnsi="Times New Roman" w:eastAsia="宋体" w:cs="宋体"/>
          <w:bCs/>
          <w:color w:val="auto"/>
          <w:sz w:val="24"/>
          <w:szCs w:val="24"/>
          <w:highlight w:val="none"/>
          <w:lang w:val="en-US" w:eastAsia="zh-CN"/>
        </w:rPr>
        <w:t xml:space="preserve">.2</w:t>
      </w:r>
      <w:r>
        <w:rPr>
          <w:rFonts w:hint="eastAsia" w:ascii="Times New Roman" w:hAnsi="Times New Roman" w:eastAsia="宋体" w:cs="宋体"/>
          <w:bCs/>
          <w:color w:val="auto"/>
          <w:sz w:val="24"/>
          <w:szCs w:val="24"/>
          <w:highlight w:val="none"/>
        </w:rPr>
        <w:t xml:space="preserve">材质</w:t>
      </w:r>
      <w:r>
        <w:rPr>
          <w:rFonts w:hint="eastAsia" w:ascii="Times New Roman" w:hAnsi="Times New Roman" w:eastAsia="宋体" w:cs="宋体"/>
          <w:bCs/>
          <w:color w:val="auto"/>
          <w:sz w:val="24"/>
          <w:szCs w:val="24"/>
          <w:highlight w:val="none"/>
          <w:lang w:eastAsia="zh-CN"/>
        </w:rPr>
        <w:t xml:space="preserve">：</w:t>
      </w:r>
      <w:r>
        <w:rPr>
          <w:rFonts w:hint="eastAsia" w:ascii="Times New Roman" w:hAnsi="Times New Roman" w:eastAsia="宋体" w:cs="宋体"/>
          <w:bCs/>
          <w:color w:val="auto"/>
          <w:sz w:val="24"/>
          <w:szCs w:val="24"/>
          <w:highlight w:val="none"/>
        </w:rPr>
        <w:t xml:space="preserve">轻铅防护材料</w:t>
      </w:r>
      <w:r>
        <w:rPr>
          <w:rFonts w:hint="eastAsia" w:ascii="Times New Roman" w:hAnsi="Times New Roman" w:eastAsia="宋体" w:cs="宋体"/>
          <w:bCs/>
          <w:color w:val="auto"/>
          <w:sz w:val="24"/>
          <w:szCs w:val="24"/>
          <w:highlight w:val="none"/>
          <w:lang w:eastAsia="zh-CN"/>
        </w:rPr>
        <w:t xml:space="preserve">。</w:t>
      </w:r>
      <w:r/>
    </w:p>
    <w:p>
      <w:pPr>
        <w:ind w:firstLine="600"/>
        <w:jc w:val="left"/>
        <w:spacing w:line="440" w:lineRule="exact"/>
        <w:rPr>
          <w:rFonts w:hint="eastAsia" w:ascii="Times New Roman" w:hAnsi="Times New Roman" w:eastAsia="宋体" w:cs="宋体"/>
          <w:bCs/>
          <w:color w:val="auto"/>
          <w:sz w:val="24"/>
          <w:szCs w:val="24"/>
          <w:highlight w:val="none"/>
          <w:lang w:val="en-US" w:eastAsia="zh-CN"/>
        </w:rPr>
      </w:pPr>
      <w:r>
        <w:rPr>
          <w:rFonts w:hint="eastAsia" w:ascii="Times New Roman" w:hAnsi="Times New Roman" w:eastAsia="宋体" w:cs="宋体"/>
          <w:bCs/>
          <w:color w:val="auto"/>
          <w:sz w:val="24"/>
          <w:szCs w:val="24"/>
          <w:highlight w:val="none"/>
          <w:lang w:val="en-US" w:eastAsia="zh-CN"/>
        </w:rPr>
        <w:t xml:space="preserve">1</w:t>
      </w:r>
      <w:r>
        <w:rPr>
          <w:rFonts w:hint="eastAsia" w:cs="宋体"/>
          <w:bCs/>
          <w:color w:val="auto"/>
          <w:sz w:val="24"/>
          <w:szCs w:val="24"/>
          <w:highlight w:val="none"/>
          <w:lang w:val="en-US" w:eastAsia="zh-CN"/>
        </w:rPr>
        <w:t xml:space="preserve">0</w:t>
      </w:r>
      <w:r>
        <w:rPr>
          <w:rFonts w:hint="eastAsia" w:ascii="Times New Roman" w:hAnsi="Times New Roman" w:eastAsia="宋体" w:cs="宋体"/>
          <w:bCs/>
          <w:color w:val="auto"/>
          <w:sz w:val="24"/>
          <w:szCs w:val="24"/>
          <w:highlight w:val="none"/>
          <w:lang w:val="en-US" w:eastAsia="zh-CN"/>
        </w:rPr>
        <w:t xml:space="preserve">.3铅当量：≥0.5mmpb。</w:t>
      </w:r>
      <w:r/>
    </w:p>
    <w:p>
      <w:pPr>
        <w:ind w:firstLine="600"/>
        <w:jc w:val="left"/>
        <w:spacing w:line="440" w:lineRule="exact"/>
        <w:rPr>
          <w:rFonts w:hint="eastAsia" w:ascii="Times New Roman" w:hAnsi="Times New Roman" w:eastAsia="宋体" w:cs="宋体"/>
          <w:bCs/>
          <w:color w:val="auto"/>
          <w:sz w:val="24"/>
          <w:szCs w:val="24"/>
          <w:highlight w:val="none"/>
          <w:lang w:val="en-US" w:eastAsia="zh-CN"/>
        </w:rPr>
      </w:pPr>
      <w:r>
        <w:rPr>
          <w:rFonts w:hint="eastAsia" w:ascii="Times New Roman" w:hAnsi="Times New Roman" w:eastAsia="宋体" w:cs="宋体"/>
          <w:bCs/>
          <w:color w:val="auto"/>
          <w:sz w:val="24"/>
          <w:szCs w:val="24"/>
          <w:highlight w:val="none"/>
          <w:lang w:val="en-US" w:eastAsia="zh-CN"/>
        </w:rPr>
        <w:t xml:space="preserve">1</w:t>
      </w:r>
      <w:r>
        <w:rPr>
          <w:rFonts w:hint="eastAsia" w:cs="宋体"/>
          <w:bCs/>
          <w:color w:val="auto"/>
          <w:sz w:val="24"/>
          <w:szCs w:val="24"/>
          <w:highlight w:val="none"/>
          <w:lang w:val="en-US" w:eastAsia="zh-CN"/>
        </w:rPr>
        <w:t xml:space="preserve">0</w:t>
      </w:r>
      <w:r>
        <w:rPr>
          <w:rFonts w:hint="eastAsia" w:ascii="Times New Roman" w:hAnsi="Times New Roman" w:eastAsia="宋体" w:cs="宋体"/>
          <w:bCs/>
          <w:color w:val="auto"/>
          <w:sz w:val="24"/>
          <w:szCs w:val="24"/>
          <w:highlight w:val="none"/>
          <w:lang w:val="en-US" w:eastAsia="zh-CN"/>
        </w:rPr>
        <w:t xml:space="preserve">.4面料</w:t>
      </w:r>
      <w:r>
        <w:rPr>
          <w:rFonts w:hint="eastAsia" w:cs="宋体"/>
          <w:bCs/>
          <w:color w:val="auto"/>
          <w:sz w:val="24"/>
          <w:szCs w:val="24"/>
          <w:highlight w:val="none"/>
          <w:lang w:val="en-US" w:eastAsia="zh-CN"/>
        </w:rPr>
        <w:t xml:space="preserve">：</w:t>
      </w:r>
      <w:r>
        <w:rPr>
          <w:rFonts w:hint="eastAsia" w:ascii="Times New Roman" w:hAnsi="Times New Roman" w:eastAsia="宋体" w:cs="宋体"/>
          <w:bCs/>
          <w:color w:val="auto"/>
          <w:sz w:val="24"/>
          <w:szCs w:val="24"/>
          <w:highlight w:val="none"/>
          <w:lang w:val="en-US" w:eastAsia="zh-CN"/>
        </w:rPr>
        <w:t xml:space="preserve">防水抗菌牛津布，抗菌性能符合GB/T 20944.3-2008标准要求。        </w:t>
      </w:r>
      <w:r/>
    </w:p>
    <w:p>
      <w:pPr>
        <w:ind w:firstLine="600"/>
        <w:jc w:val="left"/>
        <w:spacing w:line="440" w:lineRule="exact"/>
        <w:rPr>
          <w:rFonts w:hint="eastAsia" w:ascii="Times New Roman" w:hAnsi="Times New Roman" w:eastAsia="宋体" w:cs="宋体"/>
          <w:bCs/>
          <w:color w:val="auto"/>
          <w:sz w:val="24"/>
          <w:szCs w:val="24"/>
          <w:highlight w:val="none"/>
          <w:lang w:val="en-US" w:eastAsia="zh-CN"/>
        </w:rPr>
      </w:pPr>
      <w:r>
        <w:rPr>
          <w:rFonts w:hint="eastAsia" w:ascii="Times New Roman" w:hAnsi="Times New Roman" w:eastAsia="宋体" w:cs="宋体"/>
          <w:bCs/>
          <w:color w:val="auto"/>
          <w:sz w:val="24"/>
          <w:szCs w:val="24"/>
          <w:highlight w:val="none"/>
          <w:lang w:val="en-US" w:eastAsia="zh-CN"/>
        </w:rPr>
        <w:t xml:space="preserve">1</w:t>
      </w:r>
      <w:r>
        <w:rPr>
          <w:rFonts w:hint="eastAsia" w:cs="宋体"/>
          <w:bCs/>
          <w:color w:val="auto"/>
          <w:sz w:val="24"/>
          <w:szCs w:val="24"/>
          <w:highlight w:val="none"/>
          <w:lang w:val="en-US" w:eastAsia="zh-CN"/>
        </w:rPr>
        <w:t xml:space="preserve">0</w:t>
      </w:r>
      <w:r>
        <w:rPr>
          <w:rFonts w:hint="eastAsia" w:ascii="Times New Roman" w:hAnsi="Times New Roman" w:eastAsia="宋体" w:cs="宋体"/>
          <w:bCs/>
          <w:color w:val="auto"/>
          <w:sz w:val="24"/>
          <w:szCs w:val="24"/>
          <w:highlight w:val="none"/>
          <w:lang w:val="en-US" w:eastAsia="zh-CN"/>
        </w:rPr>
        <w:t xml:space="preserve">.5</w:t>
      </w:r>
      <w:r>
        <w:rPr>
          <w:rFonts w:hint="eastAsia" w:ascii="宋体" w:hAnsi="宋体" w:cs="宋体"/>
          <w:color w:val="auto"/>
          <w:sz w:val="24"/>
          <w:szCs w:val="24"/>
          <w:highlight w:val="none"/>
        </w:rPr>
        <w:t xml:space="preserve">结构设计和舒适度</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防辐射围领采用创新技术，内侧设置针眼覆盖层，有效屏蔽射线，防止射线泄露。后侧装有不伤手魔术贴，可调节松紧。手工裁剪，缝制一次成型，各个接缝处缝制牢固，做工精细，没有含铅的防护材料裸露。</w:t>
      </w:r>
      <w:r/>
    </w:p>
    <w:p>
      <w:pPr>
        <w:ind w:firstLine="600"/>
        <w:jc w:val="left"/>
        <w:spacing w:line="440" w:lineRule="exact"/>
        <w:rPr>
          <w:rFonts w:hint="eastAsia" w:ascii="Times New Roman" w:hAnsi="Times New Roman" w:eastAsia="宋体" w:cs="宋体"/>
          <w:bCs/>
          <w:color w:val="auto"/>
          <w:sz w:val="24"/>
          <w:szCs w:val="24"/>
          <w:highlight w:val="none"/>
          <w:lang w:eastAsia="zh-CN"/>
        </w:rPr>
      </w:pPr>
      <w:r>
        <w:rPr>
          <w:rFonts w:hint="eastAsia" w:ascii="Times New Roman" w:hAnsi="Times New Roman" w:eastAsia="宋体" w:cs="宋体"/>
          <w:bCs/>
          <w:color w:val="auto"/>
          <w:sz w:val="24"/>
          <w:szCs w:val="24"/>
          <w:highlight w:val="none"/>
          <w:lang w:val="en-US" w:eastAsia="zh-CN"/>
        </w:rPr>
        <w:t xml:space="preserve">1</w:t>
      </w:r>
      <w:r>
        <w:rPr>
          <w:rFonts w:hint="eastAsia" w:cs="宋体"/>
          <w:bCs/>
          <w:color w:val="auto"/>
          <w:sz w:val="24"/>
          <w:szCs w:val="24"/>
          <w:highlight w:val="none"/>
          <w:lang w:val="en-US" w:eastAsia="zh-CN"/>
        </w:rPr>
        <w:t xml:space="preserve">0</w:t>
      </w:r>
      <w:r>
        <w:rPr>
          <w:rFonts w:hint="eastAsia" w:ascii="Times New Roman" w:hAnsi="Times New Roman" w:eastAsia="宋体" w:cs="宋体"/>
          <w:bCs/>
          <w:color w:val="auto"/>
          <w:sz w:val="24"/>
          <w:szCs w:val="24"/>
          <w:highlight w:val="none"/>
          <w:lang w:val="en-US" w:eastAsia="zh-CN"/>
        </w:rPr>
        <w:t xml:space="preserve">.6</w:t>
      </w:r>
      <w:r>
        <w:rPr>
          <w:rFonts w:hint="eastAsia" w:ascii="Times New Roman" w:hAnsi="Times New Roman" w:eastAsia="宋体" w:cs="宋体"/>
          <w:bCs/>
          <w:color w:val="auto"/>
          <w:sz w:val="24"/>
          <w:szCs w:val="24"/>
          <w:highlight w:val="none"/>
        </w:rPr>
        <w:t xml:space="preserve">功能</w:t>
      </w:r>
      <w:r>
        <w:rPr>
          <w:rFonts w:hint="eastAsia" w:ascii="Times New Roman" w:hAnsi="Times New Roman" w:eastAsia="宋体" w:cs="宋体"/>
          <w:bCs/>
          <w:color w:val="auto"/>
          <w:sz w:val="24"/>
          <w:szCs w:val="24"/>
          <w:highlight w:val="none"/>
          <w:lang w:eastAsia="zh-CN"/>
        </w:rPr>
        <w:t xml:space="preserve">：</w:t>
      </w:r>
      <w:r>
        <w:rPr>
          <w:rFonts w:hint="eastAsia" w:ascii="Times New Roman" w:hAnsi="Times New Roman" w:eastAsia="宋体" w:cs="宋体"/>
          <w:bCs/>
          <w:color w:val="auto"/>
          <w:sz w:val="24"/>
          <w:szCs w:val="24"/>
          <w:highlight w:val="none"/>
        </w:rPr>
        <w:t xml:space="preserve">X射线防护</w:t>
      </w:r>
      <w:r>
        <w:rPr>
          <w:rFonts w:hint="eastAsia" w:ascii="Times New Roman" w:hAnsi="Times New Roman" w:eastAsia="宋体" w:cs="宋体"/>
          <w:bCs/>
          <w:color w:val="auto"/>
          <w:sz w:val="24"/>
          <w:szCs w:val="24"/>
          <w:highlight w:val="none"/>
          <w:lang w:eastAsia="zh-CN"/>
        </w:rPr>
        <w:t xml:space="preserve">。</w:t>
      </w:r>
      <w:r/>
    </w:p>
    <w:p>
      <w:pPr>
        <w:ind w:firstLine="600"/>
        <w:jc w:val="left"/>
        <w:spacing w:line="440" w:lineRule="exact"/>
        <w:rPr>
          <w:rFonts w:hint="eastAsia" w:ascii="Times New Roman" w:hAnsi="Times New Roman" w:eastAsia="宋体" w:cs="宋体"/>
          <w:bCs/>
          <w:color w:val="auto"/>
          <w:sz w:val="24"/>
          <w:szCs w:val="24"/>
          <w:highlight w:val="none"/>
        </w:rPr>
      </w:pPr>
      <w:r>
        <w:rPr>
          <w:rFonts w:hint="eastAsia" w:ascii="Times New Roman" w:hAnsi="Times New Roman" w:eastAsia="宋体" w:cs="宋体"/>
          <w:bCs/>
          <w:color w:val="auto"/>
          <w:sz w:val="24"/>
          <w:szCs w:val="24"/>
          <w:highlight w:val="none"/>
          <w:lang w:val="en-US" w:eastAsia="zh-CN"/>
        </w:rPr>
        <w:t xml:space="preserve">1</w:t>
      </w:r>
      <w:r>
        <w:rPr>
          <w:rFonts w:hint="eastAsia" w:cs="宋体"/>
          <w:bCs/>
          <w:color w:val="auto"/>
          <w:sz w:val="24"/>
          <w:szCs w:val="24"/>
          <w:highlight w:val="none"/>
          <w:lang w:val="en-US" w:eastAsia="zh-CN"/>
        </w:rPr>
        <w:t xml:space="preserve">0</w:t>
      </w:r>
      <w:r>
        <w:rPr>
          <w:rFonts w:hint="eastAsia" w:ascii="Times New Roman" w:hAnsi="Times New Roman" w:eastAsia="宋体" w:cs="宋体"/>
          <w:bCs/>
          <w:color w:val="auto"/>
          <w:sz w:val="24"/>
          <w:szCs w:val="24"/>
          <w:highlight w:val="none"/>
          <w:lang w:val="en-US" w:eastAsia="zh-CN"/>
        </w:rPr>
        <w:t xml:space="preserve">.7</w:t>
      </w:r>
      <w:r>
        <w:rPr>
          <w:rFonts w:hint="eastAsia" w:ascii="Times New Roman" w:hAnsi="Times New Roman" w:eastAsia="宋体" w:cs="宋体"/>
          <w:bCs/>
          <w:color w:val="auto"/>
          <w:sz w:val="24"/>
          <w:szCs w:val="24"/>
          <w:highlight w:val="none"/>
        </w:rPr>
        <w:t xml:space="preserve">类型</w:t>
      </w:r>
      <w:r>
        <w:rPr>
          <w:rFonts w:hint="eastAsia" w:ascii="Times New Roman" w:hAnsi="Times New Roman" w:eastAsia="宋体" w:cs="宋体"/>
          <w:bCs/>
          <w:color w:val="auto"/>
          <w:sz w:val="24"/>
          <w:szCs w:val="24"/>
          <w:highlight w:val="none"/>
          <w:lang w:eastAsia="zh-CN"/>
        </w:rPr>
        <w:t xml:space="preserve">：</w:t>
      </w:r>
      <w:r>
        <w:rPr>
          <w:rFonts w:hint="eastAsia" w:ascii="Times New Roman" w:hAnsi="Times New Roman" w:eastAsia="宋体" w:cs="宋体"/>
          <w:bCs/>
          <w:color w:val="auto"/>
          <w:sz w:val="24"/>
          <w:szCs w:val="24"/>
          <w:highlight w:val="none"/>
        </w:rPr>
        <w:t xml:space="preserve">防辐射</w:t>
      </w:r>
      <w:r>
        <w:rPr>
          <w:rFonts w:hint="eastAsia" w:ascii="宋体" w:hAnsi="宋体" w:cs="宋体"/>
          <w:color w:val="auto"/>
          <w:sz w:val="24"/>
          <w:szCs w:val="24"/>
          <w:highlight w:val="none"/>
        </w:rPr>
        <w:t xml:space="preserve">服</w:t>
      </w:r>
      <w:r>
        <w:rPr>
          <w:rFonts w:hint="eastAsia" w:ascii="Times New Roman" w:hAnsi="Times New Roman" w:eastAsia="宋体" w:cs="宋体"/>
          <w:bCs/>
          <w:color w:val="auto"/>
          <w:sz w:val="24"/>
          <w:szCs w:val="24"/>
          <w:highlight w:val="none"/>
          <w:lang w:eastAsia="zh-CN"/>
        </w:rPr>
        <w:t xml:space="preserve">。</w:t>
      </w:r>
      <w:r>
        <w:rPr>
          <w:rFonts w:hint="eastAsia" w:ascii="Times New Roman" w:hAnsi="Times New Roman" w:eastAsia="宋体" w:cs="宋体"/>
          <w:bCs/>
          <w:color w:val="auto"/>
          <w:sz w:val="24"/>
          <w:szCs w:val="24"/>
          <w:highlight w:val="none"/>
        </w:rPr>
        <w:t xml:space="preserve">          </w:t>
      </w:r>
      <w:r/>
    </w:p>
    <w:p>
      <w:pPr>
        <w:ind w:firstLine="600"/>
        <w:jc w:val="left"/>
        <w:spacing w:line="440" w:lineRule="exact"/>
        <w:rPr>
          <w:rFonts w:hint="eastAsia" w:ascii="Times New Roman" w:hAnsi="Times New Roman" w:eastAsia="宋体" w:cs="宋体"/>
          <w:bCs/>
          <w:color w:val="auto"/>
          <w:sz w:val="24"/>
          <w:szCs w:val="24"/>
          <w:highlight w:val="none"/>
          <w:lang w:eastAsia="zh-CN"/>
        </w:rPr>
      </w:pPr>
      <w:r>
        <w:rPr>
          <w:rFonts w:hint="eastAsia" w:ascii="Times New Roman" w:hAnsi="Times New Roman" w:eastAsia="宋体" w:cs="宋体"/>
          <w:bCs/>
          <w:color w:val="auto"/>
          <w:sz w:val="24"/>
          <w:szCs w:val="24"/>
          <w:highlight w:val="none"/>
          <w:lang w:val="en-US" w:eastAsia="zh-CN"/>
        </w:rPr>
        <w:t xml:space="preserve">1</w:t>
      </w:r>
      <w:r>
        <w:rPr>
          <w:rFonts w:hint="eastAsia" w:cs="宋体"/>
          <w:bCs/>
          <w:color w:val="auto"/>
          <w:sz w:val="24"/>
          <w:szCs w:val="24"/>
          <w:highlight w:val="none"/>
          <w:lang w:val="en-US" w:eastAsia="zh-CN"/>
        </w:rPr>
        <w:t xml:space="preserve">0</w:t>
      </w:r>
      <w:r>
        <w:rPr>
          <w:rFonts w:hint="eastAsia" w:ascii="Times New Roman" w:hAnsi="Times New Roman" w:eastAsia="宋体" w:cs="宋体"/>
          <w:bCs/>
          <w:color w:val="auto"/>
          <w:sz w:val="24"/>
          <w:szCs w:val="24"/>
          <w:highlight w:val="none"/>
          <w:lang w:val="en-US" w:eastAsia="zh-CN"/>
        </w:rPr>
        <w:t xml:space="preserve">.8</w:t>
      </w:r>
      <w:r>
        <w:rPr>
          <w:rFonts w:hint="eastAsia" w:ascii="Times New Roman" w:hAnsi="Times New Roman" w:eastAsia="宋体" w:cs="宋体"/>
          <w:bCs/>
          <w:color w:val="auto"/>
          <w:sz w:val="24"/>
          <w:szCs w:val="24"/>
          <w:highlight w:val="none"/>
        </w:rPr>
        <w:t xml:space="preserve">认证</w:t>
      </w:r>
      <w:r>
        <w:rPr>
          <w:rFonts w:hint="eastAsia" w:ascii="Times New Roman" w:hAnsi="Times New Roman" w:eastAsia="宋体" w:cs="宋体"/>
          <w:bCs/>
          <w:color w:val="auto"/>
          <w:sz w:val="24"/>
          <w:szCs w:val="24"/>
          <w:highlight w:val="none"/>
          <w:lang w:eastAsia="zh-CN"/>
        </w:rPr>
        <w:t xml:space="preserve">：</w:t>
      </w:r>
      <w:r>
        <w:rPr>
          <w:rFonts w:hint="eastAsia" w:ascii="Times New Roman" w:hAnsi="Times New Roman" w:eastAsia="宋体" w:cs="宋体"/>
          <w:bCs/>
          <w:color w:val="auto"/>
          <w:sz w:val="24"/>
          <w:szCs w:val="24"/>
          <w:highlight w:val="none"/>
        </w:rPr>
        <w:t xml:space="preserve">通过ISO9001:2015质量管理体系要求、ISO13485:2016医疗器械质量管理体系要求</w:t>
      </w:r>
      <w:r>
        <w:rPr>
          <w:rFonts w:hint="eastAsia" w:ascii="Times New Roman" w:hAnsi="Times New Roman" w:eastAsia="宋体" w:cs="宋体"/>
          <w:bCs/>
          <w:color w:val="auto"/>
          <w:sz w:val="24"/>
          <w:szCs w:val="24"/>
          <w:highlight w:val="none"/>
          <w:lang w:eastAsia="zh-CN"/>
        </w:rPr>
        <w:t xml:space="preserve">。</w:t>
      </w:r>
      <w:r/>
    </w:p>
    <w:p>
      <w:pPr>
        <w:ind w:firstLine="600"/>
        <w:jc w:val="left"/>
        <w:spacing w:line="440" w:lineRule="exact"/>
        <w:rPr>
          <w:rFonts w:hint="eastAsia" w:ascii="Times New Roman" w:hAnsi="Times New Roman" w:eastAsia="宋体" w:cs="宋体"/>
          <w:bCs/>
          <w:color w:val="auto"/>
          <w:sz w:val="24"/>
          <w:szCs w:val="24"/>
          <w:highlight w:val="none"/>
        </w:rPr>
      </w:pPr>
      <w:r>
        <w:rPr>
          <w:rFonts w:hint="eastAsia" w:ascii="Times New Roman" w:hAnsi="Times New Roman" w:eastAsia="宋体" w:cs="宋体"/>
          <w:bCs/>
          <w:color w:val="auto"/>
          <w:sz w:val="24"/>
          <w:szCs w:val="24"/>
          <w:highlight w:val="none"/>
          <w:lang w:val="en-US" w:eastAsia="zh-CN"/>
        </w:rPr>
        <w:t xml:space="preserve">1</w:t>
      </w:r>
      <w:r>
        <w:rPr>
          <w:rFonts w:hint="eastAsia" w:cs="宋体"/>
          <w:bCs/>
          <w:color w:val="auto"/>
          <w:sz w:val="24"/>
          <w:szCs w:val="24"/>
          <w:highlight w:val="none"/>
          <w:lang w:val="en-US" w:eastAsia="zh-CN"/>
        </w:rPr>
        <w:t xml:space="preserve">0</w:t>
      </w:r>
      <w:r>
        <w:rPr>
          <w:rFonts w:hint="eastAsia" w:ascii="Times New Roman" w:hAnsi="Times New Roman" w:eastAsia="宋体" w:cs="宋体"/>
          <w:bCs/>
          <w:color w:val="auto"/>
          <w:sz w:val="24"/>
          <w:szCs w:val="24"/>
          <w:highlight w:val="none"/>
          <w:lang w:val="en-US" w:eastAsia="zh-CN"/>
        </w:rPr>
        <w:t xml:space="preserve">.9</w:t>
      </w:r>
      <w:r>
        <w:rPr>
          <w:rFonts w:hint="eastAsia" w:ascii="Times New Roman" w:hAnsi="Times New Roman" w:eastAsia="宋体" w:cs="宋体"/>
          <w:bCs/>
          <w:color w:val="auto"/>
          <w:sz w:val="24"/>
          <w:szCs w:val="24"/>
          <w:highlight w:val="none"/>
        </w:rPr>
        <w:t xml:space="preserve">面料</w:t>
      </w:r>
      <w:r>
        <w:rPr>
          <w:rFonts w:hint="eastAsia" w:ascii="Times New Roman" w:hAnsi="Times New Roman" w:eastAsia="宋体" w:cs="宋体"/>
          <w:bCs/>
          <w:color w:val="auto"/>
          <w:sz w:val="24"/>
          <w:szCs w:val="24"/>
          <w:highlight w:val="none"/>
          <w:lang w:eastAsia="zh-CN"/>
        </w:rPr>
        <w:t xml:space="preserve">：</w:t>
      </w:r>
      <w:r>
        <w:rPr>
          <w:rFonts w:hint="eastAsia" w:ascii="Times New Roman" w:hAnsi="Times New Roman" w:eastAsia="宋体" w:cs="宋体"/>
          <w:bCs/>
          <w:color w:val="auto"/>
          <w:sz w:val="24"/>
          <w:szCs w:val="24"/>
          <w:highlight w:val="none"/>
        </w:rPr>
        <w:t xml:space="preserve">抗菌、结实、耐磨、防水、易去污、易于清洁消毒，具有很强的抗腐蚀性</w:t>
      </w:r>
      <w:r>
        <w:rPr>
          <w:rFonts w:hint="eastAsia" w:ascii="Times New Roman" w:hAnsi="Times New Roman" w:eastAsia="宋体" w:cs="宋体"/>
          <w:bCs/>
          <w:color w:val="auto"/>
          <w:sz w:val="24"/>
          <w:szCs w:val="24"/>
          <w:highlight w:val="none"/>
          <w:lang w:eastAsia="zh-CN"/>
        </w:rPr>
        <w:t xml:space="preserve">；</w:t>
      </w:r>
      <w:r>
        <w:rPr>
          <w:rFonts w:hint="eastAsia" w:ascii="Times New Roman" w:hAnsi="Times New Roman" w:eastAsia="宋体" w:cs="宋体"/>
          <w:bCs/>
          <w:color w:val="auto"/>
          <w:sz w:val="24"/>
          <w:szCs w:val="24"/>
          <w:highlight w:val="none"/>
        </w:rPr>
        <w:t xml:space="preserve">            </w:t>
      </w:r>
      <w:r/>
    </w:p>
    <w:p>
      <w:pPr>
        <w:ind w:firstLine="600"/>
        <w:jc w:val="left"/>
        <w:spacing w:line="440" w:lineRule="exact"/>
        <w:rPr>
          <w:rFonts w:hint="eastAsia" w:ascii="Times New Roman" w:hAnsi="Times New Roman" w:eastAsia="宋体" w:cs="宋体"/>
          <w:bCs/>
          <w:color w:val="auto"/>
          <w:sz w:val="24"/>
          <w:szCs w:val="24"/>
          <w:highlight w:val="none"/>
          <w:lang w:eastAsia="zh-CN"/>
        </w:rPr>
      </w:pPr>
      <w:r>
        <w:rPr>
          <w:rFonts w:hint="eastAsia" w:ascii="Times New Roman" w:hAnsi="Times New Roman" w:eastAsia="宋体" w:cs="宋体"/>
          <w:bCs/>
          <w:color w:val="auto"/>
          <w:sz w:val="24"/>
          <w:szCs w:val="24"/>
          <w:highlight w:val="none"/>
          <w:lang w:val="en-US" w:eastAsia="zh-CN"/>
        </w:rPr>
        <w:t xml:space="preserve">1</w:t>
      </w:r>
      <w:r>
        <w:rPr>
          <w:rFonts w:hint="eastAsia" w:cs="宋体"/>
          <w:bCs/>
          <w:color w:val="auto"/>
          <w:sz w:val="24"/>
          <w:szCs w:val="24"/>
          <w:highlight w:val="none"/>
          <w:lang w:val="en-US" w:eastAsia="zh-CN"/>
        </w:rPr>
        <w:t xml:space="preserve">0</w:t>
      </w:r>
      <w:r>
        <w:rPr>
          <w:rFonts w:hint="eastAsia" w:ascii="Times New Roman" w:hAnsi="Times New Roman" w:eastAsia="宋体" w:cs="宋体"/>
          <w:bCs/>
          <w:color w:val="auto"/>
          <w:sz w:val="24"/>
          <w:szCs w:val="24"/>
          <w:highlight w:val="none"/>
          <w:lang w:val="en-US" w:eastAsia="zh-CN"/>
        </w:rPr>
        <w:t xml:space="preserve">.10</w:t>
      </w:r>
      <w:r>
        <w:rPr>
          <w:rFonts w:hint="eastAsia" w:ascii="Times New Roman" w:hAnsi="Times New Roman" w:eastAsia="宋体" w:cs="宋体"/>
          <w:bCs/>
          <w:color w:val="auto"/>
          <w:sz w:val="24"/>
          <w:szCs w:val="24"/>
          <w:highlight w:val="none"/>
        </w:rPr>
        <w:t xml:space="preserve">防护材质</w:t>
      </w:r>
      <w:r>
        <w:rPr>
          <w:rFonts w:hint="eastAsia" w:ascii="Times New Roman" w:hAnsi="Times New Roman" w:eastAsia="宋体" w:cs="宋体"/>
          <w:bCs/>
          <w:color w:val="auto"/>
          <w:sz w:val="24"/>
          <w:szCs w:val="24"/>
          <w:highlight w:val="none"/>
          <w:lang w:eastAsia="zh-CN"/>
        </w:rPr>
        <w:t xml:space="preserve">：</w:t>
      </w:r>
      <w:r>
        <w:rPr>
          <w:rFonts w:hint="eastAsia" w:ascii="Times New Roman" w:hAnsi="Times New Roman" w:eastAsia="宋体" w:cs="宋体"/>
          <w:bCs/>
          <w:color w:val="auto"/>
          <w:sz w:val="24"/>
          <w:szCs w:val="24"/>
          <w:highlight w:val="none"/>
        </w:rPr>
        <w:t xml:space="preserve">采用轻铅胶皮，铅当量分布均匀防护效果稳定</w:t>
      </w:r>
      <w:r>
        <w:rPr>
          <w:rFonts w:hint="eastAsia" w:ascii="Times New Roman" w:hAnsi="Times New Roman" w:eastAsia="宋体" w:cs="宋体"/>
          <w:bCs/>
          <w:color w:val="auto"/>
          <w:sz w:val="24"/>
          <w:szCs w:val="24"/>
          <w:highlight w:val="none"/>
          <w:lang w:eastAsia="zh-CN"/>
        </w:rPr>
        <w:t xml:space="preserve">。</w:t>
      </w:r>
      <w:r/>
    </w:p>
    <w:p>
      <w:pPr>
        <w:ind w:firstLine="600"/>
        <w:jc w:val="left"/>
        <w:spacing w:line="440" w:lineRule="exact"/>
        <w:rPr>
          <w:rFonts w:hint="eastAsia" w:ascii="Times New Roman" w:hAnsi="Times New Roman" w:eastAsia="宋体" w:cs="宋体"/>
          <w:bCs/>
          <w:color w:val="auto"/>
          <w:sz w:val="24"/>
          <w:szCs w:val="24"/>
          <w:highlight w:val="none"/>
        </w:rPr>
      </w:pPr>
      <w:r>
        <w:rPr>
          <w:rFonts w:hint="eastAsia" w:ascii="Times New Roman" w:hAnsi="Times New Roman" w:eastAsia="宋体" w:cs="宋体"/>
          <w:bCs/>
          <w:color w:val="auto"/>
          <w:sz w:val="24"/>
          <w:szCs w:val="24"/>
          <w:highlight w:val="none"/>
          <w:lang w:val="en-US" w:eastAsia="zh-CN"/>
        </w:rPr>
        <w:t xml:space="preserve">1</w:t>
      </w:r>
      <w:r>
        <w:rPr>
          <w:rFonts w:hint="eastAsia" w:cs="宋体"/>
          <w:bCs/>
          <w:color w:val="auto"/>
          <w:sz w:val="24"/>
          <w:szCs w:val="24"/>
          <w:highlight w:val="none"/>
          <w:lang w:val="en-US" w:eastAsia="zh-CN"/>
        </w:rPr>
        <w:t xml:space="preserve">0</w:t>
      </w:r>
      <w:r>
        <w:rPr>
          <w:rFonts w:hint="eastAsia" w:ascii="Times New Roman" w:hAnsi="Times New Roman" w:eastAsia="宋体" w:cs="宋体"/>
          <w:bCs/>
          <w:color w:val="auto"/>
          <w:sz w:val="24"/>
          <w:szCs w:val="24"/>
          <w:highlight w:val="none"/>
          <w:lang w:val="en-US" w:eastAsia="zh-CN"/>
        </w:rPr>
        <w:t xml:space="preserve">.11</w:t>
      </w:r>
      <w:r>
        <w:rPr>
          <w:rFonts w:hint="eastAsia" w:ascii="Times New Roman" w:hAnsi="Times New Roman" w:eastAsia="宋体" w:cs="宋体"/>
          <w:bCs/>
          <w:color w:val="auto"/>
          <w:sz w:val="24"/>
          <w:szCs w:val="24"/>
          <w:highlight w:val="none"/>
        </w:rPr>
        <w:t xml:space="preserve">符合国家YY 0318-2000</w:t>
      </w:r>
      <w:r>
        <w:rPr>
          <w:rFonts w:hint="eastAsia" w:ascii="Times New Roman" w:hAnsi="Times New Roman" w:eastAsia="宋体" w:cs="宋体"/>
          <w:bCs/>
          <w:color w:val="auto"/>
          <w:sz w:val="24"/>
          <w:szCs w:val="24"/>
          <w:highlight w:val="none"/>
          <w:lang w:eastAsia="zh-CN"/>
        </w:rPr>
        <w:t xml:space="preserve">《</w:t>
      </w:r>
      <w:r>
        <w:rPr>
          <w:rFonts w:hint="eastAsia" w:ascii="Times New Roman" w:hAnsi="Times New Roman" w:eastAsia="宋体" w:cs="宋体"/>
          <w:bCs/>
          <w:color w:val="auto"/>
          <w:sz w:val="24"/>
          <w:szCs w:val="24"/>
          <w:highlight w:val="none"/>
        </w:rPr>
        <w:t xml:space="preserve">医用诊断X射线辐射防护器具 第3部分:防护服和性腺防护器具</w:t>
      </w:r>
      <w:r>
        <w:rPr>
          <w:rFonts w:hint="eastAsia" w:ascii="Times New Roman" w:hAnsi="Times New Roman" w:eastAsia="宋体" w:cs="宋体"/>
          <w:bCs/>
          <w:color w:val="auto"/>
          <w:sz w:val="24"/>
          <w:szCs w:val="24"/>
          <w:highlight w:val="none"/>
          <w:lang w:eastAsia="zh-CN"/>
        </w:rPr>
        <w:t xml:space="preserve">》</w:t>
      </w:r>
      <w:r>
        <w:rPr>
          <w:rFonts w:hint="eastAsia" w:ascii="Times New Roman" w:hAnsi="Times New Roman" w:eastAsia="宋体" w:cs="宋体"/>
          <w:bCs/>
          <w:color w:val="auto"/>
          <w:sz w:val="24"/>
          <w:szCs w:val="24"/>
          <w:highlight w:val="none"/>
        </w:rPr>
        <w:t xml:space="preserve">等相关规定。</w:t>
      </w:r>
      <w:r/>
    </w:p>
    <w:p>
      <w:pPr>
        <w:ind w:firstLine="600"/>
        <w:jc w:val="left"/>
        <w:spacing w:line="440" w:lineRule="exact"/>
        <w:rPr>
          <w:rFonts w:hint="default" w:ascii="Times New Roman" w:hAnsi="Times New Roman" w:eastAsia="宋体" w:cs="宋体"/>
          <w:bCs/>
          <w:color w:val="auto"/>
          <w:sz w:val="24"/>
          <w:szCs w:val="24"/>
          <w:highlight w:val="none"/>
          <w:lang w:val="en-US" w:eastAsia="zh-CN"/>
        </w:rPr>
      </w:pPr>
      <w:r>
        <w:rPr>
          <w:rFonts w:hint="eastAsia" w:cs="宋体"/>
          <w:bCs/>
          <w:color w:val="auto"/>
          <w:sz w:val="24"/>
          <w:szCs w:val="24"/>
          <w:highlight w:val="none"/>
          <w:lang w:val="en-US" w:eastAsia="zh-CN"/>
        </w:rPr>
        <w:t xml:space="preserve">10.12</w:t>
      </w:r>
      <w:r>
        <w:rPr>
          <w:rFonts w:hint="eastAsia" w:ascii="宋体" w:hAnsi="宋体" w:cs="宋体"/>
          <w:color w:val="auto"/>
          <w:sz w:val="24"/>
          <w:szCs w:val="24"/>
          <w:highlight w:val="none"/>
        </w:rPr>
        <w:t xml:space="preserve">可根据</w:t>
      </w:r>
      <w:r>
        <w:rPr>
          <w:rFonts w:hint="eastAsia" w:ascii="宋体" w:hAnsi="宋体" w:cs="宋体"/>
          <w:color w:val="auto"/>
          <w:sz w:val="24"/>
          <w:szCs w:val="24"/>
          <w:highlight w:val="none"/>
          <w:lang w:val="en-US" w:eastAsia="zh-CN"/>
        </w:rPr>
        <w:t xml:space="preserve">采购人要求</w:t>
      </w:r>
      <w:r>
        <w:rPr>
          <w:rFonts w:hint="eastAsia" w:ascii="宋体" w:hAnsi="宋体" w:cs="宋体"/>
          <w:color w:val="auto"/>
          <w:sz w:val="24"/>
          <w:szCs w:val="24"/>
          <w:highlight w:val="none"/>
        </w:rPr>
        <w:t xml:space="preserve">个性化定制及绣名字。</w:t>
      </w:r>
      <w:r/>
    </w:p>
    <w:p>
      <w:pPr>
        <w:ind w:firstLine="482"/>
        <w:jc w:val="left"/>
        <w:spacing w:line="440" w:lineRule="exact"/>
        <w:rPr>
          <w:rFonts w:hint="default" w:ascii="Times New Roman" w:hAnsi="Times New Roman" w:eastAsia="宋体" w:cs="宋体"/>
          <w:b/>
          <w:color w:val="auto"/>
          <w:sz w:val="24"/>
          <w:szCs w:val="24"/>
          <w:highlight w:val="none"/>
          <w:lang w:val="en-US" w:eastAsia="zh-CN"/>
        </w:rPr>
      </w:pPr>
      <w:r>
        <w:rPr>
          <w:rFonts w:hint="eastAsia" w:ascii="Times New Roman" w:hAnsi="Times New Roman" w:eastAsia="宋体" w:cs="宋体"/>
          <w:b/>
          <w:color w:val="auto"/>
          <w:sz w:val="24"/>
          <w:szCs w:val="24"/>
          <w:highlight w:val="none"/>
          <w:lang w:val="en-US" w:eastAsia="zh-CN"/>
        </w:rPr>
        <w:t xml:space="preserve">1</w:t>
      </w:r>
      <w:r>
        <w:rPr>
          <w:rFonts w:hint="eastAsia" w:cs="宋体"/>
          <w:b/>
          <w:color w:val="auto"/>
          <w:sz w:val="24"/>
          <w:szCs w:val="24"/>
          <w:highlight w:val="none"/>
          <w:lang w:val="en-US" w:eastAsia="zh-CN"/>
        </w:rPr>
        <w:t xml:space="preserve">1</w:t>
      </w:r>
      <w:r>
        <w:rPr>
          <w:rFonts w:hint="eastAsia" w:ascii="Times New Roman" w:hAnsi="Times New Roman" w:eastAsia="宋体" w:cs="宋体"/>
          <w:b/>
          <w:color w:val="auto"/>
          <w:sz w:val="24"/>
          <w:szCs w:val="24"/>
          <w:highlight w:val="none"/>
          <w:lang w:val="en-US" w:eastAsia="zh-CN"/>
        </w:rPr>
        <w:t xml:space="preserve">、防辐射帽技术参数</w:t>
      </w:r>
      <w:r/>
    </w:p>
    <w:p>
      <w:pPr>
        <w:ind w:firstLine="600"/>
        <w:jc w:val="left"/>
        <w:spacing w:line="440" w:lineRule="exact"/>
        <w:rPr>
          <w:rFonts w:hint="default" w:ascii="Times New Roman" w:hAnsi="Times New Roman" w:eastAsia="宋体" w:cs="宋体"/>
          <w:bCs/>
          <w:color w:val="auto"/>
          <w:sz w:val="24"/>
          <w:szCs w:val="24"/>
          <w:highlight w:val="none"/>
          <w:lang w:val="en-US" w:eastAsia="zh-CN"/>
        </w:rPr>
      </w:pPr>
      <w:r>
        <w:rPr>
          <w:rFonts w:hint="eastAsia" w:ascii="Times New Roman" w:hAnsi="Times New Roman" w:eastAsia="宋体" w:cs="宋体"/>
          <w:bCs/>
          <w:color w:val="auto"/>
          <w:sz w:val="24"/>
          <w:szCs w:val="24"/>
          <w:highlight w:val="none"/>
          <w:lang w:val="en-US" w:eastAsia="zh-CN"/>
        </w:rPr>
        <w:t xml:space="preserve">1</w:t>
      </w:r>
      <w:r>
        <w:rPr>
          <w:rFonts w:hint="eastAsia" w:cs="宋体"/>
          <w:bCs/>
          <w:color w:val="auto"/>
          <w:sz w:val="24"/>
          <w:szCs w:val="24"/>
          <w:highlight w:val="none"/>
          <w:lang w:val="en-US" w:eastAsia="zh-CN"/>
        </w:rPr>
        <w:t xml:space="preserve">1</w:t>
      </w:r>
      <w:r>
        <w:rPr>
          <w:rFonts w:hint="eastAsia" w:ascii="Times New Roman" w:hAnsi="Times New Roman" w:eastAsia="宋体" w:cs="宋体"/>
          <w:bCs/>
          <w:color w:val="auto"/>
          <w:sz w:val="24"/>
          <w:szCs w:val="24"/>
          <w:highlight w:val="none"/>
          <w:lang w:val="en-US" w:eastAsia="zh-CN"/>
        </w:rPr>
        <w:t xml:space="preserve">.1规格：</w:t>
      </w:r>
      <w:r>
        <w:rPr>
          <w:rFonts w:hint="eastAsia" w:ascii="宋体" w:hAnsi="宋体" w:cs="宋体"/>
          <w:color w:val="auto"/>
          <w:sz w:val="24"/>
          <w:szCs w:val="24"/>
          <w:highlight w:val="none"/>
        </w:rPr>
        <w:t xml:space="preserve">长(62</w:t>
      </w:r>
      <w:r>
        <w:rPr>
          <w:rFonts w:hint="eastAsia" w:ascii="Times New Roman" w:hAnsi="Times New Roman" w:eastAsia="宋体" w:cs="宋体"/>
          <w:bCs/>
          <w:color w:val="auto"/>
          <w:sz w:val="24"/>
          <w:szCs w:val="24"/>
          <w:highlight w:val="none"/>
          <w:lang w:val="en-US" w:eastAsia="zh-CN"/>
        </w:rPr>
        <w:t xml:space="preserve">0mm</w:t>
      </w:r>
      <w:r>
        <w:rPr>
          <w:rFonts w:hint="eastAsia" w:ascii="宋体" w:hAnsi="宋体" w:cs="宋体"/>
          <w:color w:val="auto"/>
          <w:sz w:val="24"/>
          <w:szCs w:val="24"/>
          <w:highlight w:val="none"/>
        </w:rPr>
        <w:t xml:space="preserve">±2</w:t>
      </w:r>
      <w:r>
        <w:rPr>
          <w:rFonts w:hint="eastAsia" w:ascii="Times New Roman" w:hAnsi="Times New Roman" w:eastAsia="宋体" w:cs="宋体"/>
          <w:bCs/>
          <w:color w:val="auto"/>
          <w:sz w:val="24"/>
          <w:szCs w:val="24"/>
          <w:highlight w:val="none"/>
          <w:lang w:val="en-US" w:eastAsia="zh-CN"/>
        </w:rPr>
        <w:t xml:space="preserve">0mm</w:t>
      </w:r>
      <w:r>
        <w:rPr>
          <w:rFonts w:hint="eastAsia" w:ascii="宋体" w:hAnsi="宋体" w:cs="宋体"/>
          <w:color w:val="auto"/>
          <w:sz w:val="24"/>
          <w:szCs w:val="24"/>
          <w:highlight w:val="none"/>
        </w:rPr>
        <w:t xml:space="preserve">)×高(12</w:t>
      </w:r>
      <w:r>
        <w:rPr>
          <w:rFonts w:hint="eastAsia" w:ascii="Times New Roman" w:hAnsi="Times New Roman" w:eastAsia="宋体" w:cs="宋体"/>
          <w:bCs/>
          <w:color w:val="auto"/>
          <w:sz w:val="24"/>
          <w:szCs w:val="24"/>
          <w:highlight w:val="none"/>
          <w:lang w:val="en-US" w:eastAsia="zh-CN"/>
        </w:rPr>
        <w:t xml:space="preserve">0mm</w:t>
      </w:r>
      <w:r>
        <w:rPr>
          <w:rFonts w:hint="eastAsia" w:ascii="宋体" w:hAnsi="宋体" w:cs="宋体"/>
          <w:color w:val="auto"/>
          <w:sz w:val="24"/>
          <w:szCs w:val="24"/>
          <w:highlight w:val="none"/>
        </w:rPr>
        <w:t xml:space="preserve">±2</w:t>
      </w:r>
      <w:r>
        <w:rPr>
          <w:rFonts w:hint="eastAsia" w:ascii="Times New Roman" w:hAnsi="Times New Roman" w:eastAsia="宋体" w:cs="宋体"/>
          <w:bCs/>
          <w:color w:val="auto"/>
          <w:sz w:val="24"/>
          <w:szCs w:val="24"/>
          <w:highlight w:val="none"/>
          <w:lang w:val="en-US" w:eastAsia="zh-CN"/>
        </w:rPr>
        <w:t xml:space="preserve">0mm</w:t>
      </w:r>
      <w:r>
        <w:rPr>
          <w:rFonts w:hint="eastAsia" w:ascii="宋体" w:hAnsi="宋体" w:cs="宋体"/>
          <w:color w:val="auto"/>
          <w:sz w:val="24"/>
          <w:szCs w:val="24"/>
          <w:highlight w:val="none"/>
        </w:rPr>
        <w:t xml:space="preserve">)</w:t>
      </w:r>
      <w:r>
        <w:rPr>
          <w:rFonts w:hint="eastAsia" w:ascii="Times New Roman" w:hAnsi="Times New Roman" w:eastAsia="宋体" w:cs="宋体"/>
          <w:bCs/>
          <w:color w:val="auto"/>
          <w:sz w:val="24"/>
          <w:szCs w:val="24"/>
          <w:highlight w:val="none"/>
          <w:lang w:val="en-US" w:eastAsia="zh-CN"/>
        </w:rPr>
        <w:t xml:space="preserve">。</w:t>
      </w:r>
      <w:r/>
    </w:p>
    <w:p>
      <w:pPr>
        <w:ind w:firstLine="600"/>
        <w:jc w:val="left"/>
        <w:spacing w:line="440" w:lineRule="exact"/>
        <w:rPr>
          <w:rFonts w:hint="eastAsia" w:ascii="Times New Roman" w:hAnsi="Times New Roman" w:eastAsia="宋体" w:cs="宋体"/>
          <w:bCs/>
          <w:color w:val="auto"/>
          <w:sz w:val="24"/>
          <w:szCs w:val="24"/>
          <w:highlight w:val="none"/>
          <w:lang w:eastAsia="zh-CN"/>
        </w:rPr>
      </w:pPr>
      <w:r>
        <w:rPr>
          <w:rFonts w:hint="eastAsia" w:ascii="Times New Roman" w:hAnsi="Times New Roman" w:eastAsia="宋体" w:cs="宋体"/>
          <w:bCs/>
          <w:color w:val="auto"/>
          <w:sz w:val="24"/>
          <w:szCs w:val="24"/>
          <w:highlight w:val="none"/>
          <w:lang w:val="en-US" w:eastAsia="zh-CN"/>
        </w:rPr>
        <w:t xml:space="preserve">1</w:t>
      </w:r>
      <w:r>
        <w:rPr>
          <w:rFonts w:hint="eastAsia" w:cs="宋体"/>
          <w:bCs/>
          <w:color w:val="auto"/>
          <w:sz w:val="24"/>
          <w:szCs w:val="24"/>
          <w:highlight w:val="none"/>
          <w:lang w:val="en-US" w:eastAsia="zh-CN"/>
        </w:rPr>
        <w:t xml:space="preserve">1</w:t>
      </w:r>
      <w:r>
        <w:rPr>
          <w:rFonts w:hint="eastAsia" w:ascii="Times New Roman" w:hAnsi="Times New Roman" w:eastAsia="宋体" w:cs="宋体"/>
          <w:bCs/>
          <w:color w:val="auto"/>
          <w:sz w:val="24"/>
          <w:szCs w:val="24"/>
          <w:highlight w:val="none"/>
          <w:lang w:val="en-US" w:eastAsia="zh-CN"/>
        </w:rPr>
        <w:t xml:space="preserve">.2</w:t>
      </w:r>
      <w:r>
        <w:rPr>
          <w:rFonts w:hint="eastAsia" w:ascii="Times New Roman" w:hAnsi="Times New Roman" w:eastAsia="宋体" w:cs="宋体"/>
          <w:bCs/>
          <w:color w:val="auto"/>
          <w:sz w:val="24"/>
          <w:szCs w:val="24"/>
          <w:highlight w:val="none"/>
        </w:rPr>
        <w:t xml:space="preserve">材质</w:t>
      </w:r>
      <w:r>
        <w:rPr>
          <w:rFonts w:hint="eastAsia" w:ascii="Times New Roman" w:hAnsi="Times New Roman" w:eastAsia="宋体" w:cs="宋体"/>
          <w:bCs/>
          <w:color w:val="auto"/>
          <w:sz w:val="24"/>
          <w:szCs w:val="24"/>
          <w:highlight w:val="none"/>
          <w:lang w:eastAsia="zh-CN"/>
        </w:rPr>
        <w:t xml:space="preserve">：</w:t>
      </w:r>
      <w:r>
        <w:rPr>
          <w:rFonts w:hint="eastAsia" w:ascii="Times New Roman" w:hAnsi="Times New Roman" w:eastAsia="宋体" w:cs="宋体"/>
          <w:bCs/>
          <w:color w:val="auto"/>
          <w:sz w:val="24"/>
          <w:szCs w:val="24"/>
          <w:highlight w:val="none"/>
        </w:rPr>
        <w:t xml:space="preserve">轻铅防护材料</w:t>
      </w:r>
      <w:r>
        <w:rPr>
          <w:rFonts w:hint="eastAsia" w:ascii="Times New Roman" w:hAnsi="Times New Roman" w:eastAsia="宋体" w:cs="宋体"/>
          <w:bCs/>
          <w:color w:val="auto"/>
          <w:sz w:val="24"/>
          <w:szCs w:val="24"/>
          <w:highlight w:val="none"/>
          <w:lang w:eastAsia="zh-CN"/>
        </w:rPr>
        <w:t xml:space="preserve">。</w:t>
      </w:r>
      <w:r/>
    </w:p>
    <w:p>
      <w:pPr>
        <w:ind w:firstLine="600"/>
        <w:jc w:val="left"/>
        <w:spacing w:line="440" w:lineRule="exact"/>
        <w:rPr>
          <w:rFonts w:hint="eastAsia" w:ascii="Times New Roman" w:hAnsi="Times New Roman" w:eastAsia="宋体" w:cs="宋体"/>
          <w:bCs/>
          <w:color w:val="auto"/>
          <w:sz w:val="24"/>
          <w:szCs w:val="24"/>
          <w:highlight w:val="none"/>
          <w:lang w:val="en-US" w:eastAsia="zh-CN"/>
        </w:rPr>
      </w:pPr>
      <w:r>
        <w:rPr>
          <w:rFonts w:hint="eastAsia" w:ascii="Times New Roman" w:hAnsi="Times New Roman" w:eastAsia="宋体" w:cs="宋体"/>
          <w:bCs/>
          <w:color w:val="auto"/>
          <w:sz w:val="24"/>
          <w:szCs w:val="24"/>
          <w:highlight w:val="none"/>
          <w:lang w:val="en-US" w:eastAsia="zh-CN"/>
        </w:rPr>
        <w:t xml:space="preserve">1</w:t>
      </w:r>
      <w:r>
        <w:rPr>
          <w:rFonts w:hint="eastAsia" w:cs="宋体"/>
          <w:bCs/>
          <w:color w:val="auto"/>
          <w:sz w:val="24"/>
          <w:szCs w:val="24"/>
          <w:highlight w:val="none"/>
          <w:lang w:val="en-US" w:eastAsia="zh-CN"/>
        </w:rPr>
        <w:t xml:space="preserve">1</w:t>
      </w:r>
      <w:r>
        <w:rPr>
          <w:rFonts w:hint="eastAsia" w:ascii="Times New Roman" w:hAnsi="Times New Roman" w:eastAsia="宋体" w:cs="宋体"/>
          <w:bCs/>
          <w:color w:val="auto"/>
          <w:sz w:val="24"/>
          <w:szCs w:val="24"/>
          <w:highlight w:val="none"/>
          <w:lang w:val="en-US" w:eastAsia="zh-CN"/>
        </w:rPr>
        <w:t xml:space="preserve">.3铅当量：≥0.5mmpb。</w:t>
      </w:r>
      <w:r/>
    </w:p>
    <w:p>
      <w:pPr>
        <w:ind w:firstLine="600"/>
        <w:jc w:val="left"/>
        <w:spacing w:line="440" w:lineRule="exact"/>
        <w:rPr>
          <w:rFonts w:hint="eastAsia" w:ascii="Times New Roman" w:hAnsi="Times New Roman" w:eastAsia="宋体" w:cs="宋体"/>
          <w:bCs/>
          <w:color w:val="auto"/>
          <w:sz w:val="24"/>
          <w:szCs w:val="24"/>
          <w:highlight w:val="none"/>
          <w:lang w:val="en-US" w:eastAsia="zh-CN"/>
        </w:rPr>
      </w:pPr>
      <w:r>
        <w:rPr>
          <w:rFonts w:hint="eastAsia" w:ascii="Times New Roman" w:hAnsi="Times New Roman" w:eastAsia="宋体" w:cs="宋体"/>
          <w:bCs/>
          <w:color w:val="auto"/>
          <w:sz w:val="24"/>
          <w:szCs w:val="24"/>
          <w:highlight w:val="none"/>
          <w:lang w:val="en-US" w:eastAsia="zh-CN"/>
        </w:rPr>
        <w:t xml:space="preserve">1</w:t>
      </w:r>
      <w:r>
        <w:rPr>
          <w:rFonts w:hint="eastAsia" w:cs="宋体"/>
          <w:bCs/>
          <w:color w:val="auto"/>
          <w:sz w:val="24"/>
          <w:szCs w:val="24"/>
          <w:highlight w:val="none"/>
          <w:lang w:val="en-US" w:eastAsia="zh-CN"/>
        </w:rPr>
        <w:t xml:space="preserve">1</w:t>
      </w:r>
      <w:r>
        <w:rPr>
          <w:rFonts w:hint="eastAsia" w:ascii="Times New Roman" w:hAnsi="Times New Roman" w:eastAsia="宋体" w:cs="宋体"/>
          <w:bCs/>
          <w:color w:val="auto"/>
          <w:sz w:val="24"/>
          <w:szCs w:val="24"/>
          <w:highlight w:val="none"/>
          <w:lang w:val="en-US" w:eastAsia="zh-CN"/>
        </w:rPr>
        <w:t xml:space="preserve">.4面料</w:t>
      </w:r>
      <w:r>
        <w:rPr>
          <w:rFonts w:hint="eastAsia" w:cs="宋体"/>
          <w:bCs/>
          <w:color w:val="auto"/>
          <w:sz w:val="24"/>
          <w:szCs w:val="24"/>
          <w:highlight w:val="none"/>
          <w:lang w:val="en-US" w:eastAsia="zh-CN"/>
        </w:rPr>
        <w:t xml:space="preserve">：</w:t>
      </w:r>
      <w:r>
        <w:rPr>
          <w:rFonts w:hint="eastAsia" w:ascii="Times New Roman" w:hAnsi="Times New Roman" w:eastAsia="宋体" w:cs="宋体"/>
          <w:bCs/>
          <w:color w:val="auto"/>
          <w:sz w:val="24"/>
          <w:szCs w:val="24"/>
          <w:highlight w:val="none"/>
          <w:lang w:val="en-US" w:eastAsia="zh-CN"/>
        </w:rPr>
        <w:t xml:space="preserve">防水抗菌牛津布，抗菌性能符合GB/T 20944.3-2008标准要求。        </w:t>
      </w:r>
      <w:r/>
    </w:p>
    <w:p>
      <w:pPr>
        <w:ind w:firstLine="600"/>
        <w:jc w:val="left"/>
        <w:spacing w:line="440" w:lineRule="exact"/>
        <w:rPr>
          <w:rFonts w:hint="eastAsia" w:ascii="Times New Roman" w:hAnsi="Times New Roman" w:eastAsia="宋体" w:cs="宋体"/>
          <w:bCs/>
          <w:color w:val="auto"/>
          <w:sz w:val="24"/>
          <w:szCs w:val="24"/>
          <w:highlight w:val="none"/>
          <w:lang w:val="en-US" w:eastAsia="zh-CN"/>
        </w:rPr>
      </w:pPr>
      <w:r>
        <w:rPr>
          <w:rFonts w:hint="eastAsia" w:ascii="Times New Roman" w:hAnsi="Times New Roman" w:eastAsia="宋体" w:cs="宋体"/>
          <w:bCs/>
          <w:color w:val="auto"/>
          <w:sz w:val="24"/>
          <w:szCs w:val="24"/>
          <w:highlight w:val="none"/>
          <w:lang w:val="en-US" w:eastAsia="zh-CN"/>
        </w:rPr>
        <w:t xml:space="preserve">1</w:t>
      </w:r>
      <w:r>
        <w:rPr>
          <w:rFonts w:hint="eastAsia" w:cs="宋体"/>
          <w:bCs/>
          <w:color w:val="auto"/>
          <w:sz w:val="24"/>
          <w:szCs w:val="24"/>
          <w:highlight w:val="none"/>
          <w:lang w:val="en-US" w:eastAsia="zh-CN"/>
        </w:rPr>
        <w:t xml:space="preserve">1</w:t>
      </w:r>
      <w:r>
        <w:rPr>
          <w:rFonts w:hint="eastAsia" w:ascii="Times New Roman" w:hAnsi="Times New Roman" w:eastAsia="宋体" w:cs="宋体"/>
          <w:bCs/>
          <w:color w:val="auto"/>
          <w:sz w:val="24"/>
          <w:szCs w:val="24"/>
          <w:highlight w:val="none"/>
          <w:lang w:val="en-US" w:eastAsia="zh-CN"/>
        </w:rPr>
        <w:t xml:space="preserve">.5</w:t>
      </w:r>
      <w:r>
        <w:rPr>
          <w:rFonts w:hint="eastAsia" w:ascii="宋体" w:hAnsi="宋体" w:cs="宋体"/>
          <w:color w:val="auto"/>
          <w:sz w:val="24"/>
          <w:szCs w:val="24"/>
          <w:highlight w:val="none"/>
        </w:rPr>
        <w:t xml:space="preserve">结构设计和舒适度</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装有魔术贴，松紧可调节。手工裁剪，缝制一次成型，各个接缝处缝制牢固，做工精细，没有含铅的防护材料裸露。</w:t>
      </w:r>
      <w:r/>
    </w:p>
    <w:p>
      <w:pPr>
        <w:ind w:firstLine="600"/>
        <w:jc w:val="left"/>
        <w:spacing w:line="440" w:lineRule="exact"/>
        <w:rPr>
          <w:rFonts w:hint="eastAsia" w:ascii="Times New Roman" w:hAnsi="Times New Roman" w:eastAsia="宋体" w:cs="宋体"/>
          <w:bCs/>
          <w:color w:val="auto"/>
          <w:sz w:val="24"/>
          <w:szCs w:val="24"/>
          <w:highlight w:val="none"/>
          <w:lang w:eastAsia="zh-CN"/>
        </w:rPr>
      </w:pPr>
      <w:r>
        <w:rPr>
          <w:rFonts w:hint="eastAsia" w:ascii="Times New Roman" w:hAnsi="Times New Roman" w:eastAsia="宋体" w:cs="宋体"/>
          <w:bCs/>
          <w:color w:val="auto"/>
          <w:sz w:val="24"/>
          <w:szCs w:val="24"/>
          <w:highlight w:val="none"/>
          <w:lang w:val="en-US" w:eastAsia="zh-CN"/>
        </w:rPr>
        <w:t xml:space="preserve">1</w:t>
      </w:r>
      <w:r>
        <w:rPr>
          <w:rFonts w:hint="eastAsia" w:cs="宋体"/>
          <w:bCs/>
          <w:color w:val="auto"/>
          <w:sz w:val="24"/>
          <w:szCs w:val="24"/>
          <w:highlight w:val="none"/>
          <w:lang w:val="en-US" w:eastAsia="zh-CN"/>
        </w:rPr>
        <w:t xml:space="preserve">1</w:t>
      </w:r>
      <w:r>
        <w:rPr>
          <w:rFonts w:hint="eastAsia" w:ascii="Times New Roman" w:hAnsi="Times New Roman" w:eastAsia="宋体" w:cs="宋体"/>
          <w:bCs/>
          <w:color w:val="auto"/>
          <w:sz w:val="24"/>
          <w:szCs w:val="24"/>
          <w:highlight w:val="none"/>
          <w:lang w:val="en-US" w:eastAsia="zh-CN"/>
        </w:rPr>
        <w:t xml:space="preserve">.6</w:t>
      </w:r>
      <w:r>
        <w:rPr>
          <w:rFonts w:hint="eastAsia" w:ascii="Times New Roman" w:hAnsi="Times New Roman" w:eastAsia="宋体" w:cs="宋体"/>
          <w:bCs/>
          <w:color w:val="auto"/>
          <w:sz w:val="24"/>
          <w:szCs w:val="24"/>
          <w:highlight w:val="none"/>
        </w:rPr>
        <w:t xml:space="preserve">功能</w:t>
      </w:r>
      <w:r>
        <w:rPr>
          <w:rFonts w:hint="eastAsia" w:ascii="Times New Roman" w:hAnsi="Times New Roman" w:eastAsia="宋体" w:cs="宋体"/>
          <w:bCs/>
          <w:color w:val="auto"/>
          <w:sz w:val="24"/>
          <w:szCs w:val="24"/>
          <w:highlight w:val="none"/>
          <w:lang w:eastAsia="zh-CN"/>
        </w:rPr>
        <w:t xml:space="preserve">：</w:t>
      </w:r>
      <w:r>
        <w:rPr>
          <w:rFonts w:hint="eastAsia" w:ascii="Times New Roman" w:hAnsi="Times New Roman" w:eastAsia="宋体" w:cs="宋体"/>
          <w:bCs/>
          <w:color w:val="auto"/>
          <w:sz w:val="24"/>
          <w:szCs w:val="24"/>
          <w:highlight w:val="none"/>
        </w:rPr>
        <w:t xml:space="preserve">X射线防护</w:t>
      </w:r>
      <w:r>
        <w:rPr>
          <w:rFonts w:hint="eastAsia" w:ascii="Times New Roman" w:hAnsi="Times New Roman" w:eastAsia="宋体" w:cs="宋体"/>
          <w:bCs/>
          <w:color w:val="auto"/>
          <w:sz w:val="24"/>
          <w:szCs w:val="24"/>
          <w:highlight w:val="none"/>
          <w:lang w:eastAsia="zh-CN"/>
        </w:rPr>
        <w:t xml:space="preserve">。</w:t>
      </w:r>
      <w:r/>
    </w:p>
    <w:p>
      <w:pPr>
        <w:ind w:firstLine="600"/>
        <w:jc w:val="left"/>
        <w:spacing w:line="440" w:lineRule="exact"/>
        <w:rPr>
          <w:rFonts w:hint="eastAsia" w:ascii="Times New Roman" w:hAnsi="Times New Roman" w:eastAsia="宋体" w:cs="宋体"/>
          <w:bCs/>
          <w:color w:val="auto"/>
          <w:sz w:val="24"/>
          <w:szCs w:val="24"/>
          <w:highlight w:val="none"/>
        </w:rPr>
      </w:pPr>
      <w:r>
        <w:rPr>
          <w:rFonts w:hint="eastAsia" w:ascii="Times New Roman" w:hAnsi="Times New Roman" w:eastAsia="宋体" w:cs="宋体"/>
          <w:bCs/>
          <w:color w:val="auto"/>
          <w:sz w:val="24"/>
          <w:szCs w:val="24"/>
          <w:highlight w:val="none"/>
          <w:lang w:val="en-US" w:eastAsia="zh-CN"/>
        </w:rPr>
        <w:t xml:space="preserve">1</w:t>
      </w:r>
      <w:r>
        <w:rPr>
          <w:rFonts w:hint="eastAsia" w:cs="宋体"/>
          <w:bCs/>
          <w:color w:val="auto"/>
          <w:sz w:val="24"/>
          <w:szCs w:val="24"/>
          <w:highlight w:val="none"/>
          <w:lang w:val="en-US" w:eastAsia="zh-CN"/>
        </w:rPr>
        <w:t xml:space="preserve">1</w:t>
      </w:r>
      <w:r>
        <w:rPr>
          <w:rFonts w:hint="eastAsia" w:ascii="Times New Roman" w:hAnsi="Times New Roman" w:eastAsia="宋体" w:cs="宋体"/>
          <w:bCs/>
          <w:color w:val="auto"/>
          <w:sz w:val="24"/>
          <w:szCs w:val="24"/>
          <w:highlight w:val="none"/>
          <w:lang w:val="en-US" w:eastAsia="zh-CN"/>
        </w:rPr>
        <w:t xml:space="preserve">.7</w:t>
      </w:r>
      <w:r>
        <w:rPr>
          <w:rFonts w:hint="eastAsia" w:ascii="Times New Roman" w:hAnsi="Times New Roman" w:eastAsia="宋体" w:cs="宋体"/>
          <w:bCs/>
          <w:color w:val="auto"/>
          <w:sz w:val="24"/>
          <w:szCs w:val="24"/>
          <w:highlight w:val="none"/>
        </w:rPr>
        <w:t xml:space="preserve">类型</w:t>
      </w:r>
      <w:r>
        <w:rPr>
          <w:rFonts w:hint="eastAsia" w:ascii="Times New Roman" w:hAnsi="Times New Roman" w:eastAsia="宋体" w:cs="宋体"/>
          <w:bCs/>
          <w:color w:val="auto"/>
          <w:sz w:val="24"/>
          <w:szCs w:val="24"/>
          <w:highlight w:val="none"/>
          <w:lang w:eastAsia="zh-CN"/>
        </w:rPr>
        <w:t xml:space="preserve">：</w:t>
      </w:r>
      <w:r>
        <w:rPr>
          <w:rFonts w:hint="eastAsia" w:ascii="Times New Roman" w:hAnsi="Times New Roman" w:eastAsia="宋体" w:cs="宋体"/>
          <w:bCs/>
          <w:color w:val="auto"/>
          <w:sz w:val="24"/>
          <w:szCs w:val="24"/>
          <w:highlight w:val="none"/>
        </w:rPr>
        <w:t xml:space="preserve">防辐射</w:t>
      </w:r>
      <w:r>
        <w:rPr>
          <w:rFonts w:hint="eastAsia" w:ascii="宋体" w:hAnsi="宋体" w:cs="宋体"/>
          <w:color w:val="auto"/>
          <w:sz w:val="24"/>
          <w:szCs w:val="24"/>
          <w:highlight w:val="none"/>
        </w:rPr>
        <w:t xml:space="preserve">服</w:t>
      </w:r>
      <w:r>
        <w:rPr>
          <w:rFonts w:hint="eastAsia" w:ascii="Times New Roman" w:hAnsi="Times New Roman" w:eastAsia="宋体" w:cs="宋体"/>
          <w:bCs/>
          <w:color w:val="auto"/>
          <w:sz w:val="24"/>
          <w:szCs w:val="24"/>
          <w:highlight w:val="none"/>
          <w:lang w:eastAsia="zh-CN"/>
        </w:rPr>
        <w:t xml:space="preserve">。</w:t>
      </w:r>
      <w:r>
        <w:rPr>
          <w:rFonts w:hint="eastAsia" w:ascii="Times New Roman" w:hAnsi="Times New Roman" w:eastAsia="宋体" w:cs="宋体"/>
          <w:bCs/>
          <w:color w:val="auto"/>
          <w:sz w:val="24"/>
          <w:szCs w:val="24"/>
          <w:highlight w:val="none"/>
        </w:rPr>
        <w:t xml:space="preserve">          </w:t>
      </w:r>
      <w:r/>
    </w:p>
    <w:p>
      <w:pPr>
        <w:ind w:firstLine="600"/>
        <w:jc w:val="left"/>
        <w:spacing w:line="440" w:lineRule="exact"/>
        <w:rPr>
          <w:rFonts w:hint="eastAsia" w:ascii="Times New Roman" w:hAnsi="Times New Roman" w:eastAsia="宋体" w:cs="宋体"/>
          <w:bCs/>
          <w:color w:val="auto"/>
          <w:sz w:val="24"/>
          <w:szCs w:val="24"/>
          <w:highlight w:val="none"/>
          <w:lang w:eastAsia="zh-CN"/>
        </w:rPr>
      </w:pPr>
      <w:r>
        <w:rPr>
          <w:rFonts w:hint="eastAsia" w:ascii="Times New Roman" w:hAnsi="Times New Roman" w:eastAsia="宋体" w:cs="宋体"/>
          <w:bCs/>
          <w:color w:val="auto"/>
          <w:sz w:val="24"/>
          <w:szCs w:val="24"/>
          <w:highlight w:val="none"/>
          <w:lang w:val="en-US" w:eastAsia="zh-CN"/>
        </w:rPr>
        <w:t xml:space="preserve">1</w:t>
      </w:r>
      <w:r>
        <w:rPr>
          <w:rFonts w:hint="eastAsia" w:cs="宋体"/>
          <w:bCs/>
          <w:color w:val="auto"/>
          <w:sz w:val="24"/>
          <w:szCs w:val="24"/>
          <w:highlight w:val="none"/>
          <w:lang w:val="en-US" w:eastAsia="zh-CN"/>
        </w:rPr>
        <w:t xml:space="preserve">1</w:t>
      </w:r>
      <w:r>
        <w:rPr>
          <w:rFonts w:hint="eastAsia" w:ascii="Times New Roman" w:hAnsi="Times New Roman" w:eastAsia="宋体" w:cs="宋体"/>
          <w:bCs/>
          <w:color w:val="auto"/>
          <w:sz w:val="24"/>
          <w:szCs w:val="24"/>
          <w:highlight w:val="none"/>
          <w:lang w:val="en-US" w:eastAsia="zh-CN"/>
        </w:rPr>
        <w:t xml:space="preserve">.8</w:t>
      </w:r>
      <w:r>
        <w:rPr>
          <w:rFonts w:hint="eastAsia" w:ascii="Times New Roman" w:hAnsi="Times New Roman" w:eastAsia="宋体" w:cs="宋体"/>
          <w:bCs/>
          <w:color w:val="auto"/>
          <w:sz w:val="24"/>
          <w:szCs w:val="24"/>
          <w:highlight w:val="none"/>
        </w:rPr>
        <w:t xml:space="preserve">认证</w:t>
      </w:r>
      <w:r>
        <w:rPr>
          <w:rFonts w:hint="eastAsia" w:ascii="Times New Roman" w:hAnsi="Times New Roman" w:eastAsia="宋体" w:cs="宋体"/>
          <w:bCs/>
          <w:color w:val="auto"/>
          <w:sz w:val="24"/>
          <w:szCs w:val="24"/>
          <w:highlight w:val="none"/>
          <w:lang w:eastAsia="zh-CN"/>
        </w:rPr>
        <w:t xml:space="preserve">：</w:t>
      </w:r>
      <w:r>
        <w:rPr>
          <w:rFonts w:hint="eastAsia" w:ascii="Times New Roman" w:hAnsi="Times New Roman" w:eastAsia="宋体" w:cs="宋体"/>
          <w:bCs/>
          <w:color w:val="auto"/>
          <w:sz w:val="24"/>
          <w:szCs w:val="24"/>
          <w:highlight w:val="none"/>
        </w:rPr>
        <w:t xml:space="preserve">通过ISO9001:2015质量管理体系要求、ISO13485:2016医疗器械质量管理体系要求</w:t>
      </w:r>
      <w:r>
        <w:rPr>
          <w:rFonts w:hint="eastAsia" w:ascii="Times New Roman" w:hAnsi="Times New Roman" w:eastAsia="宋体" w:cs="宋体"/>
          <w:bCs/>
          <w:color w:val="auto"/>
          <w:sz w:val="24"/>
          <w:szCs w:val="24"/>
          <w:highlight w:val="none"/>
          <w:lang w:eastAsia="zh-CN"/>
        </w:rPr>
        <w:t xml:space="preserve">。</w:t>
      </w:r>
      <w:r/>
    </w:p>
    <w:p>
      <w:pPr>
        <w:ind w:firstLine="600"/>
        <w:jc w:val="left"/>
        <w:spacing w:line="440" w:lineRule="exact"/>
        <w:rPr>
          <w:rFonts w:hint="eastAsia" w:ascii="Times New Roman" w:hAnsi="Times New Roman" w:eastAsia="宋体" w:cs="宋体"/>
          <w:bCs/>
          <w:color w:val="auto"/>
          <w:sz w:val="24"/>
          <w:szCs w:val="24"/>
          <w:highlight w:val="none"/>
        </w:rPr>
      </w:pPr>
      <w:r>
        <w:rPr>
          <w:rFonts w:hint="eastAsia" w:ascii="Times New Roman" w:hAnsi="Times New Roman" w:eastAsia="宋体" w:cs="宋体"/>
          <w:bCs/>
          <w:color w:val="auto"/>
          <w:sz w:val="24"/>
          <w:szCs w:val="24"/>
          <w:highlight w:val="none"/>
          <w:lang w:val="en-US" w:eastAsia="zh-CN"/>
        </w:rPr>
        <w:t xml:space="preserve">1</w:t>
      </w:r>
      <w:r>
        <w:rPr>
          <w:rFonts w:hint="eastAsia" w:cs="宋体"/>
          <w:bCs/>
          <w:color w:val="auto"/>
          <w:sz w:val="24"/>
          <w:szCs w:val="24"/>
          <w:highlight w:val="none"/>
          <w:lang w:val="en-US" w:eastAsia="zh-CN"/>
        </w:rPr>
        <w:t xml:space="preserve">1</w:t>
      </w:r>
      <w:r>
        <w:rPr>
          <w:rFonts w:hint="eastAsia" w:ascii="Times New Roman" w:hAnsi="Times New Roman" w:eastAsia="宋体" w:cs="宋体"/>
          <w:bCs/>
          <w:color w:val="auto"/>
          <w:sz w:val="24"/>
          <w:szCs w:val="24"/>
          <w:highlight w:val="none"/>
          <w:lang w:val="en-US" w:eastAsia="zh-CN"/>
        </w:rPr>
        <w:t xml:space="preserve">.9</w:t>
      </w:r>
      <w:r>
        <w:rPr>
          <w:rFonts w:hint="eastAsia" w:ascii="Times New Roman" w:hAnsi="Times New Roman" w:eastAsia="宋体" w:cs="宋体"/>
          <w:bCs/>
          <w:color w:val="auto"/>
          <w:sz w:val="24"/>
          <w:szCs w:val="24"/>
          <w:highlight w:val="none"/>
        </w:rPr>
        <w:t xml:space="preserve">面料</w:t>
      </w:r>
      <w:r>
        <w:rPr>
          <w:rFonts w:hint="eastAsia" w:ascii="Times New Roman" w:hAnsi="Times New Roman" w:eastAsia="宋体" w:cs="宋体"/>
          <w:bCs/>
          <w:color w:val="auto"/>
          <w:sz w:val="24"/>
          <w:szCs w:val="24"/>
          <w:highlight w:val="none"/>
          <w:lang w:eastAsia="zh-CN"/>
        </w:rPr>
        <w:t xml:space="preserve">：</w:t>
      </w:r>
      <w:r>
        <w:rPr>
          <w:rFonts w:hint="eastAsia" w:ascii="Times New Roman" w:hAnsi="Times New Roman" w:eastAsia="宋体" w:cs="宋体"/>
          <w:bCs/>
          <w:color w:val="auto"/>
          <w:sz w:val="24"/>
          <w:szCs w:val="24"/>
          <w:highlight w:val="none"/>
        </w:rPr>
        <w:t xml:space="preserve">抗菌、结实、耐磨、防水、易去污、易于清洁消毒，具有很强的抗腐蚀性</w:t>
      </w:r>
      <w:r>
        <w:rPr>
          <w:rFonts w:hint="eastAsia" w:ascii="Times New Roman" w:hAnsi="Times New Roman" w:eastAsia="宋体" w:cs="宋体"/>
          <w:bCs/>
          <w:color w:val="auto"/>
          <w:sz w:val="24"/>
          <w:szCs w:val="24"/>
          <w:highlight w:val="none"/>
          <w:lang w:eastAsia="zh-CN"/>
        </w:rPr>
        <w:t xml:space="preserve">；</w:t>
      </w:r>
      <w:r>
        <w:rPr>
          <w:rFonts w:hint="eastAsia" w:ascii="Times New Roman" w:hAnsi="Times New Roman" w:eastAsia="宋体" w:cs="宋体"/>
          <w:bCs/>
          <w:color w:val="auto"/>
          <w:sz w:val="24"/>
          <w:szCs w:val="24"/>
          <w:highlight w:val="none"/>
        </w:rPr>
        <w:t xml:space="preserve">            </w:t>
      </w:r>
      <w:r/>
    </w:p>
    <w:p>
      <w:pPr>
        <w:ind w:firstLine="600"/>
        <w:jc w:val="left"/>
        <w:spacing w:line="440" w:lineRule="exact"/>
        <w:rPr>
          <w:rFonts w:hint="eastAsia" w:ascii="Times New Roman" w:hAnsi="Times New Roman" w:eastAsia="宋体" w:cs="宋体"/>
          <w:bCs/>
          <w:color w:val="auto"/>
          <w:sz w:val="24"/>
          <w:szCs w:val="24"/>
          <w:highlight w:val="none"/>
          <w:lang w:eastAsia="zh-CN"/>
        </w:rPr>
      </w:pPr>
      <w:r>
        <w:rPr>
          <w:rFonts w:hint="eastAsia" w:ascii="Times New Roman" w:hAnsi="Times New Roman" w:eastAsia="宋体" w:cs="宋体"/>
          <w:bCs/>
          <w:color w:val="auto"/>
          <w:sz w:val="24"/>
          <w:szCs w:val="24"/>
          <w:highlight w:val="none"/>
          <w:lang w:val="en-US" w:eastAsia="zh-CN"/>
        </w:rPr>
        <w:t xml:space="preserve">1</w:t>
      </w:r>
      <w:r>
        <w:rPr>
          <w:rFonts w:hint="eastAsia" w:cs="宋体"/>
          <w:bCs/>
          <w:color w:val="auto"/>
          <w:sz w:val="24"/>
          <w:szCs w:val="24"/>
          <w:highlight w:val="none"/>
          <w:lang w:val="en-US" w:eastAsia="zh-CN"/>
        </w:rPr>
        <w:t xml:space="preserve">1</w:t>
      </w:r>
      <w:r>
        <w:rPr>
          <w:rFonts w:hint="eastAsia" w:ascii="Times New Roman" w:hAnsi="Times New Roman" w:eastAsia="宋体" w:cs="宋体"/>
          <w:bCs/>
          <w:color w:val="auto"/>
          <w:sz w:val="24"/>
          <w:szCs w:val="24"/>
          <w:highlight w:val="none"/>
          <w:lang w:val="en-US" w:eastAsia="zh-CN"/>
        </w:rPr>
        <w:t xml:space="preserve">.10</w:t>
      </w:r>
      <w:r>
        <w:rPr>
          <w:rFonts w:hint="eastAsia" w:ascii="Times New Roman" w:hAnsi="Times New Roman" w:eastAsia="宋体" w:cs="宋体"/>
          <w:bCs/>
          <w:color w:val="auto"/>
          <w:sz w:val="24"/>
          <w:szCs w:val="24"/>
          <w:highlight w:val="none"/>
        </w:rPr>
        <w:t xml:space="preserve">防护材质</w:t>
      </w:r>
      <w:r>
        <w:rPr>
          <w:rFonts w:hint="eastAsia" w:ascii="Times New Roman" w:hAnsi="Times New Roman" w:eastAsia="宋体" w:cs="宋体"/>
          <w:bCs/>
          <w:color w:val="auto"/>
          <w:sz w:val="24"/>
          <w:szCs w:val="24"/>
          <w:highlight w:val="none"/>
          <w:lang w:eastAsia="zh-CN"/>
        </w:rPr>
        <w:t xml:space="preserve">：</w:t>
      </w:r>
      <w:r>
        <w:rPr>
          <w:rFonts w:hint="eastAsia" w:ascii="Times New Roman" w:hAnsi="Times New Roman" w:eastAsia="宋体" w:cs="宋体"/>
          <w:bCs/>
          <w:color w:val="auto"/>
          <w:sz w:val="24"/>
          <w:szCs w:val="24"/>
          <w:highlight w:val="none"/>
        </w:rPr>
        <w:t xml:space="preserve">采用轻铅胶皮，铅当量分布均匀防护效果稳定</w:t>
      </w:r>
      <w:r>
        <w:rPr>
          <w:rFonts w:hint="eastAsia" w:ascii="Times New Roman" w:hAnsi="Times New Roman" w:eastAsia="宋体" w:cs="宋体"/>
          <w:bCs/>
          <w:color w:val="auto"/>
          <w:sz w:val="24"/>
          <w:szCs w:val="24"/>
          <w:highlight w:val="none"/>
          <w:lang w:eastAsia="zh-CN"/>
        </w:rPr>
        <w:t xml:space="preserve">。</w:t>
      </w:r>
      <w:r/>
    </w:p>
    <w:p>
      <w:pPr>
        <w:ind w:firstLine="600"/>
        <w:jc w:val="left"/>
        <w:spacing w:line="440" w:lineRule="exact"/>
        <w:rPr>
          <w:rFonts w:hint="eastAsia" w:ascii="Times New Roman" w:hAnsi="Times New Roman" w:eastAsia="宋体" w:cs="宋体"/>
          <w:bCs/>
          <w:color w:val="auto"/>
          <w:sz w:val="24"/>
          <w:szCs w:val="24"/>
          <w:highlight w:val="none"/>
        </w:rPr>
      </w:pPr>
      <w:r>
        <w:rPr>
          <w:rFonts w:hint="eastAsia" w:ascii="Times New Roman" w:hAnsi="Times New Roman" w:eastAsia="宋体" w:cs="宋体"/>
          <w:bCs/>
          <w:color w:val="auto"/>
          <w:sz w:val="24"/>
          <w:szCs w:val="24"/>
          <w:highlight w:val="none"/>
          <w:lang w:val="en-US" w:eastAsia="zh-CN"/>
        </w:rPr>
        <w:t xml:space="preserve">1</w:t>
      </w:r>
      <w:r>
        <w:rPr>
          <w:rFonts w:hint="eastAsia" w:cs="宋体"/>
          <w:bCs/>
          <w:color w:val="auto"/>
          <w:sz w:val="24"/>
          <w:szCs w:val="24"/>
          <w:highlight w:val="none"/>
          <w:lang w:val="en-US" w:eastAsia="zh-CN"/>
        </w:rPr>
        <w:t xml:space="preserve">1</w:t>
      </w:r>
      <w:r>
        <w:rPr>
          <w:rFonts w:hint="eastAsia" w:ascii="Times New Roman" w:hAnsi="Times New Roman" w:eastAsia="宋体" w:cs="宋体"/>
          <w:bCs/>
          <w:color w:val="auto"/>
          <w:sz w:val="24"/>
          <w:szCs w:val="24"/>
          <w:highlight w:val="none"/>
          <w:lang w:val="en-US" w:eastAsia="zh-CN"/>
        </w:rPr>
        <w:t xml:space="preserve">.11</w:t>
      </w:r>
      <w:r>
        <w:rPr>
          <w:rFonts w:hint="eastAsia" w:ascii="Times New Roman" w:hAnsi="Times New Roman" w:eastAsia="宋体" w:cs="宋体"/>
          <w:bCs/>
          <w:color w:val="auto"/>
          <w:sz w:val="24"/>
          <w:szCs w:val="24"/>
          <w:highlight w:val="none"/>
        </w:rPr>
        <w:t xml:space="preserve">符合国家YY 0318-2000</w:t>
      </w:r>
      <w:r>
        <w:rPr>
          <w:rFonts w:hint="eastAsia" w:ascii="Times New Roman" w:hAnsi="Times New Roman" w:eastAsia="宋体" w:cs="宋体"/>
          <w:bCs/>
          <w:color w:val="auto"/>
          <w:sz w:val="24"/>
          <w:szCs w:val="24"/>
          <w:highlight w:val="none"/>
          <w:lang w:eastAsia="zh-CN"/>
        </w:rPr>
        <w:t xml:space="preserve">《</w:t>
      </w:r>
      <w:r>
        <w:rPr>
          <w:rFonts w:hint="eastAsia" w:ascii="Times New Roman" w:hAnsi="Times New Roman" w:eastAsia="宋体" w:cs="宋体"/>
          <w:bCs/>
          <w:color w:val="auto"/>
          <w:sz w:val="24"/>
          <w:szCs w:val="24"/>
          <w:highlight w:val="none"/>
        </w:rPr>
        <w:t xml:space="preserve">医用诊断X射线辐射防护器具 第3部分:防护服和性腺防护器具</w:t>
      </w:r>
      <w:r>
        <w:rPr>
          <w:rFonts w:hint="eastAsia" w:ascii="Times New Roman" w:hAnsi="Times New Roman" w:eastAsia="宋体" w:cs="宋体"/>
          <w:bCs/>
          <w:color w:val="auto"/>
          <w:sz w:val="24"/>
          <w:szCs w:val="24"/>
          <w:highlight w:val="none"/>
          <w:lang w:eastAsia="zh-CN"/>
        </w:rPr>
        <w:t xml:space="preserve">》</w:t>
      </w:r>
      <w:r>
        <w:rPr>
          <w:rFonts w:hint="eastAsia" w:ascii="Times New Roman" w:hAnsi="Times New Roman" w:eastAsia="宋体" w:cs="宋体"/>
          <w:bCs/>
          <w:color w:val="auto"/>
          <w:sz w:val="24"/>
          <w:szCs w:val="24"/>
          <w:highlight w:val="none"/>
        </w:rPr>
        <w:t xml:space="preserve">等相关规定。</w:t>
      </w:r>
      <w:r/>
    </w:p>
    <w:p>
      <w:pPr>
        <w:ind w:firstLine="600"/>
        <w:jc w:val="left"/>
        <w:spacing w:line="440" w:lineRule="exact"/>
        <w:rPr>
          <w:rFonts w:hint="default" w:ascii="Times New Roman" w:hAnsi="Times New Roman" w:eastAsia="宋体" w:cs="宋体"/>
          <w:bCs/>
          <w:color w:val="auto"/>
          <w:sz w:val="24"/>
          <w:szCs w:val="24"/>
          <w:highlight w:val="none"/>
          <w:lang w:val="en-US" w:eastAsia="zh-CN"/>
        </w:rPr>
      </w:pPr>
      <w:r>
        <w:rPr>
          <w:rFonts w:hint="eastAsia" w:cs="宋体"/>
          <w:bCs/>
          <w:color w:val="auto"/>
          <w:sz w:val="24"/>
          <w:szCs w:val="24"/>
          <w:highlight w:val="none"/>
          <w:lang w:val="en-US" w:eastAsia="zh-CN"/>
        </w:rPr>
        <w:t xml:space="preserve">11.12</w:t>
      </w:r>
      <w:r>
        <w:rPr>
          <w:rFonts w:hint="eastAsia" w:ascii="宋体" w:hAnsi="宋体" w:cs="宋体"/>
          <w:color w:val="auto"/>
          <w:sz w:val="24"/>
          <w:szCs w:val="24"/>
          <w:highlight w:val="none"/>
        </w:rPr>
        <w:t xml:space="preserve">可根据</w:t>
      </w:r>
      <w:r>
        <w:rPr>
          <w:rFonts w:hint="eastAsia" w:ascii="宋体" w:hAnsi="宋体" w:cs="宋体"/>
          <w:color w:val="auto"/>
          <w:sz w:val="24"/>
          <w:szCs w:val="24"/>
          <w:highlight w:val="none"/>
          <w:lang w:val="en-US" w:eastAsia="zh-CN"/>
        </w:rPr>
        <w:t xml:space="preserve">采购人要求</w:t>
      </w:r>
      <w:r>
        <w:rPr>
          <w:rFonts w:hint="eastAsia" w:ascii="宋体" w:hAnsi="宋体" w:cs="宋体"/>
          <w:color w:val="auto"/>
          <w:sz w:val="24"/>
          <w:szCs w:val="24"/>
          <w:highlight w:val="none"/>
        </w:rPr>
        <w:t xml:space="preserve">个性化定制及绣名字。</w:t>
      </w:r>
      <w:r/>
    </w:p>
    <w:p>
      <w:pPr>
        <w:ind w:firstLine="482"/>
        <w:jc w:val="left"/>
        <w:spacing w:line="440" w:lineRule="exact"/>
        <w:rPr>
          <w:rFonts w:hint="default" w:ascii="Times New Roman" w:hAnsi="Times New Roman" w:eastAsia="宋体" w:cs="宋体"/>
          <w:b/>
          <w:color w:val="auto"/>
          <w:sz w:val="24"/>
          <w:szCs w:val="24"/>
          <w:highlight w:val="none"/>
          <w:lang w:val="en-US" w:eastAsia="zh-CN"/>
        </w:rPr>
      </w:pPr>
      <w:r>
        <w:rPr>
          <w:rFonts w:hint="eastAsia" w:ascii="Times New Roman" w:hAnsi="Times New Roman" w:eastAsia="宋体" w:cs="宋体"/>
          <w:b/>
          <w:color w:val="auto"/>
          <w:sz w:val="24"/>
          <w:szCs w:val="24"/>
          <w:highlight w:val="none"/>
          <w:lang w:val="en-US" w:eastAsia="zh-CN"/>
        </w:rPr>
        <w:t xml:space="preserve">1</w:t>
      </w:r>
      <w:r>
        <w:rPr>
          <w:rFonts w:hint="eastAsia" w:cs="宋体"/>
          <w:b/>
          <w:color w:val="auto"/>
          <w:sz w:val="24"/>
          <w:szCs w:val="24"/>
          <w:highlight w:val="none"/>
          <w:lang w:val="en-US" w:eastAsia="zh-CN"/>
        </w:rPr>
        <w:t xml:space="preserve">2</w:t>
      </w:r>
      <w:r>
        <w:rPr>
          <w:rFonts w:hint="eastAsia" w:ascii="Times New Roman" w:hAnsi="Times New Roman" w:eastAsia="宋体" w:cs="宋体"/>
          <w:b/>
          <w:color w:val="auto"/>
          <w:sz w:val="24"/>
          <w:szCs w:val="24"/>
          <w:highlight w:val="none"/>
          <w:lang w:val="en-US" w:eastAsia="zh-CN"/>
        </w:rPr>
        <w:t xml:space="preserve">、医用射线防护手套技术参数</w:t>
      </w:r>
      <w:r/>
    </w:p>
    <w:p>
      <w:pPr>
        <w:ind w:firstLine="600"/>
        <w:jc w:val="left"/>
        <w:spacing w:line="440" w:lineRule="exact"/>
        <w:rPr>
          <w:rFonts w:hint="default" w:ascii="Times New Roman" w:hAnsi="Times New Roman" w:eastAsia="宋体" w:cs="宋体"/>
          <w:bCs/>
          <w:color w:val="auto"/>
          <w:sz w:val="24"/>
          <w:szCs w:val="24"/>
          <w:highlight w:val="none"/>
          <w:lang w:val="en-US" w:eastAsia="zh-CN"/>
        </w:rPr>
      </w:pPr>
      <w:r>
        <w:rPr>
          <w:rFonts w:hint="eastAsia" w:ascii="Times New Roman" w:hAnsi="Times New Roman" w:eastAsia="宋体" w:cs="宋体"/>
          <w:bCs/>
          <w:color w:val="auto"/>
          <w:sz w:val="24"/>
          <w:szCs w:val="24"/>
          <w:highlight w:val="none"/>
          <w:lang w:val="en-US" w:eastAsia="zh-CN"/>
        </w:rPr>
        <w:t xml:space="preserve">1</w:t>
      </w:r>
      <w:r>
        <w:rPr>
          <w:rFonts w:hint="eastAsia" w:cs="宋体"/>
          <w:bCs/>
          <w:color w:val="auto"/>
          <w:sz w:val="24"/>
          <w:szCs w:val="24"/>
          <w:highlight w:val="none"/>
          <w:lang w:val="en-US" w:eastAsia="zh-CN"/>
        </w:rPr>
        <w:t xml:space="preserve">2</w:t>
      </w:r>
      <w:r>
        <w:rPr>
          <w:rFonts w:hint="eastAsia" w:ascii="Times New Roman" w:hAnsi="Times New Roman" w:eastAsia="宋体" w:cs="宋体"/>
          <w:bCs/>
          <w:color w:val="auto"/>
          <w:sz w:val="24"/>
          <w:szCs w:val="24"/>
          <w:highlight w:val="none"/>
          <w:lang w:val="en-US" w:eastAsia="zh-CN"/>
        </w:rPr>
        <w:t xml:space="preserve">.1规格：</w:t>
      </w:r>
      <w:r>
        <w:rPr>
          <w:rFonts w:hint="eastAsia" w:ascii="宋体" w:hAnsi="宋体" w:cs="宋体"/>
          <w:color w:val="auto"/>
          <w:sz w:val="24"/>
          <w:szCs w:val="24"/>
          <w:highlight w:val="none"/>
        </w:rPr>
        <w:t xml:space="preserve">连指型：上宽(18</w:t>
      </w:r>
      <w:r>
        <w:rPr>
          <w:rFonts w:hint="eastAsia" w:ascii="Times New Roman" w:hAnsi="Times New Roman" w:eastAsia="宋体" w:cs="宋体"/>
          <w:bCs/>
          <w:color w:val="auto"/>
          <w:sz w:val="24"/>
          <w:szCs w:val="24"/>
          <w:highlight w:val="none"/>
          <w:lang w:val="en-US" w:eastAsia="zh-CN"/>
        </w:rPr>
        <w:t xml:space="preserve">0mm</w:t>
      </w:r>
      <w:r>
        <w:rPr>
          <w:rFonts w:hint="eastAsia" w:ascii="宋体" w:hAnsi="宋体" w:cs="宋体"/>
          <w:color w:val="auto"/>
          <w:sz w:val="24"/>
          <w:szCs w:val="24"/>
          <w:highlight w:val="none"/>
        </w:rPr>
        <w:t xml:space="preserve">±1</w:t>
      </w:r>
      <w:r>
        <w:rPr>
          <w:rFonts w:hint="eastAsia" w:ascii="Times New Roman" w:hAnsi="Times New Roman" w:eastAsia="宋体" w:cs="宋体"/>
          <w:bCs/>
          <w:color w:val="auto"/>
          <w:sz w:val="24"/>
          <w:szCs w:val="24"/>
          <w:highlight w:val="none"/>
          <w:lang w:val="en-US" w:eastAsia="zh-CN"/>
        </w:rPr>
        <w:t xml:space="preserve">0mm</w:t>
      </w:r>
      <w:r>
        <w:rPr>
          <w:rFonts w:hint="eastAsia" w:ascii="宋体" w:hAnsi="宋体" w:cs="宋体"/>
          <w:color w:val="auto"/>
          <w:sz w:val="24"/>
          <w:szCs w:val="24"/>
          <w:highlight w:val="none"/>
        </w:rPr>
        <w:t xml:space="preserve">)×长(36</w:t>
      </w:r>
      <w:r>
        <w:rPr>
          <w:rFonts w:hint="eastAsia" w:ascii="Times New Roman" w:hAnsi="Times New Roman" w:eastAsia="宋体" w:cs="宋体"/>
          <w:bCs/>
          <w:color w:val="auto"/>
          <w:sz w:val="24"/>
          <w:szCs w:val="24"/>
          <w:highlight w:val="none"/>
          <w:lang w:val="en-US" w:eastAsia="zh-CN"/>
        </w:rPr>
        <w:t xml:space="preserve">0mm</w:t>
      </w:r>
      <w:r>
        <w:rPr>
          <w:rFonts w:hint="eastAsia" w:ascii="宋体" w:hAnsi="宋体" w:cs="宋体"/>
          <w:color w:val="auto"/>
          <w:sz w:val="24"/>
          <w:szCs w:val="24"/>
          <w:highlight w:val="none"/>
        </w:rPr>
        <w:t xml:space="preserve">±1</w:t>
      </w:r>
      <w:r>
        <w:rPr>
          <w:rFonts w:hint="eastAsia" w:ascii="Times New Roman" w:hAnsi="Times New Roman" w:eastAsia="宋体" w:cs="宋体"/>
          <w:bCs/>
          <w:color w:val="auto"/>
          <w:sz w:val="24"/>
          <w:szCs w:val="24"/>
          <w:highlight w:val="none"/>
          <w:lang w:val="en-US" w:eastAsia="zh-CN"/>
        </w:rPr>
        <w:t xml:space="preserve">0mm</w:t>
      </w:r>
      <w:r>
        <w:rPr>
          <w:rFonts w:hint="eastAsia" w:ascii="宋体" w:hAnsi="宋体" w:cs="宋体"/>
          <w:color w:val="auto"/>
          <w:sz w:val="24"/>
          <w:szCs w:val="24"/>
          <w:highlight w:val="none"/>
        </w:rPr>
        <w:t xml:space="preserve">)</w:t>
      </w:r>
      <w:r>
        <w:rPr>
          <w:rFonts w:hint="eastAsia" w:ascii="Times New Roman" w:hAnsi="Times New Roman" w:eastAsia="宋体" w:cs="宋体"/>
          <w:bCs/>
          <w:color w:val="auto"/>
          <w:sz w:val="24"/>
          <w:szCs w:val="24"/>
          <w:highlight w:val="none"/>
          <w:lang w:val="en-US" w:eastAsia="zh-CN"/>
        </w:rPr>
        <w:t xml:space="preserve">。</w:t>
      </w:r>
      <w:r/>
    </w:p>
    <w:p>
      <w:pPr>
        <w:ind w:firstLine="600"/>
        <w:jc w:val="left"/>
        <w:spacing w:line="440" w:lineRule="exact"/>
        <w:rPr>
          <w:rFonts w:hint="eastAsia" w:ascii="Times New Roman" w:hAnsi="Times New Roman" w:eastAsia="宋体" w:cs="宋体"/>
          <w:bCs/>
          <w:color w:val="auto"/>
          <w:sz w:val="24"/>
          <w:szCs w:val="24"/>
          <w:highlight w:val="none"/>
          <w:lang w:eastAsia="zh-CN"/>
        </w:rPr>
      </w:pPr>
      <w:r>
        <w:rPr>
          <w:rFonts w:hint="eastAsia" w:ascii="Times New Roman" w:hAnsi="Times New Roman" w:eastAsia="宋体" w:cs="宋体"/>
          <w:bCs/>
          <w:color w:val="auto"/>
          <w:sz w:val="24"/>
          <w:szCs w:val="24"/>
          <w:highlight w:val="none"/>
          <w:lang w:val="en-US" w:eastAsia="zh-CN"/>
        </w:rPr>
        <w:t xml:space="preserve">1</w:t>
      </w:r>
      <w:r>
        <w:rPr>
          <w:rFonts w:hint="eastAsia" w:cs="宋体"/>
          <w:bCs/>
          <w:color w:val="auto"/>
          <w:sz w:val="24"/>
          <w:szCs w:val="24"/>
          <w:highlight w:val="none"/>
          <w:lang w:val="en-US" w:eastAsia="zh-CN"/>
        </w:rPr>
        <w:t xml:space="preserve">2</w:t>
      </w:r>
      <w:r>
        <w:rPr>
          <w:rFonts w:hint="eastAsia" w:ascii="Times New Roman" w:hAnsi="Times New Roman" w:eastAsia="宋体" w:cs="宋体"/>
          <w:bCs/>
          <w:color w:val="auto"/>
          <w:sz w:val="24"/>
          <w:szCs w:val="24"/>
          <w:highlight w:val="none"/>
          <w:lang w:val="en-US" w:eastAsia="zh-CN"/>
        </w:rPr>
        <w:t xml:space="preserve">.2</w:t>
      </w:r>
      <w:r>
        <w:rPr>
          <w:rFonts w:hint="eastAsia" w:ascii="Times New Roman" w:hAnsi="Times New Roman" w:eastAsia="宋体" w:cs="宋体"/>
          <w:bCs/>
          <w:color w:val="auto"/>
          <w:sz w:val="24"/>
          <w:szCs w:val="24"/>
          <w:highlight w:val="none"/>
        </w:rPr>
        <w:t xml:space="preserve">材质</w:t>
      </w:r>
      <w:r>
        <w:rPr>
          <w:rFonts w:hint="eastAsia" w:ascii="Times New Roman" w:hAnsi="Times New Roman" w:eastAsia="宋体" w:cs="宋体"/>
          <w:bCs/>
          <w:color w:val="auto"/>
          <w:sz w:val="24"/>
          <w:szCs w:val="24"/>
          <w:highlight w:val="none"/>
          <w:lang w:eastAsia="zh-CN"/>
        </w:rPr>
        <w:t xml:space="preserve">：</w:t>
      </w:r>
      <w:r>
        <w:rPr>
          <w:rFonts w:hint="eastAsia" w:ascii="Times New Roman" w:hAnsi="Times New Roman" w:eastAsia="宋体" w:cs="宋体"/>
          <w:bCs/>
          <w:color w:val="auto"/>
          <w:sz w:val="24"/>
          <w:szCs w:val="24"/>
          <w:highlight w:val="none"/>
        </w:rPr>
        <w:t xml:space="preserve">轻铅防护材料</w:t>
      </w:r>
      <w:r>
        <w:rPr>
          <w:rFonts w:hint="eastAsia" w:ascii="Times New Roman" w:hAnsi="Times New Roman" w:eastAsia="宋体" w:cs="宋体"/>
          <w:bCs/>
          <w:color w:val="auto"/>
          <w:sz w:val="24"/>
          <w:szCs w:val="24"/>
          <w:highlight w:val="none"/>
          <w:lang w:eastAsia="zh-CN"/>
        </w:rPr>
        <w:t xml:space="preserve">。</w:t>
      </w:r>
      <w:r/>
    </w:p>
    <w:p>
      <w:pPr>
        <w:ind w:firstLine="600"/>
        <w:jc w:val="left"/>
        <w:spacing w:line="440" w:lineRule="exact"/>
        <w:rPr>
          <w:rFonts w:hint="eastAsia" w:ascii="Times New Roman" w:hAnsi="Times New Roman" w:eastAsia="宋体" w:cs="宋体"/>
          <w:bCs/>
          <w:color w:val="auto"/>
          <w:sz w:val="24"/>
          <w:szCs w:val="24"/>
          <w:highlight w:val="none"/>
          <w:lang w:val="en-US" w:eastAsia="zh-CN"/>
        </w:rPr>
      </w:pPr>
      <w:r>
        <w:rPr>
          <w:rFonts w:hint="eastAsia" w:ascii="Times New Roman" w:hAnsi="Times New Roman" w:eastAsia="宋体" w:cs="宋体"/>
          <w:bCs/>
          <w:color w:val="auto"/>
          <w:sz w:val="24"/>
          <w:szCs w:val="24"/>
          <w:highlight w:val="none"/>
          <w:lang w:val="en-US" w:eastAsia="zh-CN"/>
        </w:rPr>
        <w:t xml:space="preserve">1</w:t>
      </w:r>
      <w:r>
        <w:rPr>
          <w:rFonts w:hint="eastAsia" w:cs="宋体"/>
          <w:bCs/>
          <w:color w:val="auto"/>
          <w:sz w:val="24"/>
          <w:szCs w:val="24"/>
          <w:highlight w:val="none"/>
          <w:lang w:val="en-US" w:eastAsia="zh-CN"/>
        </w:rPr>
        <w:t xml:space="preserve">2</w:t>
      </w:r>
      <w:r>
        <w:rPr>
          <w:rFonts w:hint="eastAsia" w:ascii="Times New Roman" w:hAnsi="Times New Roman" w:eastAsia="宋体" w:cs="宋体"/>
          <w:bCs/>
          <w:color w:val="auto"/>
          <w:sz w:val="24"/>
          <w:szCs w:val="24"/>
          <w:highlight w:val="none"/>
          <w:lang w:val="en-US" w:eastAsia="zh-CN"/>
        </w:rPr>
        <w:t xml:space="preserve">.3铅当量：≥0.5mmpb。</w:t>
      </w:r>
      <w:r/>
    </w:p>
    <w:p>
      <w:pPr>
        <w:ind w:firstLine="600"/>
        <w:jc w:val="left"/>
        <w:spacing w:line="440" w:lineRule="exact"/>
        <w:rPr>
          <w:rFonts w:hint="eastAsia" w:ascii="Times New Roman" w:hAnsi="Times New Roman" w:eastAsia="宋体" w:cs="宋体"/>
          <w:bCs/>
          <w:color w:val="auto"/>
          <w:sz w:val="24"/>
          <w:szCs w:val="24"/>
          <w:highlight w:val="none"/>
          <w:lang w:val="en-US" w:eastAsia="zh-CN"/>
        </w:rPr>
      </w:pPr>
      <w:r>
        <w:rPr>
          <w:rFonts w:hint="eastAsia" w:ascii="Times New Roman" w:hAnsi="Times New Roman" w:eastAsia="宋体" w:cs="宋体"/>
          <w:bCs/>
          <w:color w:val="auto"/>
          <w:sz w:val="24"/>
          <w:szCs w:val="24"/>
          <w:highlight w:val="none"/>
          <w:lang w:val="en-US" w:eastAsia="zh-CN"/>
        </w:rPr>
        <w:t xml:space="preserve">1</w:t>
      </w:r>
      <w:r>
        <w:rPr>
          <w:rFonts w:hint="eastAsia" w:cs="宋体"/>
          <w:bCs/>
          <w:color w:val="auto"/>
          <w:sz w:val="24"/>
          <w:szCs w:val="24"/>
          <w:highlight w:val="none"/>
          <w:lang w:val="en-US" w:eastAsia="zh-CN"/>
        </w:rPr>
        <w:t xml:space="preserve">2</w:t>
      </w:r>
      <w:r>
        <w:rPr>
          <w:rFonts w:hint="eastAsia" w:ascii="Times New Roman" w:hAnsi="Times New Roman" w:eastAsia="宋体" w:cs="宋体"/>
          <w:bCs/>
          <w:color w:val="auto"/>
          <w:sz w:val="24"/>
          <w:szCs w:val="24"/>
          <w:highlight w:val="none"/>
          <w:lang w:val="en-US" w:eastAsia="zh-CN"/>
        </w:rPr>
        <w:t xml:space="preserve">.4面料</w:t>
      </w:r>
      <w:r>
        <w:rPr>
          <w:rFonts w:hint="eastAsia" w:cs="宋体"/>
          <w:bCs/>
          <w:color w:val="auto"/>
          <w:sz w:val="24"/>
          <w:szCs w:val="24"/>
          <w:highlight w:val="none"/>
          <w:lang w:val="en-US" w:eastAsia="zh-CN"/>
        </w:rPr>
        <w:t xml:space="preserve">：</w:t>
      </w:r>
      <w:r>
        <w:rPr>
          <w:rFonts w:hint="eastAsia" w:ascii="Times New Roman" w:hAnsi="Times New Roman" w:eastAsia="宋体" w:cs="宋体"/>
          <w:bCs/>
          <w:color w:val="auto"/>
          <w:sz w:val="24"/>
          <w:szCs w:val="24"/>
          <w:highlight w:val="none"/>
          <w:lang w:val="en-US" w:eastAsia="zh-CN"/>
        </w:rPr>
        <w:t xml:space="preserve">防水抗菌牛津布，抗菌性能符合GB/T 20944.3-2008标准要求。        </w:t>
      </w:r>
      <w:r/>
    </w:p>
    <w:p>
      <w:pPr>
        <w:ind w:firstLine="600"/>
        <w:jc w:val="left"/>
        <w:spacing w:line="440" w:lineRule="exact"/>
        <w:rPr>
          <w:rFonts w:hint="eastAsia" w:ascii="Times New Roman" w:hAnsi="Times New Roman" w:eastAsia="宋体" w:cs="宋体"/>
          <w:bCs/>
          <w:color w:val="auto"/>
          <w:sz w:val="24"/>
          <w:szCs w:val="24"/>
          <w:highlight w:val="none"/>
          <w:lang w:val="en-US" w:eastAsia="zh-CN"/>
        </w:rPr>
      </w:pPr>
      <w:r>
        <w:rPr>
          <w:rFonts w:hint="eastAsia" w:ascii="Times New Roman" w:hAnsi="Times New Roman" w:eastAsia="宋体" w:cs="宋体"/>
          <w:bCs/>
          <w:color w:val="auto"/>
          <w:sz w:val="24"/>
          <w:szCs w:val="24"/>
          <w:highlight w:val="none"/>
          <w:lang w:val="en-US" w:eastAsia="zh-CN"/>
        </w:rPr>
        <w:t xml:space="preserve">1</w:t>
      </w:r>
      <w:r>
        <w:rPr>
          <w:rFonts w:hint="eastAsia" w:cs="宋体"/>
          <w:bCs/>
          <w:color w:val="auto"/>
          <w:sz w:val="24"/>
          <w:szCs w:val="24"/>
          <w:highlight w:val="none"/>
          <w:lang w:val="en-US" w:eastAsia="zh-CN"/>
        </w:rPr>
        <w:t xml:space="preserve">2</w:t>
      </w:r>
      <w:r>
        <w:rPr>
          <w:rFonts w:hint="eastAsia" w:ascii="Times New Roman" w:hAnsi="Times New Roman" w:eastAsia="宋体" w:cs="宋体"/>
          <w:bCs/>
          <w:color w:val="auto"/>
          <w:sz w:val="24"/>
          <w:szCs w:val="24"/>
          <w:highlight w:val="none"/>
          <w:lang w:val="en-US" w:eastAsia="zh-CN"/>
        </w:rPr>
        <w:t xml:space="preserve">.5</w:t>
      </w:r>
      <w:r>
        <w:rPr>
          <w:rFonts w:hint="eastAsia" w:ascii="宋体" w:hAnsi="宋体" w:cs="宋体"/>
          <w:color w:val="auto"/>
          <w:sz w:val="24"/>
          <w:szCs w:val="24"/>
          <w:highlight w:val="none"/>
        </w:rPr>
        <w:t xml:space="preserve">款式:连指型</w:t>
      </w:r>
      <w:r/>
    </w:p>
    <w:p>
      <w:pPr>
        <w:ind w:firstLine="600"/>
        <w:jc w:val="left"/>
        <w:spacing w:line="440" w:lineRule="exact"/>
        <w:rPr>
          <w:rFonts w:hint="eastAsia" w:ascii="Times New Roman" w:hAnsi="Times New Roman" w:eastAsia="宋体" w:cs="宋体"/>
          <w:bCs/>
          <w:color w:val="auto"/>
          <w:sz w:val="24"/>
          <w:szCs w:val="24"/>
          <w:highlight w:val="none"/>
          <w:lang w:eastAsia="zh-CN"/>
        </w:rPr>
      </w:pPr>
      <w:r>
        <w:rPr>
          <w:rFonts w:hint="eastAsia" w:ascii="Times New Roman" w:hAnsi="Times New Roman" w:eastAsia="宋体" w:cs="宋体"/>
          <w:bCs/>
          <w:color w:val="auto"/>
          <w:sz w:val="24"/>
          <w:szCs w:val="24"/>
          <w:highlight w:val="none"/>
          <w:lang w:val="en-US" w:eastAsia="zh-CN"/>
        </w:rPr>
        <w:t xml:space="preserve">1</w:t>
      </w:r>
      <w:r>
        <w:rPr>
          <w:rFonts w:hint="eastAsia" w:cs="宋体"/>
          <w:bCs/>
          <w:color w:val="auto"/>
          <w:sz w:val="24"/>
          <w:szCs w:val="24"/>
          <w:highlight w:val="none"/>
          <w:lang w:val="en-US" w:eastAsia="zh-CN"/>
        </w:rPr>
        <w:t xml:space="preserve">2</w:t>
      </w:r>
      <w:r>
        <w:rPr>
          <w:rFonts w:hint="eastAsia" w:ascii="Times New Roman" w:hAnsi="Times New Roman" w:eastAsia="宋体" w:cs="宋体"/>
          <w:bCs/>
          <w:color w:val="auto"/>
          <w:sz w:val="24"/>
          <w:szCs w:val="24"/>
          <w:highlight w:val="none"/>
          <w:lang w:val="en-US" w:eastAsia="zh-CN"/>
        </w:rPr>
        <w:t xml:space="preserve">.6</w:t>
      </w:r>
      <w:r>
        <w:rPr>
          <w:rFonts w:hint="eastAsia" w:ascii="Times New Roman" w:hAnsi="Times New Roman" w:eastAsia="宋体" w:cs="宋体"/>
          <w:bCs/>
          <w:color w:val="auto"/>
          <w:sz w:val="24"/>
          <w:szCs w:val="24"/>
          <w:highlight w:val="none"/>
        </w:rPr>
        <w:t xml:space="preserve">功能</w:t>
      </w:r>
      <w:r>
        <w:rPr>
          <w:rFonts w:hint="eastAsia" w:ascii="Times New Roman" w:hAnsi="Times New Roman" w:eastAsia="宋体" w:cs="宋体"/>
          <w:bCs/>
          <w:color w:val="auto"/>
          <w:sz w:val="24"/>
          <w:szCs w:val="24"/>
          <w:highlight w:val="none"/>
          <w:lang w:eastAsia="zh-CN"/>
        </w:rPr>
        <w:t xml:space="preserve">：</w:t>
      </w:r>
      <w:r>
        <w:rPr>
          <w:rFonts w:hint="eastAsia" w:ascii="Times New Roman" w:hAnsi="Times New Roman" w:eastAsia="宋体" w:cs="宋体"/>
          <w:bCs/>
          <w:color w:val="auto"/>
          <w:sz w:val="24"/>
          <w:szCs w:val="24"/>
          <w:highlight w:val="none"/>
        </w:rPr>
        <w:t xml:space="preserve">X射线防护</w:t>
      </w:r>
      <w:r>
        <w:rPr>
          <w:rFonts w:hint="eastAsia" w:ascii="Times New Roman" w:hAnsi="Times New Roman" w:eastAsia="宋体" w:cs="宋体"/>
          <w:bCs/>
          <w:color w:val="auto"/>
          <w:sz w:val="24"/>
          <w:szCs w:val="24"/>
          <w:highlight w:val="none"/>
          <w:lang w:eastAsia="zh-CN"/>
        </w:rPr>
        <w:t xml:space="preserve">。</w:t>
      </w:r>
      <w:r/>
    </w:p>
    <w:p>
      <w:pPr>
        <w:ind w:firstLine="600"/>
        <w:jc w:val="left"/>
        <w:spacing w:line="440" w:lineRule="exact"/>
        <w:rPr>
          <w:rFonts w:hint="eastAsia" w:ascii="Times New Roman" w:hAnsi="Times New Roman" w:eastAsia="宋体" w:cs="宋体"/>
          <w:bCs/>
          <w:color w:val="auto"/>
          <w:sz w:val="24"/>
          <w:szCs w:val="24"/>
          <w:highlight w:val="none"/>
        </w:rPr>
      </w:pPr>
      <w:r>
        <w:rPr>
          <w:rFonts w:hint="eastAsia" w:ascii="Times New Roman" w:hAnsi="Times New Roman" w:eastAsia="宋体" w:cs="宋体"/>
          <w:bCs/>
          <w:color w:val="auto"/>
          <w:sz w:val="24"/>
          <w:szCs w:val="24"/>
          <w:highlight w:val="none"/>
          <w:lang w:val="en-US" w:eastAsia="zh-CN"/>
        </w:rPr>
        <w:t xml:space="preserve">1</w:t>
      </w:r>
      <w:r>
        <w:rPr>
          <w:rFonts w:hint="eastAsia" w:cs="宋体"/>
          <w:bCs/>
          <w:color w:val="auto"/>
          <w:sz w:val="24"/>
          <w:szCs w:val="24"/>
          <w:highlight w:val="none"/>
          <w:lang w:val="en-US" w:eastAsia="zh-CN"/>
        </w:rPr>
        <w:t xml:space="preserve">2</w:t>
      </w:r>
      <w:r>
        <w:rPr>
          <w:rFonts w:hint="eastAsia" w:ascii="Times New Roman" w:hAnsi="Times New Roman" w:eastAsia="宋体" w:cs="宋体"/>
          <w:bCs/>
          <w:color w:val="auto"/>
          <w:sz w:val="24"/>
          <w:szCs w:val="24"/>
          <w:highlight w:val="none"/>
          <w:lang w:val="en-US" w:eastAsia="zh-CN"/>
        </w:rPr>
        <w:t xml:space="preserve">.7</w:t>
      </w:r>
      <w:r>
        <w:rPr>
          <w:rFonts w:hint="eastAsia" w:ascii="Times New Roman" w:hAnsi="Times New Roman" w:eastAsia="宋体" w:cs="宋体"/>
          <w:bCs/>
          <w:color w:val="auto"/>
          <w:sz w:val="24"/>
          <w:szCs w:val="24"/>
          <w:highlight w:val="none"/>
        </w:rPr>
        <w:t xml:space="preserve">类型</w:t>
      </w:r>
      <w:r>
        <w:rPr>
          <w:rFonts w:hint="eastAsia" w:ascii="Times New Roman" w:hAnsi="Times New Roman" w:eastAsia="宋体" w:cs="宋体"/>
          <w:bCs/>
          <w:color w:val="auto"/>
          <w:sz w:val="24"/>
          <w:szCs w:val="24"/>
          <w:highlight w:val="none"/>
          <w:lang w:eastAsia="zh-CN"/>
        </w:rPr>
        <w:t xml:space="preserve">：</w:t>
      </w:r>
      <w:r>
        <w:rPr>
          <w:rFonts w:hint="eastAsia" w:ascii="Times New Roman" w:hAnsi="Times New Roman" w:eastAsia="宋体" w:cs="宋体"/>
          <w:bCs/>
          <w:color w:val="auto"/>
          <w:sz w:val="24"/>
          <w:szCs w:val="24"/>
          <w:highlight w:val="none"/>
        </w:rPr>
        <w:t xml:space="preserve">防辐射</w:t>
      </w:r>
      <w:r>
        <w:rPr>
          <w:rFonts w:hint="eastAsia" w:ascii="宋体" w:hAnsi="宋体" w:cs="宋体"/>
          <w:color w:val="auto"/>
          <w:sz w:val="24"/>
          <w:szCs w:val="24"/>
          <w:highlight w:val="none"/>
        </w:rPr>
        <w:t xml:space="preserve">服</w:t>
      </w:r>
      <w:r>
        <w:rPr>
          <w:rFonts w:hint="eastAsia" w:ascii="Times New Roman" w:hAnsi="Times New Roman" w:eastAsia="宋体" w:cs="宋体"/>
          <w:bCs/>
          <w:color w:val="auto"/>
          <w:sz w:val="24"/>
          <w:szCs w:val="24"/>
          <w:highlight w:val="none"/>
          <w:lang w:eastAsia="zh-CN"/>
        </w:rPr>
        <w:t xml:space="preserve">。</w:t>
      </w:r>
      <w:r>
        <w:rPr>
          <w:rFonts w:hint="eastAsia" w:ascii="Times New Roman" w:hAnsi="Times New Roman" w:eastAsia="宋体" w:cs="宋体"/>
          <w:bCs/>
          <w:color w:val="auto"/>
          <w:sz w:val="24"/>
          <w:szCs w:val="24"/>
          <w:highlight w:val="none"/>
        </w:rPr>
        <w:t xml:space="preserve">          </w:t>
      </w:r>
      <w:r/>
    </w:p>
    <w:p>
      <w:pPr>
        <w:ind w:firstLine="600"/>
        <w:jc w:val="left"/>
        <w:spacing w:line="440" w:lineRule="exact"/>
        <w:rPr>
          <w:rFonts w:hint="eastAsia" w:ascii="Times New Roman" w:hAnsi="Times New Roman" w:eastAsia="宋体" w:cs="宋体"/>
          <w:bCs/>
          <w:color w:val="auto"/>
          <w:sz w:val="24"/>
          <w:szCs w:val="24"/>
          <w:highlight w:val="none"/>
          <w:lang w:eastAsia="zh-CN"/>
        </w:rPr>
      </w:pPr>
      <w:r>
        <w:rPr>
          <w:rFonts w:hint="eastAsia" w:ascii="Times New Roman" w:hAnsi="Times New Roman" w:eastAsia="宋体" w:cs="宋体"/>
          <w:bCs/>
          <w:color w:val="auto"/>
          <w:sz w:val="24"/>
          <w:szCs w:val="24"/>
          <w:highlight w:val="none"/>
          <w:lang w:val="en-US" w:eastAsia="zh-CN"/>
        </w:rPr>
        <w:t xml:space="preserve">1</w:t>
      </w:r>
      <w:r>
        <w:rPr>
          <w:rFonts w:hint="eastAsia" w:cs="宋体"/>
          <w:bCs/>
          <w:color w:val="auto"/>
          <w:sz w:val="24"/>
          <w:szCs w:val="24"/>
          <w:highlight w:val="none"/>
          <w:lang w:val="en-US" w:eastAsia="zh-CN"/>
        </w:rPr>
        <w:t xml:space="preserve">2</w:t>
      </w:r>
      <w:r>
        <w:rPr>
          <w:rFonts w:hint="eastAsia" w:ascii="Times New Roman" w:hAnsi="Times New Roman" w:eastAsia="宋体" w:cs="宋体"/>
          <w:bCs/>
          <w:color w:val="auto"/>
          <w:sz w:val="24"/>
          <w:szCs w:val="24"/>
          <w:highlight w:val="none"/>
          <w:lang w:val="en-US" w:eastAsia="zh-CN"/>
        </w:rPr>
        <w:t xml:space="preserve">.8</w:t>
      </w:r>
      <w:r>
        <w:rPr>
          <w:rFonts w:hint="eastAsia" w:ascii="Times New Roman" w:hAnsi="Times New Roman" w:eastAsia="宋体" w:cs="宋体"/>
          <w:bCs/>
          <w:color w:val="auto"/>
          <w:sz w:val="24"/>
          <w:szCs w:val="24"/>
          <w:highlight w:val="none"/>
        </w:rPr>
        <w:t xml:space="preserve">认证</w:t>
      </w:r>
      <w:r>
        <w:rPr>
          <w:rFonts w:hint="eastAsia" w:ascii="Times New Roman" w:hAnsi="Times New Roman" w:eastAsia="宋体" w:cs="宋体"/>
          <w:bCs/>
          <w:color w:val="auto"/>
          <w:sz w:val="24"/>
          <w:szCs w:val="24"/>
          <w:highlight w:val="none"/>
          <w:lang w:eastAsia="zh-CN"/>
        </w:rPr>
        <w:t xml:space="preserve">：</w:t>
      </w:r>
      <w:r>
        <w:rPr>
          <w:rFonts w:hint="eastAsia" w:ascii="Times New Roman" w:hAnsi="Times New Roman" w:eastAsia="宋体" w:cs="宋体"/>
          <w:bCs/>
          <w:color w:val="auto"/>
          <w:sz w:val="24"/>
          <w:szCs w:val="24"/>
          <w:highlight w:val="none"/>
        </w:rPr>
        <w:t xml:space="preserve">通过ISO9001:2015质量管理体系要求、ISO13485:2016医疗器械质量管理体系要求</w:t>
      </w:r>
      <w:r>
        <w:rPr>
          <w:rFonts w:hint="eastAsia" w:ascii="Times New Roman" w:hAnsi="Times New Roman" w:eastAsia="宋体" w:cs="宋体"/>
          <w:bCs/>
          <w:color w:val="auto"/>
          <w:sz w:val="24"/>
          <w:szCs w:val="24"/>
          <w:highlight w:val="none"/>
          <w:lang w:eastAsia="zh-CN"/>
        </w:rPr>
        <w:t xml:space="preserve">。</w:t>
      </w:r>
      <w:r/>
    </w:p>
    <w:p>
      <w:pPr>
        <w:ind w:firstLine="600"/>
        <w:jc w:val="left"/>
        <w:spacing w:line="440" w:lineRule="exact"/>
        <w:rPr>
          <w:rFonts w:hint="eastAsia" w:ascii="Times New Roman" w:hAnsi="Times New Roman" w:eastAsia="宋体" w:cs="宋体"/>
          <w:bCs/>
          <w:color w:val="auto"/>
          <w:sz w:val="24"/>
          <w:szCs w:val="24"/>
          <w:highlight w:val="none"/>
        </w:rPr>
      </w:pPr>
      <w:r>
        <w:rPr>
          <w:rFonts w:hint="eastAsia" w:ascii="Times New Roman" w:hAnsi="Times New Roman" w:eastAsia="宋体" w:cs="宋体"/>
          <w:bCs/>
          <w:color w:val="auto"/>
          <w:sz w:val="24"/>
          <w:szCs w:val="24"/>
          <w:highlight w:val="none"/>
          <w:lang w:val="en-US" w:eastAsia="zh-CN"/>
        </w:rPr>
        <w:t xml:space="preserve">1</w:t>
      </w:r>
      <w:r>
        <w:rPr>
          <w:rFonts w:hint="eastAsia" w:cs="宋体"/>
          <w:bCs/>
          <w:color w:val="auto"/>
          <w:sz w:val="24"/>
          <w:szCs w:val="24"/>
          <w:highlight w:val="none"/>
          <w:lang w:val="en-US" w:eastAsia="zh-CN"/>
        </w:rPr>
        <w:t xml:space="preserve">2</w:t>
      </w:r>
      <w:r>
        <w:rPr>
          <w:rFonts w:hint="eastAsia" w:ascii="Times New Roman" w:hAnsi="Times New Roman" w:eastAsia="宋体" w:cs="宋体"/>
          <w:bCs/>
          <w:color w:val="auto"/>
          <w:sz w:val="24"/>
          <w:szCs w:val="24"/>
          <w:highlight w:val="none"/>
          <w:lang w:val="en-US" w:eastAsia="zh-CN"/>
        </w:rPr>
        <w:t xml:space="preserve">.9</w:t>
      </w:r>
      <w:r>
        <w:rPr>
          <w:rFonts w:hint="eastAsia" w:ascii="Times New Roman" w:hAnsi="Times New Roman" w:eastAsia="宋体" w:cs="宋体"/>
          <w:bCs/>
          <w:color w:val="auto"/>
          <w:sz w:val="24"/>
          <w:szCs w:val="24"/>
          <w:highlight w:val="none"/>
        </w:rPr>
        <w:t xml:space="preserve">面料</w:t>
      </w:r>
      <w:r>
        <w:rPr>
          <w:rFonts w:hint="eastAsia" w:ascii="Times New Roman" w:hAnsi="Times New Roman" w:eastAsia="宋体" w:cs="宋体"/>
          <w:bCs/>
          <w:color w:val="auto"/>
          <w:sz w:val="24"/>
          <w:szCs w:val="24"/>
          <w:highlight w:val="none"/>
          <w:lang w:eastAsia="zh-CN"/>
        </w:rPr>
        <w:t xml:space="preserve">：</w:t>
      </w:r>
      <w:r>
        <w:rPr>
          <w:rFonts w:hint="eastAsia" w:ascii="Times New Roman" w:hAnsi="Times New Roman" w:eastAsia="宋体" w:cs="宋体"/>
          <w:bCs/>
          <w:color w:val="auto"/>
          <w:sz w:val="24"/>
          <w:szCs w:val="24"/>
          <w:highlight w:val="none"/>
        </w:rPr>
        <w:t xml:space="preserve">抗菌、结实、耐磨、防水、易去污、易于清洁消毒，具有很强的抗腐蚀性</w:t>
      </w:r>
      <w:r>
        <w:rPr>
          <w:rFonts w:hint="eastAsia" w:ascii="Times New Roman" w:hAnsi="Times New Roman" w:eastAsia="宋体" w:cs="宋体"/>
          <w:bCs/>
          <w:color w:val="auto"/>
          <w:sz w:val="24"/>
          <w:szCs w:val="24"/>
          <w:highlight w:val="none"/>
          <w:lang w:eastAsia="zh-CN"/>
        </w:rPr>
        <w:t xml:space="preserve">；</w:t>
      </w:r>
      <w:r>
        <w:rPr>
          <w:rFonts w:hint="eastAsia" w:ascii="Times New Roman" w:hAnsi="Times New Roman" w:eastAsia="宋体" w:cs="宋体"/>
          <w:bCs/>
          <w:color w:val="auto"/>
          <w:sz w:val="24"/>
          <w:szCs w:val="24"/>
          <w:highlight w:val="none"/>
        </w:rPr>
        <w:t xml:space="preserve">            </w:t>
      </w:r>
      <w:r/>
    </w:p>
    <w:p>
      <w:pPr>
        <w:ind w:firstLine="600"/>
        <w:jc w:val="left"/>
        <w:spacing w:line="440" w:lineRule="exact"/>
        <w:rPr>
          <w:rFonts w:hint="eastAsia" w:ascii="Times New Roman" w:hAnsi="Times New Roman" w:eastAsia="宋体" w:cs="宋体"/>
          <w:bCs/>
          <w:color w:val="auto"/>
          <w:sz w:val="24"/>
          <w:szCs w:val="24"/>
          <w:highlight w:val="none"/>
          <w:lang w:eastAsia="zh-CN"/>
        </w:rPr>
      </w:pPr>
      <w:r>
        <w:rPr>
          <w:rFonts w:hint="eastAsia" w:ascii="Times New Roman" w:hAnsi="Times New Roman" w:eastAsia="宋体" w:cs="宋体"/>
          <w:bCs/>
          <w:color w:val="auto"/>
          <w:sz w:val="24"/>
          <w:szCs w:val="24"/>
          <w:highlight w:val="none"/>
          <w:lang w:val="en-US" w:eastAsia="zh-CN"/>
        </w:rPr>
        <w:t xml:space="preserve">1</w:t>
      </w:r>
      <w:r>
        <w:rPr>
          <w:rFonts w:hint="eastAsia" w:cs="宋体"/>
          <w:bCs/>
          <w:color w:val="auto"/>
          <w:sz w:val="24"/>
          <w:szCs w:val="24"/>
          <w:highlight w:val="none"/>
          <w:lang w:val="en-US" w:eastAsia="zh-CN"/>
        </w:rPr>
        <w:t xml:space="preserve">2</w:t>
      </w:r>
      <w:r>
        <w:rPr>
          <w:rFonts w:hint="eastAsia" w:ascii="Times New Roman" w:hAnsi="Times New Roman" w:eastAsia="宋体" w:cs="宋体"/>
          <w:bCs/>
          <w:color w:val="auto"/>
          <w:sz w:val="24"/>
          <w:szCs w:val="24"/>
          <w:highlight w:val="none"/>
          <w:lang w:val="en-US" w:eastAsia="zh-CN"/>
        </w:rPr>
        <w:t xml:space="preserve">.10</w:t>
      </w:r>
      <w:r>
        <w:rPr>
          <w:rFonts w:hint="eastAsia" w:ascii="Times New Roman" w:hAnsi="Times New Roman" w:eastAsia="宋体" w:cs="宋体"/>
          <w:bCs/>
          <w:color w:val="auto"/>
          <w:sz w:val="24"/>
          <w:szCs w:val="24"/>
          <w:highlight w:val="none"/>
        </w:rPr>
        <w:t xml:space="preserve">防护材质</w:t>
      </w:r>
      <w:r>
        <w:rPr>
          <w:rFonts w:hint="eastAsia" w:ascii="Times New Roman" w:hAnsi="Times New Roman" w:eastAsia="宋体" w:cs="宋体"/>
          <w:bCs/>
          <w:color w:val="auto"/>
          <w:sz w:val="24"/>
          <w:szCs w:val="24"/>
          <w:highlight w:val="none"/>
          <w:lang w:eastAsia="zh-CN"/>
        </w:rPr>
        <w:t xml:space="preserve">：</w:t>
      </w:r>
      <w:r>
        <w:rPr>
          <w:rFonts w:hint="eastAsia" w:ascii="Times New Roman" w:hAnsi="Times New Roman" w:eastAsia="宋体" w:cs="宋体"/>
          <w:bCs/>
          <w:color w:val="auto"/>
          <w:sz w:val="24"/>
          <w:szCs w:val="24"/>
          <w:highlight w:val="none"/>
        </w:rPr>
        <w:t xml:space="preserve">采用轻铅胶皮，铅当量分布均匀防护效果稳定</w:t>
      </w:r>
      <w:r>
        <w:rPr>
          <w:rFonts w:hint="eastAsia" w:ascii="Times New Roman" w:hAnsi="Times New Roman" w:eastAsia="宋体" w:cs="宋体"/>
          <w:bCs/>
          <w:color w:val="auto"/>
          <w:sz w:val="24"/>
          <w:szCs w:val="24"/>
          <w:highlight w:val="none"/>
          <w:lang w:eastAsia="zh-CN"/>
        </w:rPr>
        <w:t xml:space="preserve">。</w:t>
      </w:r>
      <w:r/>
    </w:p>
    <w:p>
      <w:pPr>
        <w:ind w:firstLine="600"/>
        <w:jc w:val="left"/>
        <w:spacing w:line="440" w:lineRule="exact"/>
        <w:rPr>
          <w:rFonts w:hint="eastAsia" w:ascii="Times New Roman" w:hAnsi="Times New Roman" w:eastAsia="宋体" w:cs="宋体"/>
          <w:bCs/>
          <w:color w:val="auto"/>
          <w:sz w:val="24"/>
          <w:szCs w:val="24"/>
          <w:highlight w:val="none"/>
        </w:rPr>
      </w:pPr>
      <w:r>
        <w:rPr>
          <w:rFonts w:hint="eastAsia" w:ascii="Times New Roman" w:hAnsi="Times New Roman" w:eastAsia="宋体" w:cs="宋体"/>
          <w:bCs/>
          <w:color w:val="auto"/>
          <w:sz w:val="24"/>
          <w:szCs w:val="24"/>
          <w:highlight w:val="none"/>
          <w:lang w:val="en-US" w:eastAsia="zh-CN"/>
        </w:rPr>
        <w:t xml:space="preserve">1</w:t>
      </w:r>
      <w:r>
        <w:rPr>
          <w:rFonts w:hint="eastAsia" w:cs="宋体"/>
          <w:bCs/>
          <w:color w:val="auto"/>
          <w:sz w:val="24"/>
          <w:szCs w:val="24"/>
          <w:highlight w:val="none"/>
          <w:lang w:val="en-US" w:eastAsia="zh-CN"/>
        </w:rPr>
        <w:t xml:space="preserve">2</w:t>
      </w:r>
      <w:r>
        <w:rPr>
          <w:rFonts w:hint="eastAsia" w:ascii="Times New Roman" w:hAnsi="Times New Roman" w:eastAsia="宋体" w:cs="宋体"/>
          <w:bCs/>
          <w:color w:val="auto"/>
          <w:sz w:val="24"/>
          <w:szCs w:val="24"/>
          <w:highlight w:val="none"/>
          <w:lang w:val="en-US" w:eastAsia="zh-CN"/>
        </w:rPr>
        <w:t xml:space="preserve">.11</w:t>
      </w:r>
      <w:r>
        <w:rPr>
          <w:rFonts w:hint="eastAsia" w:ascii="Times New Roman" w:hAnsi="Times New Roman" w:eastAsia="宋体" w:cs="宋体"/>
          <w:bCs/>
          <w:color w:val="auto"/>
          <w:sz w:val="24"/>
          <w:szCs w:val="24"/>
          <w:highlight w:val="none"/>
        </w:rPr>
        <w:t xml:space="preserve">符合国家YY 0318-2000</w:t>
      </w:r>
      <w:r>
        <w:rPr>
          <w:rFonts w:hint="eastAsia" w:ascii="Times New Roman" w:hAnsi="Times New Roman" w:eastAsia="宋体" w:cs="宋体"/>
          <w:bCs/>
          <w:color w:val="auto"/>
          <w:sz w:val="24"/>
          <w:szCs w:val="24"/>
          <w:highlight w:val="none"/>
          <w:lang w:eastAsia="zh-CN"/>
        </w:rPr>
        <w:t xml:space="preserve">《</w:t>
      </w:r>
      <w:r>
        <w:rPr>
          <w:rFonts w:hint="eastAsia" w:ascii="Times New Roman" w:hAnsi="Times New Roman" w:eastAsia="宋体" w:cs="宋体"/>
          <w:bCs/>
          <w:color w:val="auto"/>
          <w:sz w:val="24"/>
          <w:szCs w:val="24"/>
          <w:highlight w:val="none"/>
        </w:rPr>
        <w:t xml:space="preserve">医用诊断X射线辐射防护器具 第3部分:防护服和性腺防护器具</w:t>
      </w:r>
      <w:r>
        <w:rPr>
          <w:rFonts w:hint="eastAsia" w:ascii="Times New Roman" w:hAnsi="Times New Roman" w:eastAsia="宋体" w:cs="宋体"/>
          <w:bCs/>
          <w:color w:val="auto"/>
          <w:sz w:val="24"/>
          <w:szCs w:val="24"/>
          <w:highlight w:val="none"/>
          <w:lang w:eastAsia="zh-CN"/>
        </w:rPr>
        <w:t xml:space="preserve">》</w:t>
      </w:r>
      <w:r>
        <w:rPr>
          <w:rFonts w:hint="eastAsia" w:ascii="Times New Roman" w:hAnsi="Times New Roman" w:eastAsia="宋体" w:cs="宋体"/>
          <w:bCs/>
          <w:color w:val="auto"/>
          <w:sz w:val="24"/>
          <w:szCs w:val="24"/>
          <w:highlight w:val="none"/>
        </w:rPr>
        <w:t xml:space="preserve">等相关规定。</w:t>
      </w:r>
      <w:r/>
    </w:p>
    <w:p>
      <w:pPr>
        <w:ind w:firstLine="600"/>
        <w:jc w:val="left"/>
        <w:spacing w:line="440" w:lineRule="exact"/>
        <w:rPr>
          <w:rFonts w:hint="default" w:ascii="Times New Roman" w:hAnsi="Times New Roman" w:eastAsia="宋体" w:cs="宋体"/>
          <w:bCs/>
          <w:color w:val="auto"/>
          <w:sz w:val="24"/>
          <w:szCs w:val="24"/>
          <w:highlight w:val="none"/>
          <w:lang w:val="en-US" w:eastAsia="zh-CN"/>
        </w:rPr>
      </w:pPr>
      <w:r>
        <w:rPr>
          <w:rFonts w:hint="eastAsia" w:cs="宋体"/>
          <w:bCs/>
          <w:color w:val="auto"/>
          <w:sz w:val="24"/>
          <w:szCs w:val="24"/>
          <w:highlight w:val="none"/>
          <w:lang w:val="en-US" w:eastAsia="zh-CN"/>
        </w:rPr>
        <w:t xml:space="preserve">12.12</w:t>
      </w:r>
      <w:r>
        <w:rPr>
          <w:rFonts w:hint="eastAsia" w:ascii="宋体" w:hAnsi="宋体" w:cs="宋体"/>
          <w:color w:val="auto"/>
          <w:sz w:val="24"/>
          <w:szCs w:val="24"/>
          <w:highlight w:val="none"/>
        </w:rPr>
        <w:t xml:space="preserve">可根据</w:t>
      </w:r>
      <w:r>
        <w:rPr>
          <w:rFonts w:hint="eastAsia" w:ascii="宋体" w:hAnsi="宋体" w:cs="宋体"/>
          <w:color w:val="auto"/>
          <w:sz w:val="24"/>
          <w:szCs w:val="24"/>
          <w:highlight w:val="none"/>
          <w:lang w:val="en-US" w:eastAsia="zh-CN"/>
        </w:rPr>
        <w:t xml:space="preserve">采购人要求</w:t>
      </w:r>
      <w:r>
        <w:rPr>
          <w:rFonts w:hint="eastAsia" w:ascii="宋体" w:hAnsi="宋体" w:cs="宋体"/>
          <w:color w:val="auto"/>
          <w:sz w:val="24"/>
          <w:szCs w:val="24"/>
          <w:highlight w:val="none"/>
        </w:rPr>
        <w:t xml:space="preserve">个性化定制及绣名字。</w:t>
      </w:r>
      <w:r/>
    </w:p>
    <w:p>
      <w:pPr>
        <w:ind w:firstLine="482"/>
        <w:jc w:val="left"/>
        <w:spacing w:line="440" w:lineRule="exact"/>
        <w:rPr>
          <w:rFonts w:hint="default" w:ascii="Times New Roman" w:hAnsi="Times New Roman" w:eastAsia="宋体" w:cs="宋体"/>
          <w:b/>
          <w:color w:val="auto"/>
          <w:sz w:val="24"/>
          <w:szCs w:val="24"/>
          <w:highlight w:val="none"/>
          <w:lang w:val="en-US" w:eastAsia="zh-CN"/>
        </w:rPr>
      </w:pPr>
      <w:r>
        <w:rPr>
          <w:rFonts w:hint="eastAsia" w:ascii="Times New Roman" w:hAnsi="Times New Roman" w:eastAsia="宋体" w:cs="宋体"/>
          <w:b/>
          <w:color w:val="auto"/>
          <w:sz w:val="24"/>
          <w:szCs w:val="24"/>
          <w:highlight w:val="none"/>
          <w:lang w:val="en-US" w:eastAsia="zh-CN"/>
        </w:rPr>
        <w:t xml:space="preserve">1</w:t>
      </w:r>
      <w:r>
        <w:rPr>
          <w:rFonts w:hint="eastAsia" w:cs="宋体"/>
          <w:b/>
          <w:color w:val="auto"/>
          <w:sz w:val="24"/>
          <w:szCs w:val="24"/>
          <w:highlight w:val="none"/>
          <w:lang w:val="en-US" w:eastAsia="zh-CN"/>
        </w:rPr>
        <w:t xml:space="preserve">3</w:t>
      </w:r>
      <w:r>
        <w:rPr>
          <w:rFonts w:hint="eastAsia" w:ascii="Times New Roman" w:hAnsi="Times New Roman" w:eastAsia="宋体" w:cs="宋体"/>
          <w:b/>
          <w:color w:val="auto"/>
          <w:sz w:val="24"/>
          <w:szCs w:val="24"/>
          <w:highlight w:val="none"/>
          <w:lang w:val="en-US" w:eastAsia="zh-CN"/>
        </w:rPr>
        <w:t xml:space="preserve">、医用射线防护眼镜技术参数</w:t>
      </w:r>
      <w:r/>
    </w:p>
    <w:p>
      <w:pPr>
        <w:ind w:firstLine="600"/>
        <w:jc w:val="left"/>
        <w:spacing w:line="440" w:lineRule="exact"/>
        <w:rPr>
          <w:rFonts w:hint="eastAsia" w:ascii="Times New Roman" w:hAnsi="Times New Roman" w:eastAsia="宋体" w:cs="宋体"/>
          <w:bCs/>
          <w:color w:val="auto"/>
          <w:sz w:val="24"/>
          <w:szCs w:val="24"/>
          <w:highlight w:val="none"/>
          <w:lang w:val="en-US" w:eastAsia="zh-CN"/>
        </w:rPr>
      </w:pPr>
      <w:r>
        <w:rPr>
          <w:rFonts w:hint="eastAsia" w:cs="宋体"/>
          <w:bCs/>
          <w:color w:val="auto"/>
          <w:sz w:val="24"/>
          <w:szCs w:val="24"/>
          <w:highlight w:val="none"/>
          <w:lang w:val="en-US" w:eastAsia="zh-CN"/>
        </w:rPr>
        <w:t xml:space="preserve">13.1</w:t>
      </w:r>
      <w:r>
        <w:rPr>
          <w:rFonts w:hint="eastAsia" w:ascii="Times New Roman" w:hAnsi="Times New Roman" w:eastAsia="宋体" w:cs="宋体"/>
          <w:bCs/>
          <w:color w:val="auto"/>
          <w:sz w:val="24"/>
          <w:szCs w:val="24"/>
          <w:highlight w:val="none"/>
          <w:lang w:val="en-US" w:eastAsia="zh-CN"/>
        </w:rPr>
        <w:t xml:space="preserve">规格：塑料架护边型         </w:t>
      </w:r>
      <w:r/>
    </w:p>
    <w:p>
      <w:pPr>
        <w:ind w:firstLine="340"/>
        <w:jc w:val="left"/>
        <w:keepLines w:val="0"/>
        <w:keepNext w:val="0"/>
        <w:pageBreakBefore w:val="0"/>
        <w:spacing w:line="440" w:lineRule="exact"/>
        <w:widowControl w:val="off"/>
        <w:rPr>
          <w:rFonts w:hint="eastAsia" w:ascii="Times New Roman" w:hAnsi="Times New Roman" w:eastAsia="宋体" w:cs="宋体"/>
          <w:b/>
          <w:bCs w:val="0"/>
          <w:color w:val="auto"/>
          <w:sz w:val="24"/>
          <w:szCs w:val="24"/>
          <w:highlight w:val="none"/>
          <w:lang w:val="en-US" w:eastAsia="zh-CN"/>
        </w:rPr>
      </w:pPr>
      <w:r>
        <w:rPr>
          <w:rFonts w:hint="eastAsia" w:ascii="Times New Roman" w:hAnsi="Times New Roman" w:eastAsia="宋体" w:cs="宋体"/>
          <w:b/>
          <w:bCs w:val="0"/>
          <w:color w:val="auto"/>
          <w:sz w:val="24"/>
          <w:szCs w:val="24"/>
          <w:highlight w:val="none"/>
          <w:lang w:val="en-US" w:eastAsia="zh-CN"/>
        </w:rPr>
        <w:t xml:space="preserve">▲1</w:t>
      </w:r>
      <w:r>
        <w:rPr>
          <w:rFonts w:hint="eastAsia" w:cs="宋体"/>
          <w:b/>
          <w:bCs w:val="0"/>
          <w:color w:val="auto"/>
          <w:sz w:val="24"/>
          <w:szCs w:val="24"/>
          <w:highlight w:val="none"/>
          <w:lang w:val="en-US" w:eastAsia="zh-CN"/>
        </w:rPr>
        <w:t xml:space="preserve">3</w:t>
      </w:r>
      <w:r>
        <w:rPr>
          <w:rFonts w:hint="eastAsia" w:ascii="Times New Roman" w:hAnsi="Times New Roman" w:eastAsia="宋体" w:cs="宋体"/>
          <w:b/>
          <w:bCs w:val="0"/>
          <w:color w:val="auto"/>
          <w:sz w:val="24"/>
          <w:szCs w:val="24"/>
          <w:highlight w:val="none"/>
          <w:lang w:val="en-US" w:eastAsia="zh-CN"/>
        </w:rPr>
        <w:t xml:space="preserve">.2铅当量：≥0.5mmpb，可定制度数、偏光、散光。（</w:t>
      </w:r>
      <w:r>
        <w:rPr>
          <w:rFonts w:hint="eastAsia" w:ascii="Times New Roman" w:hAnsi="Times New Roman" w:eastAsia="宋体" w:cs="宋体"/>
          <w:b/>
          <w:color w:val="auto"/>
          <w:sz w:val="24"/>
          <w:szCs w:val="24"/>
          <w:highlight w:val="none"/>
          <w:lang w:val="en-US" w:eastAsia="zh-CN"/>
        </w:rPr>
        <w:t xml:space="preserve">提供由国家认可的</w:t>
      </w:r>
      <w:r>
        <w:rPr>
          <w:b/>
          <w:bCs/>
          <w:color w:val="auto"/>
          <w:sz w:val="24"/>
          <w:szCs w:val="24"/>
          <w:highlight w:val="none"/>
        </w:rPr>
        <w:t xml:space="preserve">第三方检测机构出具的具备</w:t>
      </w:r>
      <w:r>
        <w:rPr>
          <w:rFonts w:hint="eastAsia"/>
          <w:b/>
          <w:bCs/>
          <w:color w:val="auto"/>
          <w:sz w:val="24"/>
          <w:szCs w:val="24"/>
          <w:highlight w:val="none"/>
          <w:lang w:eastAsia="zh-CN"/>
        </w:rPr>
        <w:t xml:space="preserve">CMA</w:t>
      </w:r>
      <w:r>
        <w:rPr>
          <w:b/>
          <w:bCs/>
          <w:color w:val="auto"/>
          <w:sz w:val="24"/>
          <w:szCs w:val="24"/>
          <w:highlight w:val="none"/>
        </w:rPr>
        <w:t xml:space="preserve">标识的检测报告</w:t>
      </w:r>
      <w:r>
        <w:rPr>
          <w:rFonts w:hint="eastAsia"/>
          <w:b/>
          <w:bCs/>
          <w:color w:val="auto"/>
          <w:sz w:val="24"/>
          <w:szCs w:val="24"/>
          <w:highlight w:val="none"/>
        </w:rPr>
        <w:t xml:space="preserve">扫描件</w:t>
      </w:r>
      <w:r>
        <w:rPr>
          <w:rFonts w:hint="eastAsia" w:ascii="Times New Roman" w:hAnsi="Times New Roman" w:eastAsia="宋体" w:cs="宋体"/>
          <w:b/>
          <w:bCs w:val="0"/>
          <w:color w:val="auto"/>
          <w:sz w:val="24"/>
          <w:szCs w:val="24"/>
          <w:highlight w:val="none"/>
          <w:lang w:val="en-US" w:eastAsia="zh-CN"/>
        </w:rPr>
        <w:t xml:space="preserve">）</w:t>
      </w:r>
      <w:r/>
    </w:p>
    <w:p>
      <w:pPr>
        <w:ind w:firstLine="600"/>
        <w:jc w:val="left"/>
        <w:spacing w:line="440" w:lineRule="exact"/>
        <w:rPr>
          <w:rFonts w:hint="eastAsia" w:ascii="Times New Roman" w:hAnsi="Times New Roman" w:eastAsia="宋体" w:cs="宋体"/>
          <w:bCs/>
          <w:color w:val="auto"/>
          <w:sz w:val="24"/>
          <w:szCs w:val="24"/>
          <w:highlight w:val="none"/>
          <w:lang w:val="en-US" w:eastAsia="zh-CN"/>
        </w:rPr>
      </w:pPr>
      <w:r>
        <w:rPr>
          <w:rFonts w:hint="eastAsia" w:cs="宋体"/>
          <w:bCs/>
          <w:color w:val="auto"/>
          <w:sz w:val="24"/>
          <w:szCs w:val="24"/>
          <w:highlight w:val="none"/>
          <w:lang w:val="en-US" w:eastAsia="zh-CN"/>
        </w:rPr>
        <w:t xml:space="preserve">13.3</w:t>
      </w:r>
      <w:r>
        <w:rPr>
          <w:rFonts w:hint="eastAsia" w:ascii="Times New Roman" w:hAnsi="Times New Roman" w:eastAsia="宋体" w:cs="宋体"/>
          <w:bCs/>
          <w:color w:val="auto"/>
          <w:sz w:val="24"/>
          <w:szCs w:val="24"/>
          <w:highlight w:val="none"/>
          <w:lang w:val="en-US" w:eastAsia="zh-CN"/>
        </w:rPr>
        <w:t xml:space="preserve">材质：高透铅玻璃</w:t>
      </w:r>
      <w:r>
        <w:rPr>
          <w:rFonts w:hint="eastAsia" w:cs="宋体"/>
          <w:bCs/>
          <w:color w:val="auto"/>
          <w:sz w:val="24"/>
          <w:szCs w:val="24"/>
          <w:highlight w:val="none"/>
          <w:lang w:val="en-US" w:eastAsia="zh-CN"/>
        </w:rPr>
        <w:t xml:space="preserve">。</w:t>
      </w:r>
      <w:r>
        <w:rPr>
          <w:rFonts w:hint="eastAsia" w:ascii="Times New Roman" w:hAnsi="Times New Roman" w:eastAsia="宋体" w:cs="宋体"/>
          <w:bCs/>
          <w:color w:val="auto"/>
          <w:sz w:val="24"/>
          <w:szCs w:val="24"/>
          <w:highlight w:val="none"/>
          <w:lang w:val="en-US" w:eastAsia="zh-CN"/>
        </w:rPr>
        <w:t xml:space="preserve">          </w:t>
      </w:r>
      <w:r/>
    </w:p>
    <w:p>
      <w:pPr>
        <w:ind w:firstLine="600"/>
        <w:jc w:val="left"/>
        <w:spacing w:line="440" w:lineRule="exact"/>
        <w:rPr>
          <w:rFonts w:hint="eastAsia" w:ascii="Times New Roman" w:hAnsi="Times New Roman" w:eastAsia="宋体" w:cs="宋体"/>
          <w:bCs/>
          <w:color w:val="auto"/>
          <w:sz w:val="24"/>
          <w:szCs w:val="24"/>
          <w:highlight w:val="none"/>
          <w:lang w:val="en-US" w:eastAsia="zh-CN"/>
        </w:rPr>
      </w:pPr>
      <w:r>
        <w:rPr>
          <w:rFonts w:hint="eastAsia" w:cs="宋体"/>
          <w:bCs/>
          <w:color w:val="auto"/>
          <w:sz w:val="24"/>
          <w:szCs w:val="24"/>
          <w:highlight w:val="none"/>
          <w:lang w:val="en-US" w:eastAsia="zh-CN"/>
        </w:rPr>
        <w:t xml:space="preserve">13.4</w:t>
      </w:r>
      <w:r>
        <w:rPr>
          <w:rFonts w:hint="eastAsia" w:ascii="Times New Roman" w:hAnsi="Times New Roman" w:eastAsia="宋体" w:cs="宋体"/>
          <w:bCs/>
          <w:color w:val="auto"/>
          <w:sz w:val="24"/>
          <w:szCs w:val="24"/>
          <w:highlight w:val="none"/>
          <w:lang w:val="en-US" w:eastAsia="zh-CN"/>
        </w:rPr>
        <w:t xml:space="preserve">功能：X射线防护及其它射线防护</w:t>
      </w:r>
      <w:r>
        <w:rPr>
          <w:rFonts w:hint="eastAsia" w:cs="宋体"/>
          <w:bCs/>
          <w:color w:val="auto"/>
          <w:sz w:val="24"/>
          <w:szCs w:val="24"/>
          <w:highlight w:val="none"/>
          <w:lang w:val="en-US" w:eastAsia="zh-CN"/>
        </w:rPr>
        <w:t xml:space="preserve">。</w:t>
      </w:r>
      <w:r>
        <w:rPr>
          <w:rFonts w:hint="eastAsia" w:ascii="Times New Roman" w:hAnsi="Times New Roman" w:eastAsia="宋体" w:cs="宋体"/>
          <w:bCs/>
          <w:color w:val="auto"/>
          <w:sz w:val="24"/>
          <w:szCs w:val="24"/>
          <w:highlight w:val="none"/>
          <w:lang w:val="en-US" w:eastAsia="zh-CN"/>
        </w:rPr>
        <w:t xml:space="preserve">      </w:t>
      </w:r>
      <w:r/>
    </w:p>
    <w:p>
      <w:pPr>
        <w:ind w:firstLine="600"/>
        <w:jc w:val="left"/>
        <w:spacing w:line="440" w:lineRule="exact"/>
        <w:rPr>
          <w:rFonts w:hint="eastAsia" w:ascii="Times New Roman" w:hAnsi="Times New Roman" w:eastAsia="宋体" w:cs="宋体"/>
          <w:bCs/>
          <w:color w:val="auto"/>
          <w:sz w:val="24"/>
          <w:szCs w:val="24"/>
          <w:highlight w:val="none"/>
          <w:lang w:val="en-US" w:eastAsia="zh-CN"/>
        </w:rPr>
      </w:pPr>
      <w:r>
        <w:rPr>
          <w:rFonts w:hint="eastAsia" w:cs="宋体"/>
          <w:bCs/>
          <w:color w:val="auto"/>
          <w:sz w:val="24"/>
          <w:szCs w:val="24"/>
          <w:highlight w:val="none"/>
          <w:lang w:val="en-US" w:eastAsia="zh-CN"/>
        </w:rPr>
        <w:t xml:space="preserve">13.5</w:t>
      </w:r>
      <w:r>
        <w:rPr>
          <w:rFonts w:hint="eastAsia" w:ascii="Times New Roman" w:hAnsi="Times New Roman" w:eastAsia="宋体" w:cs="宋体"/>
          <w:bCs/>
          <w:color w:val="auto"/>
          <w:sz w:val="24"/>
          <w:szCs w:val="24"/>
          <w:highlight w:val="none"/>
          <w:lang w:val="en-US" w:eastAsia="zh-CN"/>
        </w:rPr>
        <w:t xml:space="preserve">认证：通过ISO9001:2015质量管理体系要求、ISO13485:2016医疗器械质量管理体系要求。 </w:t>
      </w:r>
      <w:r/>
    </w:p>
    <w:p>
      <w:pPr>
        <w:ind w:firstLine="600"/>
        <w:jc w:val="left"/>
        <w:spacing w:line="440" w:lineRule="exact"/>
        <w:rPr>
          <w:rFonts w:hint="eastAsia" w:ascii="Times New Roman" w:hAnsi="Times New Roman" w:eastAsia="宋体" w:cs="宋体"/>
          <w:bCs/>
          <w:color w:val="auto"/>
          <w:sz w:val="24"/>
          <w:szCs w:val="24"/>
          <w:highlight w:val="none"/>
          <w:lang w:val="en-US" w:eastAsia="zh-CN"/>
        </w:rPr>
      </w:pPr>
      <w:r>
        <w:rPr>
          <w:rFonts w:hint="eastAsia" w:cs="宋体"/>
          <w:bCs/>
          <w:color w:val="auto"/>
          <w:sz w:val="24"/>
          <w:szCs w:val="24"/>
          <w:highlight w:val="none"/>
          <w:lang w:val="en-US" w:eastAsia="zh-CN"/>
        </w:rPr>
        <w:t xml:space="preserve">13.6</w:t>
      </w:r>
      <w:r>
        <w:rPr>
          <w:rFonts w:hint="eastAsia" w:ascii="Times New Roman" w:hAnsi="Times New Roman" w:eastAsia="宋体" w:cs="宋体"/>
          <w:bCs/>
          <w:color w:val="auto"/>
          <w:sz w:val="24"/>
          <w:szCs w:val="24"/>
          <w:highlight w:val="none"/>
          <w:lang w:val="en-US" w:eastAsia="zh-CN"/>
        </w:rPr>
        <w:t xml:space="preserve">镜框色彩多样，佩戴舒适，时尚美观大方，视野宽，高透铅玻璃，简便耐用、易清洗。</w:t>
      </w:r>
      <w:r/>
    </w:p>
    <w:p>
      <w:pPr>
        <w:ind w:firstLine="600"/>
        <w:jc w:val="left"/>
        <w:spacing w:line="440" w:lineRule="exact"/>
        <w:rPr>
          <w:rFonts w:hint="eastAsia" w:ascii="Times New Roman" w:hAnsi="Times New Roman" w:eastAsia="宋体" w:cs="宋体"/>
          <w:bCs/>
          <w:color w:val="auto"/>
          <w:sz w:val="24"/>
          <w:szCs w:val="24"/>
          <w:highlight w:val="none"/>
          <w:lang w:val="en-US" w:eastAsia="zh-CN"/>
        </w:rPr>
      </w:pPr>
      <w:r>
        <w:rPr>
          <w:rFonts w:hint="eastAsia" w:cs="宋体"/>
          <w:bCs/>
          <w:color w:val="auto"/>
          <w:sz w:val="24"/>
          <w:szCs w:val="24"/>
          <w:highlight w:val="none"/>
          <w:lang w:val="en-US" w:eastAsia="zh-CN"/>
        </w:rPr>
        <w:t xml:space="preserve">13.7</w:t>
      </w:r>
      <w:r>
        <w:rPr>
          <w:rFonts w:hint="eastAsia" w:ascii="Times New Roman" w:hAnsi="Times New Roman" w:eastAsia="宋体" w:cs="宋体"/>
          <w:bCs/>
          <w:color w:val="auto"/>
          <w:sz w:val="24"/>
          <w:szCs w:val="24"/>
          <w:highlight w:val="none"/>
          <w:lang w:val="en-US" w:eastAsia="zh-CN"/>
        </w:rPr>
        <w:t xml:space="preserve">一年内镜片损坏免费更换（</w:t>
      </w:r>
      <w:r>
        <w:rPr>
          <w:rFonts w:hint="eastAsia" w:cs="宋体"/>
          <w:bCs/>
          <w:color w:val="auto"/>
          <w:sz w:val="24"/>
          <w:szCs w:val="24"/>
          <w:highlight w:val="none"/>
          <w:lang w:val="en-US" w:eastAsia="zh-CN"/>
        </w:rPr>
        <w:t xml:space="preserve">含</w:t>
      </w:r>
      <w:r>
        <w:rPr>
          <w:rFonts w:hint="eastAsia" w:ascii="Times New Roman" w:hAnsi="Times New Roman" w:eastAsia="宋体" w:cs="宋体"/>
          <w:bCs/>
          <w:color w:val="auto"/>
          <w:sz w:val="24"/>
          <w:szCs w:val="24"/>
          <w:highlight w:val="none"/>
          <w:lang w:val="en-US" w:eastAsia="zh-CN"/>
        </w:rPr>
        <w:t xml:space="preserve">人为损坏）</w:t>
      </w:r>
      <w:r>
        <w:rPr>
          <w:rFonts w:hint="eastAsia" w:cs="宋体"/>
          <w:bCs/>
          <w:color w:val="auto"/>
          <w:sz w:val="24"/>
          <w:szCs w:val="24"/>
          <w:highlight w:val="none"/>
          <w:lang w:val="en-US" w:eastAsia="zh-CN"/>
        </w:rPr>
        <w:t xml:space="preserve">。</w:t>
      </w:r>
      <w:r/>
    </w:p>
    <w:p>
      <w:pPr>
        <w:ind w:firstLine="600"/>
        <w:jc w:val="left"/>
        <w:spacing w:line="440" w:lineRule="exact"/>
        <w:rPr>
          <w:rFonts w:hint="eastAsia" w:ascii="Times New Roman" w:hAnsi="Times New Roman" w:eastAsia="宋体" w:cs="宋体"/>
          <w:bCs/>
          <w:color w:val="auto"/>
          <w:sz w:val="24"/>
          <w:szCs w:val="24"/>
          <w:highlight w:val="none"/>
          <w:lang w:val="en-US" w:eastAsia="zh-CN"/>
        </w:rPr>
      </w:pPr>
      <w:r>
        <w:rPr>
          <w:rFonts w:hint="eastAsia" w:cs="宋体"/>
          <w:bCs/>
          <w:color w:val="auto"/>
          <w:sz w:val="24"/>
          <w:szCs w:val="24"/>
          <w:highlight w:val="none"/>
          <w:lang w:val="en-US" w:eastAsia="zh-CN"/>
        </w:rPr>
        <w:t xml:space="preserve">13.8</w:t>
      </w:r>
      <w:r>
        <w:rPr>
          <w:rFonts w:hint="eastAsia" w:ascii="Times New Roman" w:hAnsi="Times New Roman" w:eastAsia="宋体" w:cs="宋体"/>
          <w:bCs/>
          <w:color w:val="auto"/>
          <w:sz w:val="24"/>
          <w:szCs w:val="24"/>
          <w:highlight w:val="none"/>
          <w:lang w:val="en-US" w:eastAsia="zh-CN"/>
        </w:rPr>
        <w:t xml:space="preserve">符合国家YY/T 0128-</w:t>
      </w:r>
      <w:r>
        <w:rPr>
          <w:rFonts w:hint="eastAsia" w:cs="宋体"/>
          <w:bCs/>
          <w:color w:val="auto"/>
          <w:sz w:val="24"/>
          <w:szCs w:val="24"/>
          <w:highlight w:val="none"/>
          <w:lang w:val="en-US" w:eastAsia="zh-CN"/>
        </w:rPr>
        <w:t xml:space="preserve">2023《</w:t>
      </w:r>
      <w:r>
        <w:rPr>
          <w:rFonts w:hint="eastAsia" w:ascii="Times New Roman" w:hAnsi="Times New Roman" w:eastAsia="宋体" w:cs="宋体"/>
          <w:bCs/>
          <w:color w:val="auto"/>
          <w:sz w:val="24"/>
          <w:szCs w:val="24"/>
          <w:highlight w:val="none"/>
          <w:lang w:val="en-US" w:eastAsia="zh-CN"/>
        </w:rPr>
        <w:t xml:space="preserve">医用诊断X射线辐射防护器具装置及用具</w:t>
      </w:r>
      <w:r>
        <w:rPr>
          <w:rFonts w:hint="eastAsia" w:cs="宋体"/>
          <w:bCs/>
          <w:color w:val="auto"/>
          <w:sz w:val="24"/>
          <w:szCs w:val="24"/>
          <w:highlight w:val="none"/>
          <w:lang w:val="en-US" w:eastAsia="zh-CN"/>
        </w:rPr>
        <w:t xml:space="preserve">》</w:t>
      </w:r>
      <w:r>
        <w:rPr>
          <w:rFonts w:hint="eastAsia" w:ascii="Times New Roman" w:hAnsi="Times New Roman" w:eastAsia="宋体" w:cs="宋体"/>
          <w:bCs/>
          <w:color w:val="auto"/>
          <w:sz w:val="24"/>
          <w:szCs w:val="24"/>
          <w:highlight w:val="none"/>
          <w:lang w:val="en-US" w:eastAsia="zh-CN"/>
        </w:rPr>
        <w:t xml:space="preserve">等相关规定。</w:t>
      </w:r>
      <w:r/>
    </w:p>
    <w:p>
      <w:pPr>
        <w:ind w:firstLine="482"/>
        <w:jc w:val="left"/>
        <w:spacing w:line="440" w:lineRule="exact"/>
        <w:rPr>
          <w:rFonts w:hint="default" w:ascii="Times New Roman" w:hAnsi="Times New Roman" w:eastAsia="宋体" w:cs="宋体"/>
          <w:b/>
          <w:color w:val="auto"/>
          <w:sz w:val="24"/>
          <w:szCs w:val="24"/>
          <w:highlight w:val="none"/>
          <w:lang w:val="en-US" w:eastAsia="zh-CN"/>
        </w:rPr>
      </w:pPr>
      <w:r>
        <w:rPr>
          <w:rFonts w:hint="eastAsia" w:ascii="Times New Roman" w:hAnsi="Times New Roman" w:eastAsia="宋体" w:cs="宋体"/>
          <w:b/>
          <w:color w:val="auto"/>
          <w:sz w:val="24"/>
          <w:szCs w:val="24"/>
          <w:highlight w:val="none"/>
          <w:lang w:val="en-US" w:eastAsia="zh-CN"/>
        </w:rPr>
        <w:t xml:space="preserve">1</w:t>
      </w:r>
      <w:r>
        <w:rPr>
          <w:rFonts w:hint="eastAsia" w:cs="宋体"/>
          <w:b/>
          <w:color w:val="auto"/>
          <w:sz w:val="24"/>
          <w:szCs w:val="24"/>
          <w:highlight w:val="none"/>
          <w:lang w:val="en-US" w:eastAsia="zh-CN"/>
        </w:rPr>
        <w:t xml:space="preserve">4</w:t>
      </w:r>
      <w:r>
        <w:rPr>
          <w:rFonts w:hint="eastAsia" w:ascii="Times New Roman" w:hAnsi="Times New Roman" w:eastAsia="宋体" w:cs="宋体"/>
          <w:b/>
          <w:color w:val="auto"/>
          <w:sz w:val="24"/>
          <w:szCs w:val="24"/>
          <w:highlight w:val="none"/>
          <w:lang w:val="en-US" w:eastAsia="zh-CN"/>
        </w:rPr>
        <w:t xml:space="preserve">、铅衣消毒烘干柜</w:t>
      </w:r>
      <w:r/>
    </w:p>
    <w:p>
      <w:pPr>
        <w:ind w:firstLine="600"/>
        <w:jc w:val="left"/>
        <w:spacing w:line="440" w:lineRule="exact"/>
        <w:rPr>
          <w:rFonts w:hint="eastAsia" w:ascii="Times New Roman" w:hAnsi="Times New Roman" w:eastAsia="宋体" w:cs="宋体"/>
          <w:bCs/>
          <w:color w:val="auto"/>
          <w:sz w:val="24"/>
          <w:szCs w:val="24"/>
          <w:highlight w:val="none"/>
          <w:lang w:val="en-US" w:eastAsia="zh-CN"/>
        </w:rPr>
      </w:pPr>
      <w:r>
        <w:rPr>
          <w:rFonts w:hint="eastAsia" w:cs="宋体"/>
          <w:bCs/>
          <w:color w:val="auto"/>
          <w:sz w:val="24"/>
          <w:szCs w:val="24"/>
          <w:highlight w:val="none"/>
          <w:lang w:val="en-US" w:eastAsia="zh-CN"/>
        </w:rPr>
        <w:t xml:space="preserve">14.1</w:t>
      </w:r>
      <w:r>
        <w:rPr>
          <w:rFonts w:hint="eastAsia" w:ascii="Times New Roman" w:hAnsi="Times New Roman" w:eastAsia="宋体" w:cs="宋体"/>
          <w:bCs/>
          <w:color w:val="auto"/>
          <w:sz w:val="24"/>
          <w:szCs w:val="24"/>
          <w:highlight w:val="none"/>
          <w:lang w:val="en-US" w:eastAsia="zh-CN"/>
        </w:rPr>
        <w:t xml:space="preserve">尺寸：1100mm</w:t>
      </w:r>
      <w:r>
        <w:rPr>
          <w:rFonts w:hint="eastAsia" w:ascii="宋体" w:hAnsi="宋体" w:cs="宋体"/>
          <w:color w:val="auto"/>
          <w:sz w:val="24"/>
          <w:szCs w:val="24"/>
          <w:highlight w:val="none"/>
        </w:rPr>
        <w:t xml:space="preserve">×</w:t>
      </w:r>
      <w:r>
        <w:rPr>
          <w:rFonts w:hint="eastAsia" w:ascii="Times New Roman" w:hAnsi="Times New Roman" w:eastAsia="宋体" w:cs="宋体"/>
          <w:bCs/>
          <w:color w:val="auto"/>
          <w:sz w:val="24"/>
          <w:szCs w:val="24"/>
          <w:highlight w:val="none"/>
          <w:lang w:val="en-US" w:eastAsia="zh-CN"/>
        </w:rPr>
        <w:t xml:space="preserve">800mm</w:t>
      </w:r>
      <w:r>
        <w:rPr>
          <w:rFonts w:hint="eastAsia" w:ascii="宋体" w:hAnsi="宋体" w:cs="宋体"/>
          <w:color w:val="auto"/>
          <w:sz w:val="24"/>
          <w:szCs w:val="24"/>
          <w:highlight w:val="none"/>
        </w:rPr>
        <w:t xml:space="preserve">×</w:t>
      </w:r>
      <w:r>
        <w:rPr>
          <w:rFonts w:hint="eastAsia" w:ascii="Times New Roman" w:hAnsi="Times New Roman" w:eastAsia="宋体" w:cs="宋体"/>
          <w:bCs/>
          <w:color w:val="auto"/>
          <w:sz w:val="24"/>
          <w:szCs w:val="24"/>
          <w:highlight w:val="none"/>
          <w:lang w:val="en-US" w:eastAsia="zh-CN"/>
        </w:rPr>
        <w:t xml:space="preserve">1850mm</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Times New Roman" w:hAnsi="Times New Roman" w:eastAsia="宋体" w:cs="宋体"/>
          <w:bCs/>
          <w:color w:val="auto"/>
          <w:sz w:val="24"/>
          <w:szCs w:val="24"/>
          <w:highlight w:val="none"/>
          <w:lang w:val="en-US" w:eastAsia="zh-CN"/>
        </w:rPr>
        <w:t xml:space="preserve">mm</w:t>
      </w:r>
      <w:r/>
    </w:p>
    <w:p>
      <w:pPr>
        <w:ind w:firstLine="600"/>
        <w:jc w:val="left"/>
        <w:spacing w:line="440" w:lineRule="exact"/>
        <w:rPr>
          <w:rFonts w:hint="eastAsia" w:ascii="Times New Roman" w:hAnsi="Times New Roman" w:eastAsia="宋体" w:cs="宋体"/>
          <w:bCs/>
          <w:color w:val="auto"/>
          <w:sz w:val="24"/>
          <w:szCs w:val="24"/>
          <w:highlight w:val="none"/>
          <w:lang w:val="en-US" w:eastAsia="zh-CN"/>
        </w:rPr>
      </w:pPr>
      <w:r>
        <w:rPr>
          <w:rFonts w:hint="eastAsia" w:cs="宋体"/>
          <w:bCs/>
          <w:color w:val="auto"/>
          <w:sz w:val="24"/>
          <w:szCs w:val="24"/>
          <w:highlight w:val="none"/>
          <w:lang w:val="en-US" w:eastAsia="zh-CN"/>
        </w:rPr>
        <w:t xml:space="preserve">14.2</w:t>
      </w:r>
      <w:r>
        <w:rPr>
          <w:rFonts w:hint="eastAsia" w:ascii="Times New Roman" w:hAnsi="Times New Roman" w:eastAsia="宋体" w:cs="宋体"/>
          <w:bCs/>
          <w:color w:val="auto"/>
          <w:sz w:val="24"/>
          <w:szCs w:val="24"/>
          <w:highlight w:val="none"/>
          <w:lang w:val="en-US" w:eastAsia="zh-CN"/>
        </w:rPr>
        <w:t xml:space="preserve">容积：</w:t>
      </w:r>
      <w:r>
        <w:rPr>
          <w:rFonts w:hint="eastAsia" w:cs="宋体"/>
          <w:bCs/>
          <w:color w:val="auto"/>
          <w:sz w:val="24"/>
          <w:szCs w:val="24"/>
          <w:highlight w:val="none"/>
          <w:lang w:val="en-US" w:eastAsia="zh-CN"/>
        </w:rPr>
        <w:t xml:space="preserve">≥</w:t>
      </w:r>
      <w:r>
        <w:rPr>
          <w:rFonts w:hint="eastAsia" w:ascii="Times New Roman" w:hAnsi="Times New Roman" w:eastAsia="宋体" w:cs="宋体"/>
          <w:bCs/>
          <w:color w:val="auto"/>
          <w:sz w:val="24"/>
          <w:szCs w:val="24"/>
          <w:highlight w:val="none"/>
          <w:lang w:val="en-US" w:eastAsia="zh-CN"/>
        </w:rPr>
        <w:t xml:space="preserve">1000L</w:t>
      </w:r>
      <w:r>
        <w:rPr>
          <w:rFonts w:hint="eastAsia" w:cs="宋体"/>
          <w:bCs/>
          <w:color w:val="auto"/>
          <w:sz w:val="24"/>
          <w:szCs w:val="24"/>
          <w:highlight w:val="none"/>
          <w:lang w:val="en-US" w:eastAsia="zh-CN"/>
        </w:rPr>
        <w:t xml:space="preserve">，</w:t>
      </w:r>
      <w:r>
        <w:rPr>
          <w:rFonts w:hint="eastAsia" w:ascii="Times New Roman" w:hAnsi="Times New Roman" w:eastAsia="宋体" w:cs="宋体"/>
          <w:bCs/>
          <w:color w:val="auto"/>
          <w:sz w:val="24"/>
          <w:szCs w:val="24"/>
          <w:highlight w:val="none"/>
          <w:lang w:val="en-US" w:eastAsia="zh-CN"/>
        </w:rPr>
        <w:t xml:space="preserve">一次性消毒铅衣件数10件</w:t>
      </w:r>
      <w:r>
        <w:rPr>
          <w:rFonts w:hint="eastAsia" w:cs="宋体"/>
          <w:bCs/>
          <w:color w:val="auto"/>
          <w:sz w:val="24"/>
          <w:szCs w:val="24"/>
          <w:highlight w:val="none"/>
          <w:lang w:val="en-US" w:eastAsia="zh-CN"/>
        </w:rPr>
        <w:t xml:space="preserve">以上</w:t>
      </w:r>
      <w:r>
        <w:rPr>
          <w:rFonts w:hint="eastAsia" w:ascii="Times New Roman" w:hAnsi="Times New Roman" w:eastAsia="宋体" w:cs="宋体"/>
          <w:bCs/>
          <w:color w:val="auto"/>
          <w:sz w:val="24"/>
          <w:szCs w:val="24"/>
          <w:highlight w:val="none"/>
          <w:lang w:val="en-US" w:eastAsia="zh-CN"/>
        </w:rPr>
        <w:t xml:space="preserve">，两侧可放铅帽、围脖等防护用品。</w:t>
      </w:r>
      <w:r/>
    </w:p>
    <w:p>
      <w:pPr>
        <w:ind w:firstLine="600"/>
        <w:jc w:val="left"/>
        <w:spacing w:line="440" w:lineRule="exact"/>
        <w:rPr>
          <w:rFonts w:hint="eastAsia" w:ascii="Times New Roman" w:hAnsi="Times New Roman" w:eastAsia="宋体" w:cs="宋体"/>
          <w:bCs/>
          <w:color w:val="auto"/>
          <w:sz w:val="24"/>
          <w:szCs w:val="24"/>
          <w:highlight w:val="none"/>
          <w:lang w:val="en-US" w:eastAsia="zh-CN"/>
        </w:rPr>
      </w:pPr>
      <w:r>
        <w:rPr>
          <w:rFonts w:hint="eastAsia" w:cs="宋体"/>
          <w:bCs/>
          <w:color w:val="auto"/>
          <w:sz w:val="24"/>
          <w:szCs w:val="24"/>
          <w:highlight w:val="none"/>
          <w:lang w:val="en-US" w:eastAsia="zh-CN"/>
        </w:rPr>
        <w:t xml:space="preserve">14.3</w:t>
      </w:r>
      <w:r>
        <w:rPr>
          <w:rFonts w:hint="eastAsia" w:ascii="Times New Roman" w:hAnsi="Times New Roman" w:eastAsia="宋体" w:cs="宋体"/>
          <w:bCs/>
          <w:color w:val="auto"/>
          <w:sz w:val="24"/>
          <w:szCs w:val="24"/>
          <w:highlight w:val="none"/>
          <w:lang w:val="en-US" w:eastAsia="zh-CN"/>
        </w:rPr>
        <w:t xml:space="preserve">功率：600W-1000W。</w:t>
      </w:r>
      <w:r/>
    </w:p>
    <w:p>
      <w:pPr>
        <w:ind w:firstLine="600"/>
        <w:jc w:val="left"/>
        <w:spacing w:line="440" w:lineRule="exact"/>
        <w:rPr>
          <w:rFonts w:hint="eastAsia" w:ascii="Times New Roman" w:hAnsi="Times New Roman" w:eastAsia="宋体" w:cs="宋体"/>
          <w:bCs/>
          <w:color w:val="auto"/>
          <w:sz w:val="24"/>
          <w:szCs w:val="24"/>
          <w:highlight w:val="none"/>
          <w:lang w:val="en-US" w:eastAsia="zh-CN"/>
        </w:rPr>
      </w:pPr>
      <w:r>
        <w:rPr>
          <w:rFonts w:hint="eastAsia" w:cs="宋体"/>
          <w:bCs/>
          <w:color w:val="auto"/>
          <w:sz w:val="24"/>
          <w:szCs w:val="24"/>
          <w:highlight w:val="none"/>
          <w:lang w:val="en-US" w:eastAsia="zh-CN"/>
        </w:rPr>
        <w:t xml:space="preserve">14.4</w:t>
      </w:r>
      <w:r>
        <w:rPr>
          <w:rFonts w:hint="eastAsia" w:ascii="Times New Roman" w:hAnsi="Times New Roman" w:eastAsia="宋体" w:cs="宋体"/>
          <w:bCs/>
          <w:color w:val="auto"/>
          <w:sz w:val="24"/>
          <w:szCs w:val="24"/>
          <w:highlight w:val="none"/>
          <w:lang w:val="en-US" w:eastAsia="zh-CN"/>
        </w:rPr>
        <w:t xml:space="preserve">电源：220±10％V 50Hz。</w:t>
      </w:r>
      <w:r/>
    </w:p>
    <w:p>
      <w:pPr>
        <w:ind w:firstLine="600"/>
        <w:jc w:val="left"/>
        <w:spacing w:line="440" w:lineRule="exact"/>
        <w:rPr>
          <w:rFonts w:hint="eastAsia" w:ascii="Times New Roman" w:hAnsi="Times New Roman" w:eastAsia="宋体" w:cs="宋体"/>
          <w:bCs/>
          <w:color w:val="auto"/>
          <w:sz w:val="24"/>
          <w:szCs w:val="24"/>
          <w:highlight w:val="none"/>
          <w:lang w:val="en-US" w:eastAsia="zh-CN"/>
        </w:rPr>
      </w:pPr>
      <w:r>
        <w:rPr>
          <w:rFonts w:hint="eastAsia" w:cs="宋体"/>
          <w:bCs/>
          <w:color w:val="auto"/>
          <w:sz w:val="24"/>
          <w:szCs w:val="24"/>
          <w:highlight w:val="none"/>
          <w:lang w:val="en-US" w:eastAsia="zh-CN"/>
        </w:rPr>
        <w:t xml:space="preserve">14.5</w:t>
      </w:r>
      <w:r>
        <w:rPr>
          <w:rFonts w:hint="eastAsia" w:ascii="Times New Roman" w:hAnsi="Times New Roman" w:eastAsia="宋体" w:cs="宋体"/>
          <w:bCs/>
          <w:color w:val="auto"/>
          <w:sz w:val="24"/>
          <w:szCs w:val="24"/>
          <w:highlight w:val="none"/>
          <w:lang w:val="en-US" w:eastAsia="zh-CN"/>
        </w:rPr>
        <w:t xml:space="preserve">柜体采用304不锈钢材料，具有耐腐蚀性强，不开裂，无污染、易清洗、易维护、等特点。</w:t>
      </w:r>
      <w:r/>
    </w:p>
    <w:p>
      <w:pPr>
        <w:ind w:firstLine="600"/>
        <w:jc w:val="left"/>
        <w:spacing w:line="440" w:lineRule="exact"/>
        <w:rPr>
          <w:rFonts w:hint="eastAsia" w:ascii="Times New Roman" w:hAnsi="Times New Roman" w:eastAsia="宋体" w:cs="宋体"/>
          <w:bCs/>
          <w:color w:val="auto"/>
          <w:sz w:val="24"/>
          <w:szCs w:val="24"/>
          <w:highlight w:val="none"/>
          <w:lang w:val="en-US" w:eastAsia="zh-CN"/>
        </w:rPr>
      </w:pPr>
      <w:r>
        <w:rPr>
          <w:rFonts w:hint="eastAsia" w:cs="宋体"/>
          <w:bCs/>
          <w:color w:val="auto"/>
          <w:sz w:val="24"/>
          <w:szCs w:val="24"/>
          <w:highlight w:val="none"/>
          <w:lang w:val="en-US" w:eastAsia="zh-CN"/>
        </w:rPr>
        <w:t xml:space="preserve">14.6</w:t>
      </w:r>
      <w:r>
        <w:rPr>
          <w:rFonts w:hint="eastAsia" w:ascii="Times New Roman" w:hAnsi="Times New Roman" w:eastAsia="宋体" w:cs="宋体"/>
          <w:bCs/>
          <w:color w:val="auto"/>
          <w:sz w:val="24"/>
          <w:szCs w:val="24"/>
          <w:highlight w:val="none"/>
          <w:lang w:val="en-US" w:eastAsia="zh-CN"/>
        </w:rPr>
        <w:t xml:space="preserve">功能：消毒灭菌、干燥、净化、保养。</w:t>
      </w:r>
      <w:r/>
    </w:p>
    <w:p>
      <w:pPr>
        <w:ind w:firstLine="600"/>
        <w:jc w:val="left"/>
        <w:spacing w:line="440" w:lineRule="exact"/>
        <w:rPr>
          <w:rFonts w:hint="eastAsia" w:ascii="Times New Roman" w:hAnsi="Times New Roman" w:eastAsia="宋体" w:cs="宋体"/>
          <w:bCs/>
          <w:color w:val="auto"/>
          <w:sz w:val="24"/>
          <w:szCs w:val="24"/>
          <w:highlight w:val="none"/>
          <w:lang w:val="en-US" w:eastAsia="zh-CN"/>
        </w:rPr>
      </w:pPr>
      <w:r>
        <w:rPr>
          <w:rFonts w:hint="eastAsia" w:cs="宋体"/>
          <w:bCs/>
          <w:color w:val="auto"/>
          <w:sz w:val="24"/>
          <w:szCs w:val="24"/>
          <w:highlight w:val="none"/>
          <w:lang w:val="en-US" w:eastAsia="zh-CN"/>
        </w:rPr>
        <w:t xml:space="preserve">14.7</w:t>
      </w:r>
      <w:r>
        <w:rPr>
          <w:rFonts w:hint="eastAsia" w:ascii="Times New Roman" w:hAnsi="Times New Roman" w:eastAsia="宋体" w:cs="宋体"/>
          <w:bCs/>
          <w:color w:val="auto"/>
          <w:sz w:val="24"/>
          <w:szCs w:val="24"/>
          <w:highlight w:val="none"/>
          <w:lang w:val="en-US" w:eastAsia="zh-CN"/>
        </w:rPr>
        <w:t xml:space="preserve">加热方式：采用PTC 陶瓷烘干系统装置。</w:t>
      </w:r>
      <w:r/>
    </w:p>
    <w:p>
      <w:pPr>
        <w:ind w:firstLine="600"/>
        <w:jc w:val="left"/>
        <w:spacing w:line="440" w:lineRule="exact"/>
        <w:rPr>
          <w:rFonts w:hint="eastAsia" w:ascii="Times New Roman" w:hAnsi="Times New Roman" w:eastAsia="宋体" w:cs="宋体"/>
          <w:bCs/>
          <w:color w:val="auto"/>
          <w:sz w:val="24"/>
          <w:szCs w:val="24"/>
          <w:highlight w:val="none"/>
          <w:lang w:val="en-US" w:eastAsia="zh-CN"/>
        </w:rPr>
      </w:pPr>
      <w:r>
        <w:rPr>
          <w:rFonts w:hint="eastAsia" w:cs="宋体"/>
          <w:bCs/>
          <w:color w:val="auto"/>
          <w:sz w:val="24"/>
          <w:szCs w:val="24"/>
          <w:highlight w:val="none"/>
          <w:lang w:val="en-US" w:eastAsia="zh-CN"/>
        </w:rPr>
        <w:t xml:space="preserve">14.8</w:t>
      </w:r>
      <w:r>
        <w:rPr>
          <w:rFonts w:hint="eastAsia" w:ascii="Times New Roman" w:hAnsi="Times New Roman" w:eastAsia="宋体" w:cs="宋体"/>
          <w:bCs/>
          <w:color w:val="auto"/>
          <w:sz w:val="24"/>
          <w:szCs w:val="24"/>
          <w:highlight w:val="none"/>
          <w:lang w:val="en-US" w:eastAsia="zh-CN"/>
        </w:rPr>
        <w:t xml:space="preserve">消毒方式：自动消毒，采用臭氧因子杀菌消毒，祛除异味，降解有害物质。</w:t>
      </w:r>
      <w:r/>
    </w:p>
    <w:p>
      <w:pPr>
        <w:ind w:firstLine="600"/>
        <w:jc w:val="left"/>
        <w:spacing w:line="440" w:lineRule="exact"/>
        <w:rPr>
          <w:rFonts w:hint="eastAsia" w:ascii="Times New Roman" w:hAnsi="Times New Roman" w:eastAsia="宋体" w:cs="宋体"/>
          <w:bCs/>
          <w:color w:val="auto"/>
          <w:sz w:val="24"/>
          <w:szCs w:val="24"/>
          <w:highlight w:val="none"/>
          <w:lang w:val="en-US" w:eastAsia="zh-CN"/>
        </w:rPr>
      </w:pPr>
      <w:r>
        <w:rPr>
          <w:rFonts w:hint="eastAsia" w:cs="宋体"/>
          <w:bCs/>
          <w:color w:val="auto"/>
          <w:sz w:val="24"/>
          <w:szCs w:val="24"/>
          <w:highlight w:val="none"/>
          <w:lang w:val="en-US" w:eastAsia="zh-CN"/>
        </w:rPr>
        <w:t xml:space="preserve">14.9</w:t>
      </w:r>
      <w:r>
        <w:rPr>
          <w:rFonts w:hint="eastAsia" w:ascii="Times New Roman" w:hAnsi="Times New Roman" w:eastAsia="宋体" w:cs="宋体"/>
          <w:bCs/>
          <w:color w:val="auto"/>
          <w:sz w:val="24"/>
          <w:szCs w:val="24"/>
          <w:highlight w:val="none"/>
          <w:lang w:val="en-US" w:eastAsia="zh-CN"/>
        </w:rPr>
        <w:t xml:space="preserve">臭氧浓度：200mg／L±10％（臭氧消毒对铅衣损坏微小）。</w:t>
      </w:r>
      <w:r/>
    </w:p>
    <w:p>
      <w:pPr>
        <w:ind w:firstLine="600"/>
        <w:jc w:val="left"/>
        <w:spacing w:line="440" w:lineRule="exact"/>
        <w:rPr>
          <w:rFonts w:hint="eastAsia" w:ascii="Times New Roman" w:hAnsi="Times New Roman" w:eastAsia="宋体" w:cs="宋体"/>
          <w:bCs/>
          <w:color w:val="auto"/>
          <w:sz w:val="24"/>
          <w:szCs w:val="24"/>
          <w:highlight w:val="none"/>
          <w:lang w:val="en-US" w:eastAsia="zh-CN"/>
        </w:rPr>
      </w:pPr>
      <w:r>
        <w:rPr>
          <w:rFonts w:hint="eastAsia" w:cs="宋体"/>
          <w:bCs/>
          <w:color w:val="auto"/>
          <w:sz w:val="24"/>
          <w:szCs w:val="24"/>
          <w:highlight w:val="none"/>
          <w:lang w:val="en-US" w:eastAsia="zh-CN"/>
        </w:rPr>
        <w:t xml:space="preserve">14.10</w:t>
      </w:r>
      <w:r>
        <w:rPr>
          <w:rFonts w:hint="eastAsia" w:ascii="Times New Roman" w:hAnsi="Times New Roman" w:eastAsia="宋体" w:cs="宋体"/>
          <w:bCs/>
          <w:color w:val="auto"/>
          <w:sz w:val="24"/>
          <w:szCs w:val="24"/>
          <w:highlight w:val="none"/>
          <w:lang w:val="en-US" w:eastAsia="zh-CN"/>
        </w:rPr>
        <w:t xml:space="preserve">臭氧产量：≥3.5g／h。</w:t>
      </w:r>
      <w:r/>
    </w:p>
    <w:p>
      <w:pPr>
        <w:ind w:firstLine="600"/>
        <w:jc w:val="left"/>
        <w:spacing w:line="440" w:lineRule="exact"/>
        <w:rPr>
          <w:rFonts w:hint="eastAsia" w:ascii="Times New Roman" w:hAnsi="Times New Roman" w:eastAsia="宋体" w:cs="宋体"/>
          <w:bCs/>
          <w:color w:val="auto"/>
          <w:sz w:val="24"/>
          <w:szCs w:val="24"/>
          <w:highlight w:val="none"/>
          <w:lang w:val="en-US" w:eastAsia="zh-CN"/>
        </w:rPr>
      </w:pPr>
      <w:r>
        <w:rPr>
          <w:rFonts w:hint="eastAsia" w:cs="宋体"/>
          <w:bCs/>
          <w:color w:val="auto"/>
          <w:sz w:val="24"/>
          <w:szCs w:val="24"/>
          <w:highlight w:val="none"/>
          <w:lang w:val="en-US" w:eastAsia="zh-CN"/>
        </w:rPr>
        <w:t xml:space="preserve">14.11</w:t>
      </w:r>
      <w:r>
        <w:rPr>
          <w:rFonts w:hint="eastAsia" w:ascii="Times New Roman" w:hAnsi="Times New Roman" w:eastAsia="宋体" w:cs="宋体"/>
          <w:bCs/>
          <w:color w:val="auto"/>
          <w:sz w:val="24"/>
          <w:szCs w:val="24"/>
          <w:highlight w:val="none"/>
          <w:lang w:val="en-US" w:eastAsia="zh-CN"/>
        </w:rPr>
        <w:t xml:space="preserve">工作环境温湿度：温度5℃-28℃ 湿度40％-60％</w:t>
      </w:r>
      <w:r>
        <w:rPr>
          <w:rFonts w:hint="eastAsia" w:cs="宋体"/>
          <w:bCs/>
          <w:color w:val="auto"/>
          <w:sz w:val="24"/>
          <w:szCs w:val="24"/>
          <w:highlight w:val="none"/>
          <w:lang w:val="en-US" w:eastAsia="zh-CN"/>
        </w:rPr>
        <w:t xml:space="preserve">。</w:t>
      </w:r>
      <w:r/>
    </w:p>
    <w:p>
      <w:pPr>
        <w:ind w:firstLine="600"/>
        <w:jc w:val="left"/>
        <w:spacing w:line="440" w:lineRule="exact"/>
        <w:rPr>
          <w:rFonts w:hint="eastAsia" w:ascii="Times New Roman" w:hAnsi="Times New Roman" w:eastAsia="宋体" w:cs="宋体"/>
          <w:bCs/>
          <w:color w:val="auto"/>
          <w:sz w:val="24"/>
          <w:szCs w:val="24"/>
          <w:highlight w:val="none"/>
          <w:lang w:val="en-US" w:eastAsia="zh-CN"/>
        </w:rPr>
      </w:pPr>
      <w:r>
        <w:rPr>
          <w:rFonts w:hint="eastAsia" w:cs="宋体"/>
          <w:bCs/>
          <w:color w:val="auto"/>
          <w:sz w:val="24"/>
          <w:szCs w:val="24"/>
          <w:highlight w:val="none"/>
          <w:lang w:val="en-US" w:eastAsia="zh-CN"/>
        </w:rPr>
        <w:t xml:space="preserve">14.12</w:t>
      </w:r>
      <w:r>
        <w:rPr>
          <w:rFonts w:hint="eastAsia" w:ascii="Times New Roman" w:hAnsi="Times New Roman" w:eastAsia="宋体" w:cs="宋体"/>
          <w:bCs/>
          <w:color w:val="auto"/>
          <w:sz w:val="24"/>
          <w:szCs w:val="24"/>
          <w:highlight w:val="none"/>
          <w:lang w:val="en-US" w:eastAsia="zh-CN"/>
        </w:rPr>
        <w:t xml:space="preserve">消毒阶段柜内温湿度：温度5℃-38℃ 湿度40％-80％</w:t>
      </w:r>
      <w:r>
        <w:rPr>
          <w:rFonts w:hint="eastAsia" w:cs="宋体"/>
          <w:bCs/>
          <w:color w:val="auto"/>
          <w:sz w:val="24"/>
          <w:szCs w:val="24"/>
          <w:highlight w:val="none"/>
          <w:lang w:val="en-US" w:eastAsia="zh-CN"/>
        </w:rPr>
        <w:t xml:space="preserve">。</w:t>
      </w:r>
      <w:r/>
    </w:p>
    <w:p>
      <w:pPr>
        <w:ind w:firstLine="600"/>
        <w:jc w:val="left"/>
        <w:spacing w:line="440" w:lineRule="exact"/>
        <w:rPr>
          <w:rFonts w:hint="eastAsia" w:ascii="Times New Roman" w:hAnsi="Times New Roman" w:eastAsia="宋体" w:cs="宋体"/>
          <w:bCs/>
          <w:color w:val="auto"/>
          <w:sz w:val="24"/>
          <w:szCs w:val="24"/>
          <w:highlight w:val="none"/>
          <w:lang w:val="en-US" w:eastAsia="zh-CN"/>
        </w:rPr>
      </w:pPr>
      <w:r>
        <w:rPr>
          <w:rFonts w:hint="eastAsia" w:cs="宋体"/>
          <w:bCs/>
          <w:color w:val="auto"/>
          <w:sz w:val="24"/>
          <w:szCs w:val="24"/>
          <w:highlight w:val="none"/>
          <w:lang w:val="en-US" w:eastAsia="zh-CN"/>
        </w:rPr>
        <w:t xml:space="preserve">14.13</w:t>
      </w:r>
      <w:r>
        <w:rPr>
          <w:rFonts w:hint="eastAsia" w:ascii="Times New Roman" w:hAnsi="Times New Roman" w:eastAsia="宋体" w:cs="宋体"/>
          <w:bCs/>
          <w:color w:val="auto"/>
          <w:sz w:val="24"/>
          <w:szCs w:val="24"/>
          <w:highlight w:val="none"/>
          <w:lang w:val="en-US" w:eastAsia="zh-CN"/>
        </w:rPr>
        <w:t xml:space="preserve">控制方式：全自动或定时叠加设置，可灵活选择，具有快速杀菌祛除异味，烘干、净化功能，自动启动时，一键操作，工作过程中无需人员看守。手动工作时，可根据需要选择，便于使用者在最短时间内更换重新消毒烘干后的清洁、干爽、无菌铅衣，不影响接下来作业。</w:t>
      </w:r>
      <w:r/>
    </w:p>
    <w:p>
      <w:pPr>
        <w:ind w:firstLine="600"/>
        <w:jc w:val="left"/>
        <w:spacing w:line="440" w:lineRule="exact"/>
        <w:rPr>
          <w:rFonts w:hint="eastAsia" w:ascii="Times New Roman" w:hAnsi="Times New Roman" w:eastAsia="宋体" w:cs="宋体"/>
          <w:bCs/>
          <w:color w:val="auto"/>
          <w:sz w:val="24"/>
          <w:szCs w:val="24"/>
          <w:highlight w:val="none"/>
          <w:lang w:val="en-US" w:eastAsia="zh-CN"/>
        </w:rPr>
      </w:pPr>
      <w:r>
        <w:rPr>
          <w:rFonts w:hint="eastAsia" w:cs="宋体"/>
          <w:bCs/>
          <w:color w:val="auto"/>
          <w:sz w:val="24"/>
          <w:szCs w:val="24"/>
          <w:highlight w:val="none"/>
          <w:lang w:val="en-US" w:eastAsia="zh-CN"/>
        </w:rPr>
        <w:t xml:space="preserve">14.14</w:t>
      </w:r>
      <w:r>
        <w:rPr>
          <w:rFonts w:hint="eastAsia" w:ascii="Times New Roman" w:hAnsi="Times New Roman" w:eastAsia="宋体" w:cs="宋体"/>
          <w:bCs/>
          <w:color w:val="auto"/>
          <w:sz w:val="24"/>
          <w:szCs w:val="24"/>
          <w:highlight w:val="none"/>
          <w:lang w:val="en-US" w:eastAsia="zh-CN"/>
        </w:rPr>
        <w:t xml:space="preserve">控制屏：10寸／7寸全中文触摸屏，可实现各种消毒参数，操作界面清晰显示。</w:t>
      </w:r>
      <w:r/>
    </w:p>
    <w:p>
      <w:pPr>
        <w:ind w:firstLine="600"/>
        <w:jc w:val="left"/>
        <w:spacing w:line="440" w:lineRule="exact"/>
        <w:rPr>
          <w:rFonts w:hint="eastAsia" w:ascii="Times New Roman" w:hAnsi="Times New Roman" w:eastAsia="宋体" w:cs="宋体"/>
          <w:bCs/>
          <w:color w:val="auto"/>
          <w:sz w:val="24"/>
          <w:szCs w:val="24"/>
          <w:highlight w:val="none"/>
          <w:lang w:val="en-US" w:eastAsia="zh-CN"/>
        </w:rPr>
      </w:pPr>
      <w:r>
        <w:rPr>
          <w:rFonts w:hint="eastAsia" w:cs="宋体"/>
          <w:bCs/>
          <w:color w:val="auto"/>
          <w:sz w:val="24"/>
          <w:szCs w:val="24"/>
          <w:highlight w:val="none"/>
          <w:lang w:val="en-US" w:eastAsia="zh-CN"/>
        </w:rPr>
        <w:t xml:space="preserve">14.15</w:t>
      </w:r>
      <w:r>
        <w:rPr>
          <w:rFonts w:hint="eastAsia" w:ascii="Times New Roman" w:hAnsi="Times New Roman" w:eastAsia="宋体" w:cs="宋体"/>
          <w:bCs/>
          <w:color w:val="auto"/>
          <w:sz w:val="24"/>
          <w:szCs w:val="24"/>
          <w:highlight w:val="none"/>
          <w:lang w:val="en-US" w:eastAsia="zh-CN"/>
        </w:rPr>
        <w:t xml:space="preserve">消毒时间：消毒、烘干、净化为120-150分钟（可根据需要设定）。</w:t>
      </w:r>
      <w:r/>
    </w:p>
    <w:p>
      <w:pPr>
        <w:ind w:firstLine="600"/>
        <w:jc w:val="left"/>
        <w:spacing w:line="440" w:lineRule="exact"/>
        <w:rPr>
          <w:rFonts w:hint="eastAsia" w:ascii="Times New Roman" w:hAnsi="Times New Roman" w:eastAsia="宋体" w:cs="宋体"/>
          <w:bCs/>
          <w:color w:val="auto"/>
          <w:sz w:val="24"/>
          <w:szCs w:val="24"/>
          <w:highlight w:val="none"/>
          <w:lang w:val="en-US" w:eastAsia="zh-CN"/>
        </w:rPr>
      </w:pPr>
      <w:r>
        <w:rPr>
          <w:rFonts w:hint="eastAsia" w:cs="宋体"/>
          <w:bCs/>
          <w:color w:val="auto"/>
          <w:sz w:val="24"/>
          <w:szCs w:val="24"/>
          <w:highlight w:val="none"/>
          <w:lang w:val="en-US" w:eastAsia="zh-CN"/>
        </w:rPr>
        <w:t xml:space="preserve">14.16</w:t>
      </w:r>
      <w:r>
        <w:rPr>
          <w:rFonts w:hint="eastAsia" w:ascii="Times New Roman" w:hAnsi="Times New Roman" w:eastAsia="宋体" w:cs="宋体"/>
          <w:bCs/>
          <w:color w:val="auto"/>
          <w:sz w:val="24"/>
          <w:szCs w:val="24"/>
          <w:highlight w:val="none"/>
          <w:lang w:val="en-US" w:eastAsia="zh-CN"/>
        </w:rPr>
        <w:t xml:space="preserve">臭氧发生器装置和加热装置采用独立通风系统风道，采用高浓度臭氧分子及低温微风循环原理对铅服杀菌、烘干，彻底杜绝病菌传播。并配有活性炭过滤装置独立通风系统风道，加快分解柜体内的残留气体，迅速彻底清除污染和异味。</w:t>
      </w:r>
      <w:r/>
    </w:p>
    <w:p>
      <w:pPr>
        <w:ind w:firstLine="600"/>
        <w:jc w:val="left"/>
        <w:spacing w:line="440" w:lineRule="exact"/>
        <w:rPr>
          <w:rFonts w:hint="eastAsia" w:ascii="Times New Roman" w:hAnsi="Times New Roman" w:eastAsia="宋体" w:cs="宋体"/>
          <w:bCs/>
          <w:color w:val="auto"/>
          <w:sz w:val="24"/>
          <w:szCs w:val="24"/>
          <w:highlight w:val="none"/>
          <w:lang w:val="en-US" w:eastAsia="zh-CN"/>
        </w:rPr>
      </w:pPr>
      <w:r>
        <w:rPr>
          <w:rFonts w:hint="eastAsia" w:cs="宋体"/>
          <w:bCs/>
          <w:color w:val="auto"/>
          <w:sz w:val="24"/>
          <w:szCs w:val="24"/>
          <w:highlight w:val="none"/>
          <w:lang w:val="en-US" w:eastAsia="zh-CN"/>
        </w:rPr>
        <w:t xml:space="preserve">14.17</w:t>
      </w:r>
      <w:r>
        <w:rPr>
          <w:rFonts w:hint="eastAsia" w:ascii="Times New Roman" w:hAnsi="Times New Roman" w:eastAsia="宋体" w:cs="宋体"/>
          <w:bCs/>
          <w:color w:val="auto"/>
          <w:sz w:val="24"/>
          <w:szCs w:val="24"/>
          <w:highlight w:val="none"/>
          <w:lang w:val="en-US" w:eastAsia="zh-CN"/>
        </w:rPr>
        <w:t xml:space="preserve">门控：电磁门锁设计，密码功能，方便安全。工作状态下无法随意打开柜门，防止工作时臭氧的外泄。</w:t>
      </w:r>
      <w:r/>
    </w:p>
    <w:p>
      <w:pPr>
        <w:ind w:firstLine="600"/>
        <w:jc w:val="left"/>
        <w:spacing w:line="440" w:lineRule="exact"/>
        <w:rPr>
          <w:rFonts w:hint="eastAsia" w:ascii="Times New Roman" w:hAnsi="Times New Roman" w:eastAsia="宋体" w:cs="宋体"/>
          <w:bCs/>
          <w:color w:val="auto"/>
          <w:sz w:val="24"/>
          <w:szCs w:val="24"/>
          <w:highlight w:val="none"/>
          <w:lang w:val="en-US" w:eastAsia="zh-CN"/>
        </w:rPr>
      </w:pPr>
      <w:r>
        <w:rPr>
          <w:rFonts w:hint="eastAsia" w:cs="宋体"/>
          <w:bCs/>
          <w:color w:val="auto"/>
          <w:sz w:val="24"/>
          <w:szCs w:val="24"/>
          <w:highlight w:val="none"/>
          <w:lang w:val="en-US" w:eastAsia="zh-CN"/>
        </w:rPr>
        <w:t xml:space="preserve">14.18</w:t>
      </w:r>
      <w:r>
        <w:rPr>
          <w:rFonts w:hint="eastAsia" w:ascii="Times New Roman" w:hAnsi="Times New Roman" w:eastAsia="宋体" w:cs="宋体"/>
          <w:bCs/>
          <w:color w:val="auto"/>
          <w:sz w:val="24"/>
          <w:szCs w:val="24"/>
          <w:highlight w:val="none"/>
          <w:lang w:val="en-US" w:eastAsia="zh-CN"/>
        </w:rPr>
        <w:t xml:space="preserve">具备打印和记录功能。</w:t>
      </w:r>
      <w:r/>
    </w:p>
    <w:p>
      <w:pPr>
        <w:ind w:firstLine="600"/>
        <w:jc w:val="left"/>
        <w:spacing w:line="440" w:lineRule="exact"/>
        <w:rPr>
          <w:rFonts w:hint="eastAsia" w:ascii="Times New Roman" w:hAnsi="Times New Roman" w:eastAsia="宋体" w:cs="宋体"/>
          <w:bCs/>
          <w:color w:val="auto"/>
          <w:sz w:val="24"/>
          <w:szCs w:val="24"/>
          <w:highlight w:val="none"/>
          <w:lang w:val="en-US" w:eastAsia="zh-CN"/>
        </w:rPr>
      </w:pPr>
      <w:r>
        <w:rPr>
          <w:rFonts w:hint="eastAsia" w:cs="宋体"/>
          <w:bCs/>
          <w:color w:val="auto"/>
          <w:sz w:val="24"/>
          <w:szCs w:val="24"/>
          <w:highlight w:val="none"/>
          <w:lang w:val="en-US" w:eastAsia="zh-CN"/>
        </w:rPr>
        <w:t xml:space="preserve">14.19</w:t>
      </w:r>
      <w:r>
        <w:rPr>
          <w:rFonts w:hint="eastAsia" w:ascii="Times New Roman" w:hAnsi="Times New Roman" w:eastAsia="宋体" w:cs="宋体"/>
          <w:bCs/>
          <w:color w:val="auto"/>
          <w:sz w:val="24"/>
          <w:szCs w:val="24"/>
          <w:highlight w:val="none"/>
          <w:lang w:val="en-US" w:eastAsia="zh-CN"/>
        </w:rPr>
        <w:t xml:space="preserve">具有臭氧泄露报警功能。</w:t>
      </w:r>
      <w:r/>
    </w:p>
    <w:p>
      <w:pPr>
        <w:ind w:firstLine="600"/>
        <w:jc w:val="left"/>
        <w:spacing w:line="440" w:lineRule="exact"/>
        <w:rPr>
          <w:rFonts w:hint="eastAsia" w:ascii="Times New Roman" w:hAnsi="Times New Roman" w:eastAsia="宋体" w:cs="宋体"/>
          <w:bCs/>
          <w:color w:val="auto"/>
          <w:sz w:val="24"/>
          <w:szCs w:val="24"/>
          <w:highlight w:val="none"/>
          <w:lang w:val="en-US" w:eastAsia="zh-CN"/>
        </w:rPr>
      </w:pPr>
      <w:r>
        <w:rPr>
          <w:rFonts w:hint="eastAsia" w:cs="宋体"/>
          <w:bCs/>
          <w:color w:val="auto"/>
          <w:sz w:val="24"/>
          <w:szCs w:val="24"/>
          <w:highlight w:val="none"/>
          <w:lang w:val="en-US" w:eastAsia="zh-CN"/>
        </w:rPr>
        <w:t xml:space="preserve">14.20</w:t>
      </w:r>
      <w:r>
        <w:rPr>
          <w:rFonts w:hint="eastAsia" w:ascii="Times New Roman" w:hAnsi="Times New Roman" w:eastAsia="宋体" w:cs="宋体"/>
          <w:bCs/>
          <w:color w:val="auto"/>
          <w:sz w:val="24"/>
          <w:szCs w:val="24"/>
          <w:highlight w:val="none"/>
          <w:lang w:val="en-US" w:eastAsia="zh-CN"/>
        </w:rPr>
        <w:t xml:space="preserve">具备超温、臭氧泄露等保护装置、漏电保护开关。</w:t>
      </w:r>
      <w:r/>
    </w:p>
    <w:p>
      <w:pPr>
        <w:ind w:firstLine="600"/>
        <w:jc w:val="left"/>
        <w:spacing w:line="440" w:lineRule="exact"/>
        <w:rPr>
          <w:rFonts w:hint="eastAsia" w:ascii="Times New Roman" w:hAnsi="Times New Roman" w:eastAsia="宋体" w:cs="宋体"/>
          <w:bCs/>
          <w:color w:val="auto"/>
          <w:sz w:val="24"/>
          <w:szCs w:val="24"/>
          <w:highlight w:val="none"/>
          <w:lang w:val="en-US" w:eastAsia="zh-CN"/>
        </w:rPr>
      </w:pPr>
      <w:r>
        <w:rPr>
          <w:rFonts w:hint="eastAsia" w:cs="宋体"/>
          <w:bCs/>
          <w:color w:val="auto"/>
          <w:sz w:val="24"/>
          <w:szCs w:val="24"/>
          <w:highlight w:val="none"/>
          <w:lang w:val="en-US" w:eastAsia="zh-CN"/>
        </w:rPr>
        <w:t xml:space="preserve">14.21</w:t>
      </w:r>
      <w:r>
        <w:rPr>
          <w:rFonts w:hint="eastAsia" w:ascii="Times New Roman" w:hAnsi="Times New Roman" w:eastAsia="宋体" w:cs="宋体"/>
          <w:bCs/>
          <w:color w:val="auto"/>
          <w:sz w:val="24"/>
          <w:szCs w:val="24"/>
          <w:highlight w:val="none"/>
          <w:lang w:val="en-US" w:eastAsia="zh-CN"/>
        </w:rPr>
        <w:t xml:space="preserve">具备可调节平衡的医疗专用静音脚轮。</w:t>
      </w:r>
      <w:r/>
    </w:p>
    <w:p>
      <w:pPr>
        <w:ind w:firstLine="600"/>
        <w:jc w:val="left"/>
        <w:spacing w:line="440" w:lineRule="exact"/>
        <w:rPr>
          <w:rFonts w:hint="eastAsia" w:ascii="Times New Roman" w:hAnsi="Times New Roman" w:eastAsia="宋体" w:cs="宋体"/>
          <w:bCs/>
          <w:color w:val="auto"/>
          <w:sz w:val="24"/>
          <w:szCs w:val="24"/>
          <w:highlight w:val="none"/>
          <w:lang w:val="en-US" w:eastAsia="zh-CN"/>
        </w:rPr>
      </w:pPr>
      <w:r>
        <w:rPr>
          <w:rFonts w:hint="eastAsia" w:cs="宋体"/>
          <w:bCs/>
          <w:color w:val="auto"/>
          <w:sz w:val="24"/>
          <w:szCs w:val="24"/>
          <w:highlight w:val="none"/>
          <w:lang w:val="en-US" w:eastAsia="zh-CN"/>
        </w:rPr>
        <w:t xml:space="preserve">14.22</w:t>
      </w:r>
      <w:r>
        <w:rPr>
          <w:rFonts w:hint="eastAsia" w:ascii="Times New Roman" w:hAnsi="Times New Roman" w:eastAsia="宋体" w:cs="宋体"/>
          <w:bCs/>
          <w:color w:val="auto"/>
          <w:sz w:val="24"/>
          <w:szCs w:val="24"/>
          <w:highlight w:val="none"/>
          <w:lang w:val="en-US" w:eastAsia="zh-CN"/>
        </w:rPr>
        <w:t xml:space="preserve">高效杀灭布片表面上的大肠杆菌、金黄色葡球菌、白色念珠菌等自然菌，杀灭对数值＞3。</w:t>
      </w:r>
      <w:r/>
    </w:p>
    <w:p>
      <w:pPr>
        <w:ind w:firstLine="600"/>
        <w:jc w:val="left"/>
        <w:spacing w:line="440" w:lineRule="exact"/>
        <w:rPr>
          <w:rFonts w:hint="eastAsia" w:ascii="Times New Roman" w:hAnsi="Times New Roman" w:eastAsia="宋体" w:cs="宋体"/>
          <w:bCs/>
          <w:color w:val="auto"/>
          <w:sz w:val="24"/>
          <w:szCs w:val="24"/>
          <w:highlight w:val="none"/>
          <w:lang w:val="en-US" w:eastAsia="zh-CN"/>
        </w:rPr>
      </w:pPr>
      <w:r>
        <w:rPr>
          <w:rFonts w:hint="eastAsia" w:cs="宋体"/>
          <w:bCs/>
          <w:color w:val="auto"/>
          <w:sz w:val="24"/>
          <w:szCs w:val="24"/>
          <w:highlight w:val="none"/>
          <w:lang w:val="en-US" w:eastAsia="zh-CN"/>
        </w:rPr>
        <w:t xml:space="preserve">14.23</w:t>
      </w:r>
      <w:r>
        <w:rPr>
          <w:rFonts w:hint="eastAsia" w:ascii="Times New Roman" w:hAnsi="Times New Roman" w:eastAsia="宋体" w:cs="宋体"/>
          <w:bCs/>
          <w:color w:val="auto"/>
          <w:sz w:val="24"/>
          <w:szCs w:val="24"/>
          <w:highlight w:val="none"/>
          <w:lang w:val="en-US" w:eastAsia="zh-CN"/>
        </w:rPr>
        <w:t xml:space="preserve">臭氧泄漏量：＜0.003mg／m3。</w:t>
      </w:r>
      <w:r/>
    </w:p>
    <w:p>
      <w:pPr>
        <w:ind w:firstLine="600"/>
        <w:jc w:val="left"/>
        <w:spacing w:line="440" w:lineRule="exact"/>
        <w:rPr>
          <w:rFonts w:hint="eastAsia" w:ascii="Times New Roman" w:hAnsi="Times New Roman" w:eastAsia="宋体" w:cs="宋体"/>
          <w:bCs/>
          <w:color w:val="auto"/>
          <w:sz w:val="24"/>
          <w:szCs w:val="24"/>
          <w:highlight w:val="none"/>
          <w:lang w:val="en-US" w:eastAsia="zh-CN"/>
        </w:rPr>
      </w:pPr>
      <w:r>
        <w:rPr>
          <w:rFonts w:hint="eastAsia" w:cs="宋体"/>
          <w:bCs/>
          <w:color w:val="auto"/>
          <w:sz w:val="24"/>
          <w:szCs w:val="24"/>
          <w:highlight w:val="none"/>
          <w:lang w:val="en-US" w:eastAsia="zh-CN"/>
        </w:rPr>
        <w:t xml:space="preserve">14.24</w:t>
      </w:r>
      <w:r>
        <w:rPr>
          <w:rFonts w:hint="eastAsia" w:ascii="Times New Roman" w:hAnsi="Times New Roman" w:eastAsia="宋体" w:cs="宋体"/>
          <w:bCs/>
          <w:color w:val="auto"/>
          <w:sz w:val="24"/>
          <w:szCs w:val="24"/>
          <w:highlight w:val="none"/>
          <w:lang w:val="en-US" w:eastAsia="zh-CN"/>
        </w:rPr>
        <w:t xml:space="preserve">柜体内臭氧残留量：＜0.003mg／m3。</w:t>
      </w:r>
      <w:r/>
    </w:p>
    <w:p>
      <w:pPr>
        <w:spacing w:line="440" w:lineRule="exact"/>
        <w:rPr>
          <w:rFonts w:hint="eastAsia" w:ascii="Times New Roman" w:hAnsi="Times New Roman" w:eastAsia="宋体" w:cs="Times New Roman"/>
          <w:b/>
          <w:bCs/>
          <w:color w:val="auto"/>
          <w:sz w:val="28"/>
          <w:szCs w:val="28"/>
          <w:highlight w:val="none"/>
        </w:rPr>
      </w:pPr>
      <w:r/>
      <w:bookmarkStart w:id="172" w:name="_Toc194351555"/>
      <w:r>
        <w:rPr>
          <w:rFonts w:hint="eastAsia" w:ascii="Times New Roman" w:hAnsi="Times New Roman" w:eastAsia="宋体" w:cs="Times New Roman"/>
          <w:b/>
          <w:bCs/>
          <w:color w:val="auto"/>
          <w:sz w:val="28"/>
          <w:szCs w:val="28"/>
          <w:highlight w:val="none"/>
        </w:rPr>
        <w:t xml:space="preserve">三、项目实施要求：</w:t>
      </w:r>
      <w:bookmarkEnd w:id="172"/>
      <w:r/>
      <w:r/>
    </w:p>
    <w:p>
      <w:pPr>
        <w:ind w:firstLine="480"/>
        <w:jc w:val="left"/>
        <w:spacing w:line="440" w:lineRule="exact"/>
        <w:rPr>
          <w:rFonts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 w:val="24"/>
          <w:szCs w:val="24"/>
          <w:highlight w:val="none"/>
        </w:rPr>
        <w:t xml:space="preserve">1、项目概况：</w:t>
      </w:r>
      <w:r/>
    </w:p>
    <w:p>
      <w:pPr>
        <w:ind w:firstLine="600"/>
        <w:jc w:val="left"/>
        <w:spacing w:line="440" w:lineRule="exact"/>
        <w:rPr>
          <w:rFonts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 w:val="24"/>
          <w:szCs w:val="24"/>
          <w:highlight w:val="none"/>
        </w:rPr>
        <w:t xml:space="preserve">1.1工程规模：小型工程。</w:t>
      </w:r>
      <w:r/>
    </w:p>
    <w:p>
      <w:pPr>
        <w:ind w:firstLine="600"/>
        <w:jc w:val="left"/>
        <w:spacing w:line="440" w:lineRule="exact"/>
        <w:rPr>
          <w:rFonts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 w:val="24"/>
          <w:szCs w:val="24"/>
          <w:highlight w:val="none"/>
        </w:rPr>
        <w:t xml:space="preserve">1.2资金来源：财政资金。</w:t>
      </w:r>
      <w:r/>
    </w:p>
    <w:p>
      <w:pPr>
        <w:ind w:firstLine="600"/>
        <w:jc w:val="left"/>
        <w:spacing w:line="440" w:lineRule="exact"/>
        <w:rPr>
          <w:rFonts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 w:val="24"/>
          <w:szCs w:val="24"/>
          <w:highlight w:val="none"/>
        </w:rPr>
        <w:t xml:space="preserve">1.3承包方式：包工包料。</w:t>
      </w:r>
      <w:r/>
    </w:p>
    <w:p>
      <w:pPr>
        <w:ind w:firstLine="482"/>
        <w:jc w:val="left"/>
        <w:spacing w:line="440" w:lineRule="exact"/>
        <w:rPr>
          <w:rFonts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b/>
          <w:color w:val="auto"/>
          <w:sz w:val="24"/>
          <w:szCs w:val="24"/>
          <w:highlight w:val="none"/>
        </w:rPr>
        <w:t xml:space="preserve">2、施工组织设计要求（如下）：</w:t>
      </w:r>
      <w:r/>
    </w:p>
    <w:p>
      <w:pPr>
        <w:ind w:firstLine="600"/>
        <w:jc w:val="left"/>
        <w:spacing w:line="440" w:lineRule="exact"/>
        <w:rPr>
          <w:rFonts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 w:val="24"/>
          <w:szCs w:val="24"/>
          <w:highlight w:val="none"/>
        </w:rPr>
        <w:t xml:space="preserve">2.1项目总体概述</w:t>
      </w:r>
      <w:r/>
    </w:p>
    <w:p>
      <w:pPr>
        <w:ind w:firstLine="600"/>
        <w:jc w:val="left"/>
        <w:spacing w:line="440" w:lineRule="exact"/>
        <w:rPr>
          <w:rFonts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 w:val="24"/>
          <w:szCs w:val="24"/>
          <w:highlight w:val="none"/>
        </w:rPr>
        <w:t xml:space="preserve">2.2 施工总进度计划及措施；</w:t>
      </w:r>
      <w:r/>
    </w:p>
    <w:p>
      <w:pPr>
        <w:ind w:firstLine="600"/>
        <w:jc w:val="left"/>
        <w:spacing w:line="440" w:lineRule="exact"/>
        <w:rPr>
          <w:rFonts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 w:val="24"/>
          <w:szCs w:val="24"/>
          <w:highlight w:val="none"/>
        </w:rPr>
        <w:t xml:space="preserve">2.3分部分项施工方案及技术措施；</w:t>
      </w:r>
      <w:r/>
    </w:p>
    <w:p>
      <w:pPr>
        <w:ind w:firstLine="600"/>
        <w:jc w:val="left"/>
        <w:spacing w:line="440" w:lineRule="exact"/>
        <w:rPr>
          <w:rFonts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 w:val="24"/>
          <w:szCs w:val="24"/>
          <w:highlight w:val="none"/>
        </w:rPr>
        <w:t xml:space="preserve">2.4安全文明施工保证措施，含施工现场扬尘防治措施及环境保护措施；</w:t>
      </w:r>
      <w:r/>
    </w:p>
    <w:p>
      <w:pPr>
        <w:ind w:firstLine="600"/>
        <w:jc w:val="left"/>
        <w:spacing w:line="440" w:lineRule="exact"/>
        <w:rPr>
          <w:rFonts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 w:val="24"/>
          <w:szCs w:val="24"/>
          <w:highlight w:val="none"/>
        </w:rPr>
        <w:t xml:space="preserve">2.5各阶段质量保证措施；</w:t>
      </w:r>
      <w:r/>
    </w:p>
    <w:p>
      <w:pPr>
        <w:ind w:firstLine="600"/>
        <w:jc w:val="left"/>
        <w:spacing w:line="440" w:lineRule="exact"/>
        <w:rPr>
          <w:rFonts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 w:val="24"/>
          <w:szCs w:val="24"/>
          <w:highlight w:val="none"/>
        </w:rPr>
        <w:t xml:space="preserve">2.6本项目投入的设备、工具使用和管理措施； </w:t>
      </w:r>
      <w:r/>
    </w:p>
    <w:p>
      <w:pPr>
        <w:ind w:firstLine="600"/>
        <w:jc w:val="left"/>
        <w:spacing w:line="440" w:lineRule="exact"/>
        <w:rPr>
          <w:rFonts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 w:val="24"/>
          <w:szCs w:val="24"/>
          <w:highlight w:val="none"/>
        </w:rPr>
        <w:t xml:space="preserve">2.7对本项目施工区域的认识与分析、重点难点和解决方案；</w:t>
      </w:r>
      <w:r/>
    </w:p>
    <w:p>
      <w:pPr>
        <w:ind w:firstLine="600"/>
        <w:jc w:val="left"/>
        <w:spacing w:line="440" w:lineRule="exact"/>
        <w:rPr>
          <w:rFonts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 w:val="24"/>
          <w:szCs w:val="24"/>
          <w:highlight w:val="none"/>
        </w:rPr>
        <w:t xml:space="preserve">2.8售后服务。</w:t>
      </w:r>
      <w:r/>
    </w:p>
    <w:p>
      <w:pPr>
        <w:ind w:firstLine="480"/>
        <w:jc w:val="left"/>
        <w:spacing w:line="440" w:lineRule="exact"/>
        <w:rPr>
          <w:rFonts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 w:val="24"/>
          <w:szCs w:val="24"/>
          <w:highlight w:val="none"/>
        </w:rPr>
        <w:t xml:space="preserve">3、供应商应组织成立施工项目组，施工项目组应配置项目负责人、技术负责人各1名。</w:t>
      </w:r>
      <w:r/>
    </w:p>
    <w:p>
      <w:pPr>
        <w:ind w:firstLine="480"/>
        <w:jc w:val="left"/>
        <w:spacing w:line="440" w:lineRule="exact"/>
        <w:rPr>
          <w:rFonts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 w:val="24"/>
          <w:szCs w:val="24"/>
          <w:highlight w:val="none"/>
        </w:rPr>
        <w:t xml:space="preserve">4、技术要求</w:t>
      </w:r>
      <w:r/>
    </w:p>
    <w:p>
      <w:pPr>
        <w:ind w:firstLine="600"/>
        <w:jc w:val="left"/>
        <w:spacing w:line="440" w:lineRule="exact"/>
        <w:rPr>
          <w:rFonts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 w:val="24"/>
          <w:szCs w:val="24"/>
          <w:highlight w:val="none"/>
        </w:rPr>
        <w:t xml:space="preserve">4.1应符合现行国家技术、施工及验收规范（规程），对施工工艺的特殊要求，按国家有关规定、图纸执行。</w:t>
      </w:r>
      <w:r/>
    </w:p>
    <w:p>
      <w:pPr>
        <w:ind w:firstLine="600"/>
        <w:jc w:val="left"/>
        <w:spacing w:line="440" w:lineRule="exact"/>
        <w:rPr>
          <w:rFonts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 w:val="24"/>
          <w:szCs w:val="24"/>
          <w:highlight w:val="none"/>
        </w:rPr>
        <w:t xml:space="preserve">4.2所有安装施工材料质量及施工质量必须严格按照国家规范及江苏省、苏州市相应地方规范、采购文件要求、材料厂家的技术规范的有关要求执行。</w:t>
      </w:r>
      <w:r/>
    </w:p>
    <w:p>
      <w:pPr>
        <w:ind w:firstLine="480"/>
        <w:jc w:val="left"/>
        <w:spacing w:line="440" w:lineRule="exact"/>
        <w:rPr>
          <w:rFonts w:hint="eastAsia" w:ascii="Times New Roman" w:hAnsi="Times New Roman" w:eastAsia="宋体" w:cs="宋体"/>
          <w:b/>
          <w:bCs/>
          <w:i/>
          <w:i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bCs/>
          <w:i/>
          <w:iCs/>
          <w:color w:val="auto"/>
          <w:sz w:val="24"/>
          <w:szCs w:val="24"/>
          <w:highlight w:val="none"/>
          <w:u w:val="single"/>
        </w:rPr>
        <w:t xml:space="preserve">5、工程质量要求：合格。</w:t>
      </w:r>
      <w:r/>
    </w:p>
    <w:p>
      <w:pPr>
        <w:ind w:firstLine="480"/>
        <w:jc w:val="left"/>
        <w:spacing w:line="440" w:lineRule="exact"/>
        <w:rPr>
          <w:rFonts w:hint="eastAsia" w:ascii="Times New Roman" w:hAnsi="Times New Roman"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val="0"/>
          <w:color w:val="auto"/>
          <w:sz w:val="24"/>
          <w:szCs w:val="24"/>
          <w:highlight w:val="none"/>
        </w:rPr>
        <w:t xml:space="preserve">6、合同履行期限：90日历天（满足进场条件，具体开工日期以采购人通知为准）。</w:t>
      </w:r>
      <w:r/>
    </w:p>
    <w:p>
      <w:pPr>
        <w:ind w:firstLine="480"/>
        <w:jc w:val="left"/>
        <w:spacing w:line="440" w:lineRule="exact"/>
        <w:rPr>
          <w:rFonts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 w:val="24"/>
          <w:szCs w:val="24"/>
          <w:highlight w:val="none"/>
        </w:rPr>
        <w:t xml:space="preserve">7、包装和运输：本项目服务所涉及的包装和运输均由成交供应商负责。</w:t>
      </w:r>
      <w:r/>
    </w:p>
    <w:p>
      <w:pPr>
        <w:ind w:firstLine="480"/>
        <w:jc w:val="left"/>
        <w:spacing w:line="440" w:lineRule="exact"/>
        <w:rPr>
          <w:rFonts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 w:val="24"/>
          <w:szCs w:val="24"/>
          <w:highlight w:val="none"/>
        </w:rPr>
        <w:t xml:space="preserve">8、保险：成交供应商的工作人员保险由成交供应商负责。</w:t>
      </w:r>
      <w:r/>
    </w:p>
    <w:p>
      <w:pPr>
        <w:ind w:firstLine="480"/>
        <w:jc w:val="left"/>
        <w:spacing w:line="440" w:lineRule="exact"/>
        <w:rPr>
          <w:rFonts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 w:val="24"/>
          <w:szCs w:val="24"/>
          <w:highlight w:val="none"/>
        </w:rPr>
        <w:t xml:space="preserve">9、报价方式要求：本工程项目采用固定单价报价方式。</w:t>
      </w:r>
      <w:r/>
    </w:p>
    <w:p>
      <w:pPr>
        <w:ind w:firstLine="600"/>
        <w:jc w:val="left"/>
        <w:spacing w:line="440" w:lineRule="exact"/>
        <w:rPr>
          <w:color w:val="auto"/>
          <w:sz w:val="24"/>
          <w:highlight w:val="none"/>
        </w:rPr>
      </w:pPr>
      <w:r>
        <w:rPr>
          <w:rFonts w:hint="eastAsia"/>
          <w:color w:val="auto"/>
          <w:sz w:val="24"/>
          <w:highlight w:val="none"/>
        </w:rPr>
        <w:t xml:space="preserve">9</w:t>
      </w:r>
      <w:r>
        <w:rPr>
          <w:color w:val="auto"/>
          <w:sz w:val="24"/>
          <w:highlight w:val="none"/>
        </w:rPr>
        <w:t xml:space="preserve">.1</w:t>
      </w:r>
      <w:r>
        <w:rPr>
          <w:rFonts w:hint="eastAsia"/>
          <w:color w:val="auto"/>
          <w:sz w:val="24"/>
          <w:highlight w:val="none"/>
        </w:rPr>
        <w:t xml:space="preserve">固定单价报价：磋商供应商应充分考虑施工期间各类建材的市场风险和国家政策性调整风险系数，具体按照国家和苏州市相关文件执行。本工程的具体结算方式在合同条款中约定。执行固定单价报价的基本规定：</w:t>
      </w:r>
      <w:r/>
    </w:p>
    <w:p>
      <w:pPr>
        <w:ind w:firstLine="600"/>
        <w:jc w:val="left"/>
        <w:spacing w:line="440" w:lineRule="exact"/>
        <w:rPr>
          <w:color w:val="auto"/>
          <w:sz w:val="24"/>
          <w:highlight w:val="none"/>
        </w:rPr>
      </w:pPr>
      <w:r>
        <w:rPr>
          <w:rFonts w:hint="eastAsia"/>
          <w:color w:val="auto"/>
          <w:sz w:val="24"/>
          <w:highlight w:val="none"/>
        </w:rPr>
        <w:t xml:space="preserve">（1）参加磋商的供应商报价时，必须按统一的工程量清单报价。审计时，综合单价按供应商已标价工程量清单中的综合单价执行，数量按实结算，</w:t>
      </w:r>
      <w:r>
        <w:rPr>
          <w:rFonts w:hint="eastAsia"/>
          <w:b/>
          <w:bCs/>
          <w:color w:val="auto"/>
          <w:sz w:val="24"/>
          <w:highlight w:val="none"/>
        </w:rPr>
        <w:t xml:space="preserve">最终结算价格=审计价*（1</w:t>
      </w:r>
      <w:r>
        <w:rPr>
          <w:b/>
          <w:bCs/>
          <w:color w:val="auto"/>
          <w:sz w:val="24"/>
          <w:highlight w:val="none"/>
        </w:rPr>
        <w:t xml:space="preserve">-</w:t>
      </w:r>
      <w:r>
        <w:rPr>
          <w:rFonts w:hint="eastAsia"/>
          <w:b/>
          <w:bCs/>
          <w:color w:val="auto"/>
          <w:sz w:val="24"/>
          <w:highlight w:val="none"/>
        </w:rPr>
        <w:t xml:space="preserve">最后报价下浮率），最后报价下浮率=（供应商已标价工程量清单中的报价总价-磋商后的最后报价）/供应商已标价工程量清单中的投标总价*</w:t>
      </w:r>
      <w:r>
        <w:rPr>
          <w:b/>
          <w:bCs/>
          <w:color w:val="auto"/>
          <w:sz w:val="24"/>
          <w:highlight w:val="none"/>
        </w:rPr>
        <w:t xml:space="preserve">100%</w:t>
      </w:r>
      <w:r>
        <w:rPr>
          <w:rFonts w:hint="eastAsia"/>
          <w:b/>
          <w:bCs/>
          <w:color w:val="auto"/>
          <w:sz w:val="24"/>
          <w:highlight w:val="none"/>
        </w:rPr>
        <w:t xml:space="preserve">（不可竞争费除外）</w:t>
      </w:r>
      <w:r>
        <w:rPr>
          <w:rFonts w:hint="eastAsia"/>
          <w:color w:val="auto"/>
          <w:sz w:val="24"/>
          <w:highlight w:val="none"/>
        </w:rPr>
        <w:t xml:space="preserve">。</w:t>
      </w:r>
      <w:r/>
    </w:p>
    <w:p>
      <w:pPr>
        <w:ind w:firstLine="600"/>
        <w:jc w:val="left"/>
        <w:spacing w:line="440" w:lineRule="exact"/>
        <w:rPr>
          <w:color w:val="auto"/>
          <w:sz w:val="24"/>
          <w:highlight w:val="none"/>
        </w:rPr>
      </w:pPr>
      <w:r>
        <w:rPr>
          <w:rFonts w:hint="eastAsia"/>
          <w:color w:val="auto"/>
          <w:sz w:val="24"/>
          <w:highlight w:val="none"/>
        </w:rPr>
        <w:t xml:space="preserve">（2）本工程的磋商文件中已明确的各项施工措施费，均包含在合同总价中。</w:t>
      </w:r>
      <w:r/>
    </w:p>
    <w:p>
      <w:pPr>
        <w:ind w:firstLine="600"/>
        <w:jc w:val="left"/>
        <w:spacing w:line="440" w:lineRule="exact"/>
        <w:rPr>
          <w:color w:val="auto"/>
          <w:sz w:val="24"/>
          <w:highlight w:val="none"/>
        </w:rPr>
      </w:pPr>
      <w:r>
        <w:rPr>
          <w:color w:val="auto"/>
          <w:sz w:val="24"/>
          <w:highlight w:val="none"/>
        </w:rPr>
        <w:t xml:space="preserve">9.2</w:t>
      </w:r>
      <w:r>
        <w:rPr>
          <w:rFonts w:hint="eastAsia"/>
          <w:color w:val="auto"/>
          <w:sz w:val="24"/>
          <w:highlight w:val="none"/>
        </w:rPr>
        <w:t xml:space="preserve">报价时，不可竞争费用均按规定计算，不得让利或随意调整计算标准，否则报价无效。</w:t>
      </w:r>
      <w:r/>
    </w:p>
    <w:p>
      <w:pPr>
        <w:ind w:firstLine="600"/>
        <w:jc w:val="left"/>
        <w:spacing w:line="440" w:lineRule="exact"/>
        <w:rPr>
          <w:color w:val="auto"/>
          <w:sz w:val="24"/>
          <w:highlight w:val="none"/>
        </w:rPr>
      </w:pPr>
      <w:r>
        <w:rPr>
          <w:rFonts w:hint="eastAsia"/>
          <w:color w:val="auto"/>
          <w:sz w:val="24"/>
          <w:highlight w:val="none"/>
        </w:rPr>
        <w:t xml:space="preserve">9</w:t>
      </w:r>
      <w:r>
        <w:rPr>
          <w:color w:val="auto"/>
          <w:sz w:val="24"/>
          <w:highlight w:val="none"/>
        </w:rPr>
        <w:t xml:space="preserve">.3</w:t>
      </w:r>
      <w:r>
        <w:rPr>
          <w:rFonts w:hint="eastAsia"/>
          <w:color w:val="auto"/>
          <w:sz w:val="24"/>
          <w:highlight w:val="none"/>
        </w:rPr>
        <w:t xml:space="preserve">计价格式中列明的所有需要填报的单价和合价，供应商均需填报，未填报的单价和合价，视为此项费用已包含在工程量清单的其他单价和合价中。</w:t>
      </w:r>
      <w:r/>
    </w:p>
    <w:p>
      <w:pPr>
        <w:ind w:firstLine="600"/>
        <w:jc w:val="left"/>
        <w:spacing w:line="440" w:lineRule="exact"/>
        <w:rPr>
          <w:color w:val="auto"/>
          <w:sz w:val="24"/>
          <w:highlight w:val="none"/>
        </w:rPr>
      </w:pPr>
      <w:r>
        <w:rPr>
          <w:rFonts w:hint="eastAsia"/>
          <w:color w:val="auto"/>
          <w:sz w:val="24"/>
          <w:highlight w:val="none"/>
        </w:rPr>
        <w:t xml:space="preserve">9</w:t>
      </w:r>
      <w:r>
        <w:rPr>
          <w:color w:val="auto"/>
          <w:sz w:val="24"/>
          <w:highlight w:val="none"/>
        </w:rPr>
        <w:t xml:space="preserve">.4</w:t>
      </w:r>
      <w:r>
        <w:rPr>
          <w:rFonts w:hint="eastAsia"/>
          <w:color w:val="auto"/>
          <w:sz w:val="24"/>
          <w:highlight w:val="none"/>
        </w:rPr>
        <w:t xml:space="preserve">本工程成交服务费由成交供应商支付，成交服务费应包含在报价中。</w:t>
      </w:r>
      <w:r/>
    </w:p>
    <w:p>
      <w:pPr>
        <w:ind w:firstLine="480"/>
        <w:jc w:val="left"/>
        <w:spacing w:line="440" w:lineRule="exact"/>
        <w:rPr>
          <w:rFonts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 w:val="24"/>
          <w:szCs w:val="24"/>
          <w:highlight w:val="none"/>
        </w:rPr>
        <w:t xml:space="preserve">10、其他要求：</w:t>
      </w:r>
      <w:r/>
    </w:p>
    <w:p>
      <w:pPr>
        <w:ind w:firstLine="600"/>
        <w:jc w:val="left"/>
        <w:spacing w:line="440" w:lineRule="exact"/>
        <w:rPr>
          <w:rFonts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 w:val="24"/>
          <w:szCs w:val="24"/>
          <w:highlight w:val="none"/>
        </w:rPr>
        <w:t xml:space="preserve">10.1供应商有质量管理、环境管理、职业健康管理水平，有丰富的类似项目施工经验。</w:t>
      </w:r>
      <w:r/>
    </w:p>
    <w:p>
      <w:pPr>
        <w:ind w:firstLine="600"/>
        <w:jc w:val="left"/>
        <w:spacing w:line="440" w:lineRule="exact"/>
        <w:rPr>
          <w:rFonts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 w:val="24"/>
          <w:szCs w:val="24"/>
          <w:highlight w:val="none"/>
        </w:rPr>
        <w:t xml:space="preserve">10.2供应商成交后不得</w:t>
      </w:r>
      <w:r>
        <w:rPr>
          <w:rFonts w:hint="eastAsia" w:cs="宋体"/>
          <w:color w:val="auto"/>
          <w:sz w:val="24"/>
          <w:szCs w:val="24"/>
          <w:highlight w:val="none"/>
          <w:lang w:val="en-US" w:eastAsia="zh-CN"/>
        </w:rPr>
        <w:t xml:space="preserve">对</w:t>
      </w:r>
      <w:r>
        <w:rPr>
          <w:rFonts w:hint="eastAsia" w:cs="宋体"/>
          <w:color w:val="auto"/>
          <w:sz w:val="24"/>
          <w:szCs w:val="24"/>
          <w:highlight w:val="none"/>
        </w:rPr>
        <w:t xml:space="preserve">本项目进行分包或转包。</w:t>
      </w:r>
      <w:r/>
    </w:p>
    <w:p>
      <w:pPr>
        <w:ind w:firstLine="600"/>
        <w:jc w:val="left"/>
        <w:spacing w:line="440" w:lineRule="exact"/>
        <w:rPr>
          <w:rFonts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 w:val="24"/>
          <w:szCs w:val="24"/>
          <w:highlight w:val="none"/>
        </w:rPr>
        <w:t xml:space="preserve">10.3服务响应时间及维修时间要求：供应商需提供售后服务，按采购人报修通知后2小时内响应，8小时内到达现场，一般故障在1</w:t>
      </w:r>
      <w:r>
        <w:rPr>
          <w:rFonts w:cs="宋体"/>
          <w:color w:val="auto"/>
          <w:sz w:val="24"/>
          <w:szCs w:val="24"/>
          <w:highlight w:val="none"/>
        </w:rPr>
        <w:t xml:space="preserve">2</w:t>
      </w:r>
      <w:r>
        <w:rPr>
          <w:rFonts w:hint="eastAsia" w:cs="宋体"/>
          <w:color w:val="auto"/>
          <w:sz w:val="24"/>
          <w:szCs w:val="24"/>
          <w:highlight w:val="none"/>
        </w:rPr>
        <w:t xml:space="preserve">小时内完成维修，重大故障在4</w:t>
      </w:r>
      <w:r>
        <w:rPr>
          <w:rFonts w:cs="宋体"/>
          <w:color w:val="auto"/>
          <w:sz w:val="24"/>
          <w:szCs w:val="24"/>
          <w:highlight w:val="none"/>
        </w:rPr>
        <w:t xml:space="preserve">8</w:t>
      </w:r>
      <w:r>
        <w:rPr>
          <w:rFonts w:hint="eastAsia" w:cs="宋体"/>
          <w:color w:val="auto"/>
          <w:sz w:val="24"/>
          <w:szCs w:val="24"/>
          <w:highlight w:val="none"/>
        </w:rPr>
        <w:t xml:space="preserve">小时内完成维修，如有特殊情况，与采购人另行约定完成维修的时间</w:t>
      </w:r>
      <w:r>
        <w:rPr>
          <w:rFonts w:hint="eastAsia" w:cs="宋体"/>
          <w:b/>
          <w:color w:val="auto"/>
          <w:sz w:val="24"/>
          <w:szCs w:val="24"/>
          <w:highlight w:val="none"/>
        </w:rPr>
        <w:t xml:space="preserve">。</w:t>
      </w:r>
      <w:r/>
    </w:p>
    <w:p>
      <w:pPr>
        <w:ind w:firstLine="600"/>
        <w:jc w:val="left"/>
        <w:spacing w:line="440" w:lineRule="exact"/>
        <w:rPr>
          <w:rFonts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 w:val="24"/>
          <w:szCs w:val="24"/>
          <w:highlight w:val="none"/>
        </w:rPr>
        <w:t xml:space="preserve">10.4工程质量保修期：</w:t>
      </w:r>
      <w:r>
        <w:rPr>
          <w:rFonts w:hint="eastAsia"/>
          <w:color w:val="auto"/>
          <w:sz w:val="24"/>
          <w:szCs w:val="24"/>
          <w:highlight w:val="none"/>
          <w:lang w:val="en-US" w:eastAsia="zh-CN"/>
        </w:rPr>
        <w:t xml:space="preserve">2</w:t>
      </w:r>
      <w:r>
        <w:rPr>
          <w:color w:val="auto"/>
          <w:sz w:val="24"/>
          <w:szCs w:val="24"/>
          <w:highlight w:val="none"/>
        </w:rPr>
        <w:t xml:space="preserve">年</w:t>
      </w:r>
      <w:r>
        <w:rPr>
          <w:rFonts w:hint="eastAsia"/>
          <w:color w:val="auto"/>
          <w:sz w:val="24"/>
          <w:szCs w:val="24"/>
          <w:highlight w:val="none"/>
        </w:rPr>
        <w:t xml:space="preserve">。质量保修期自竣工验收合格之日起算。</w:t>
      </w:r>
      <w:r>
        <w:rPr>
          <w:rFonts w:hint="eastAsia"/>
          <w:color w:val="auto"/>
          <w:sz w:val="24"/>
          <w:szCs w:val="24"/>
          <w:highlight w:val="none"/>
          <w:lang w:val="en-US" w:eastAsia="zh-CN"/>
        </w:rPr>
        <w:t xml:space="preserve">其他项目保修期按照质量保证书规定</w:t>
      </w:r>
      <w:r>
        <w:rPr>
          <w:rFonts w:hint="eastAsia" w:cs="宋体"/>
          <w:color w:val="auto"/>
          <w:sz w:val="24"/>
          <w:szCs w:val="24"/>
          <w:highlight w:val="none"/>
        </w:rPr>
        <w:t xml:space="preserve">。</w:t>
      </w:r>
      <w:r/>
    </w:p>
    <w:p>
      <w:pPr>
        <w:ind w:firstLine="600"/>
        <w:jc w:val="left"/>
        <w:spacing w:line="440" w:lineRule="exact"/>
        <w:rPr>
          <w:rFonts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 w:val="24"/>
          <w:szCs w:val="24"/>
          <w:highlight w:val="none"/>
        </w:rPr>
        <w:t xml:space="preserve">10.5验收标准：满足采购需求要求。本项目的验收标准，规定验收时，由采购人组建的验收小组按照采购合同的约定对每一项技术、服务、安全标准的履约情况进行确认。验收结束后，出具竣工验收证明书，列明各分项标准的验收情况及项目总体评价，由验收各方共同签署。</w:t>
      </w:r>
      <w:r/>
    </w:p>
    <w:p>
      <w:pPr>
        <w:ind w:firstLine="600"/>
        <w:jc w:val="left"/>
        <w:spacing w:line="440" w:lineRule="exact"/>
        <w:rPr>
          <w:rFonts w:hint="eastAsia" w:ascii="宋体" w:hAnsi="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cs="宋体"/>
          <w:color w:val="auto"/>
          <w:sz w:val="24"/>
          <w:szCs w:val="24"/>
          <w:highlight w:val="none"/>
        </w:rPr>
        <w:t xml:space="preserve">10.6供应商应根据自身生产力水平对照工程量清单及设计图纸进行报价，不得低于其成本报价，发包方要求追加工作量，供应商不得拒绝。</w:t>
      </w:r>
      <w:r>
        <w:rPr>
          <w:rFonts w:hint="eastAsia" w:ascii="宋体" w:hAnsi="宋体" w:cs="宋体"/>
          <w:color w:val="auto"/>
          <w:sz w:val="24"/>
          <w:szCs w:val="20"/>
          <w:highlight w:val="none"/>
        </w:rPr>
        <w:t xml:space="preserve">本工程追加费用不得超过原合同金额的10%，供应商报价时应充分考虑此因素。</w:t>
      </w:r>
      <w:r/>
    </w:p>
    <w:p>
      <w:pPr>
        <w:ind w:firstLine="600"/>
        <w:jc w:val="left"/>
        <w:spacing w:line="440" w:lineRule="exact"/>
        <w:rPr>
          <w:rFonts w:hint="default"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auto"/>
          <w:sz w:val="24"/>
          <w:szCs w:val="24"/>
          <w:highlight w:val="none"/>
          <w:lang w:val="en-US" w:eastAsia="zh-CN"/>
        </w:rPr>
        <w:t xml:space="preserve">10.7</w:t>
      </w:r>
      <w:r>
        <w:rPr>
          <w:rFonts w:hint="eastAsia" w:cs="宋体"/>
          <w:color w:val="auto"/>
          <w:sz w:val="24"/>
          <w:szCs w:val="24"/>
          <w:highlight w:val="none"/>
        </w:rPr>
        <w:t xml:space="preserve">投标人需根据招标文件、图纸及结合现场踏勘情况确定具体数量并确保满足现场实际需要，如图纸内容与</w:t>
      </w:r>
      <w:r>
        <w:rPr>
          <w:rFonts w:hint="eastAsia" w:cs="宋体"/>
          <w:color w:val="auto"/>
          <w:sz w:val="24"/>
          <w:szCs w:val="24"/>
          <w:highlight w:val="none"/>
          <w:lang w:val="en-US" w:eastAsia="zh-CN"/>
        </w:rPr>
        <w:t xml:space="preserve">工程量清单</w:t>
      </w:r>
      <w:r>
        <w:rPr>
          <w:rFonts w:hint="eastAsia" w:cs="宋体"/>
          <w:color w:val="auto"/>
          <w:sz w:val="24"/>
          <w:szCs w:val="24"/>
          <w:highlight w:val="none"/>
        </w:rPr>
        <w:t xml:space="preserve">有冲突，以图纸内容内容要求为准。</w:t>
      </w:r>
      <w:r/>
    </w:p>
    <w:p>
      <w:pPr>
        <w:ind w:firstLine="600"/>
        <w:jc w:val="left"/>
        <w:spacing w:line="440" w:lineRule="exact"/>
        <w:rPr>
          <w:rFonts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 w:val="24"/>
          <w:szCs w:val="24"/>
          <w:highlight w:val="none"/>
        </w:rPr>
        <w:t xml:space="preserve">10.</w:t>
      </w:r>
      <w:r>
        <w:rPr>
          <w:rFonts w:hint="eastAsia" w:cs="宋体"/>
          <w:color w:val="auto"/>
          <w:sz w:val="24"/>
          <w:szCs w:val="24"/>
          <w:highlight w:val="none"/>
          <w:lang w:val="en-US" w:eastAsia="zh-CN"/>
        </w:rPr>
        <w:t xml:space="preserve">8</w:t>
      </w:r>
      <w:r>
        <w:rPr>
          <w:rFonts w:hint="eastAsia" w:cs="宋体"/>
          <w:color w:val="auto"/>
          <w:sz w:val="24"/>
          <w:szCs w:val="24"/>
          <w:highlight w:val="none"/>
        </w:rPr>
        <w:t xml:space="preserve">因供应商自身原因而导致的工程变更，供应商无权要求追加合同价款及工期延长。</w:t>
      </w:r>
      <w:r/>
    </w:p>
    <w:p>
      <w:pPr>
        <w:ind w:firstLine="600"/>
        <w:jc w:val="left"/>
        <w:spacing w:line="440" w:lineRule="exact"/>
        <w:rPr>
          <w:rFonts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 w:val="24"/>
          <w:szCs w:val="24"/>
          <w:highlight w:val="none"/>
        </w:rPr>
        <w:t xml:space="preserve">10.</w:t>
      </w:r>
      <w:r>
        <w:rPr>
          <w:rFonts w:hint="eastAsia" w:cs="宋体"/>
          <w:color w:val="auto"/>
          <w:sz w:val="24"/>
          <w:szCs w:val="24"/>
          <w:highlight w:val="none"/>
          <w:lang w:val="en-US" w:eastAsia="zh-CN"/>
        </w:rPr>
        <w:t xml:space="preserve">9</w:t>
      </w:r>
      <w:r>
        <w:rPr>
          <w:rFonts w:hint="eastAsia" w:cs="宋体"/>
          <w:color w:val="auto"/>
          <w:sz w:val="24"/>
          <w:szCs w:val="24"/>
          <w:highlight w:val="none"/>
        </w:rPr>
        <w:t xml:space="preserve">工程竣工验收结束后，供应商应该做到工完场清，如果施工便道等没有清理，则发包方有权委托其他单位拆除清理，具体费用从供应商工程款中扣除，若发包方要求保留，则不予扣除供应商费用。</w:t>
      </w:r>
      <w:r/>
    </w:p>
    <w:p>
      <w:pPr>
        <w:ind w:firstLine="600"/>
        <w:jc w:val="left"/>
        <w:spacing w:line="440" w:lineRule="exact"/>
        <w:rPr>
          <w:rFonts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 w:val="24"/>
          <w:szCs w:val="24"/>
          <w:highlight w:val="none"/>
        </w:rPr>
        <w:t xml:space="preserve">10.</w:t>
      </w:r>
      <w:r>
        <w:rPr>
          <w:rFonts w:hint="eastAsia" w:cs="宋体"/>
          <w:color w:val="auto"/>
          <w:sz w:val="24"/>
          <w:szCs w:val="24"/>
          <w:highlight w:val="none"/>
          <w:lang w:val="en-US" w:eastAsia="zh-CN"/>
        </w:rPr>
        <w:t xml:space="preserve">10</w:t>
      </w:r>
      <w:r>
        <w:rPr>
          <w:rFonts w:hint="eastAsia" w:cs="宋体"/>
          <w:color w:val="auto"/>
          <w:sz w:val="24"/>
          <w:szCs w:val="24"/>
          <w:highlight w:val="none"/>
        </w:rPr>
        <w:t xml:space="preserve">在工程实施过程中，供应商不得因为设计变更、现场变更签证的价格与发包方有分歧而影响整个工程的施工进度，若因此引起工期延误，则由供应商支付工期违约金，按合同工期违约条款执行。</w:t>
      </w:r>
      <w:r/>
    </w:p>
    <w:p>
      <w:pPr>
        <w:ind w:firstLine="600"/>
        <w:jc w:val="left"/>
        <w:spacing w:line="440" w:lineRule="exact"/>
        <w:rPr>
          <w:rFonts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 w:val="24"/>
          <w:szCs w:val="24"/>
          <w:highlight w:val="none"/>
        </w:rPr>
        <w:t xml:space="preserve">10.</w:t>
      </w:r>
      <w:r>
        <w:rPr>
          <w:rFonts w:hint="eastAsia" w:cs="宋体"/>
          <w:color w:val="auto"/>
          <w:sz w:val="24"/>
          <w:szCs w:val="24"/>
          <w:highlight w:val="none"/>
          <w:lang w:val="en-US" w:eastAsia="zh-CN"/>
        </w:rPr>
        <w:t xml:space="preserve">11</w:t>
      </w:r>
      <w:r>
        <w:rPr>
          <w:rFonts w:hint="eastAsia" w:cs="宋体"/>
          <w:color w:val="auto"/>
          <w:sz w:val="24"/>
          <w:szCs w:val="24"/>
          <w:highlight w:val="none"/>
        </w:rPr>
        <w:t xml:space="preserve">对实施后无法进行复核的变更签证，供应商必须留下可证明相应工作量的影像资料，结算时如无影像资料或提供资料无法反映相应的工作量，结算审核时有权按照有利于发包方的原则进行处理。</w:t>
      </w:r>
      <w:r/>
    </w:p>
    <w:p>
      <w:pPr>
        <w:spacing w:line="440" w:lineRule="exact"/>
        <w:rPr>
          <w:b/>
          <w:bCs/>
          <w:color w:val="auto"/>
          <w:sz w:val="28"/>
          <w:highlight w:val="none"/>
        </w:rPr>
      </w:pPr>
      <w:r>
        <w:rPr>
          <w:rFonts w:hint="eastAsia"/>
          <w:b/>
          <w:bCs/>
          <w:color w:val="auto"/>
          <w:sz w:val="28"/>
          <w:highlight w:val="none"/>
          <w:lang w:val="en-US" w:eastAsia="zh-CN"/>
        </w:rPr>
        <w:t xml:space="preserve">四</w:t>
      </w:r>
      <w:r>
        <w:rPr>
          <w:rFonts w:hint="eastAsia"/>
          <w:b/>
          <w:bCs/>
          <w:color w:val="auto"/>
          <w:sz w:val="28"/>
          <w:highlight w:val="none"/>
        </w:rPr>
        <w:t xml:space="preserve">、报价要求：</w:t>
      </w:r>
      <w:r/>
    </w:p>
    <w:p>
      <w:pPr>
        <w:ind w:firstLine="480"/>
        <w:spacing w:line="440" w:lineRule="exact"/>
        <w:rPr>
          <w:color w:val="auto"/>
          <w:sz w:val="24"/>
          <w:highlight w:val="none"/>
        </w:rPr>
      </w:pPr>
      <w:r>
        <w:rPr>
          <w:rFonts w:hint="eastAsia"/>
          <w:b w:val="0"/>
          <w:bCs/>
          <w:color w:val="auto"/>
          <w:sz w:val="24"/>
          <w:highlight w:val="none"/>
        </w:rPr>
        <w:t xml:space="preserve">1、</w:t>
      </w:r>
      <w:r>
        <w:rPr>
          <w:rFonts w:hint="eastAsia" w:cs="宋体"/>
          <w:b w:val="0"/>
          <w:bCs/>
          <w:color w:val="auto"/>
          <w:sz w:val="24"/>
          <w:highlight w:val="none"/>
        </w:rPr>
        <w:t xml:space="preserve">供应商须对本项目中所有内容进行报价，不得只对其中的部分内容进行报价，否则将</w:t>
      </w:r>
      <w:r>
        <w:rPr>
          <w:rFonts w:hint="eastAsia" w:cs="宋体"/>
          <w:color w:val="auto"/>
          <w:sz w:val="24"/>
          <w:highlight w:val="none"/>
        </w:rPr>
        <w:t xml:space="preserve">失去磋商资格。</w:t>
      </w:r>
      <w:r/>
    </w:p>
    <w:p>
      <w:pPr>
        <w:ind w:firstLine="480"/>
        <w:spacing w:line="440" w:lineRule="exact"/>
        <w:rPr>
          <w:color w:val="auto"/>
          <w:sz w:val="24"/>
          <w:highlight w:val="none"/>
        </w:rPr>
      </w:pPr>
      <w:r>
        <w:rPr>
          <w:rFonts w:hint="eastAsia"/>
          <w:color w:val="auto"/>
          <w:sz w:val="24"/>
          <w:highlight w:val="none"/>
        </w:rPr>
        <w:t xml:space="preserve">2、</w:t>
      </w:r>
      <w:r>
        <w:rPr>
          <w:rFonts w:hint="eastAsia" w:cs="宋体"/>
          <w:color w:val="auto"/>
          <w:sz w:val="24"/>
          <w:highlight w:val="none"/>
        </w:rPr>
        <w:t xml:space="preserve">本项目报价以人民币报价，报价总价包含附属工程、临时工程、开办费、措施费、风险费、材料费、劳务费、机械设备费、维护费、利润、成交服务费、税金及政策性文件规定费用等所有费用。</w:t>
      </w:r>
      <w:r/>
    </w:p>
    <w:p>
      <w:pPr>
        <w:ind w:firstLine="480"/>
        <w:spacing w:line="440" w:lineRule="exact"/>
        <w:rPr>
          <w:color w:val="auto"/>
          <w:sz w:val="24"/>
          <w:highlight w:val="none"/>
        </w:rPr>
      </w:pPr>
      <w:r>
        <w:rPr>
          <w:rFonts w:hint="eastAsia"/>
          <w:color w:val="auto"/>
          <w:sz w:val="24"/>
          <w:highlight w:val="none"/>
        </w:rPr>
        <w:t xml:space="preserve">3、</w:t>
      </w:r>
      <w:r>
        <w:rPr>
          <w:rFonts w:hint="eastAsia" w:cs="宋体"/>
          <w:color w:val="auto"/>
          <w:sz w:val="24"/>
          <w:highlight w:val="none"/>
        </w:rPr>
        <w:t xml:space="preserve">供应商应根据采购人提供的工程量清单、技术要求及设计图纸结合现场踏勘获取的信息详细列出本项目设计图纸范围内的设备、材料、安装等的各类费用。</w:t>
      </w:r>
      <w:r/>
    </w:p>
    <w:p>
      <w:pPr>
        <w:ind w:firstLine="480"/>
        <w:spacing w:line="440" w:lineRule="exact"/>
        <w:rPr>
          <w:rFonts w:hint="eastAsia" w:cs="宋体"/>
          <w:color w:val="auto"/>
          <w:sz w:val="24"/>
          <w:highlight w:val="none"/>
        </w:rPr>
      </w:pPr>
      <w:r>
        <w:rPr>
          <w:rFonts w:hint="eastAsia"/>
          <w:color w:val="auto"/>
          <w:sz w:val="24"/>
          <w:highlight w:val="none"/>
        </w:rPr>
        <w:t xml:space="preserve">4、</w:t>
      </w:r>
      <w:r>
        <w:rPr>
          <w:rFonts w:hint="eastAsia" w:cs="宋体"/>
          <w:color w:val="auto"/>
          <w:sz w:val="24"/>
          <w:highlight w:val="none"/>
        </w:rPr>
        <w:t xml:space="preserve">供应商在报价时应考虑各种风险因素，相关风险因素费用包含在报价总价中。风险因素包括现场情况的确定因素、遇重大活动、检查、突发情况、最低工资调整、物价调整、税费调整等，一旦成交，综合单价不予调整。</w:t>
      </w:r>
      <w:r/>
    </w:p>
    <w:p>
      <w:pPr>
        <w:ind w:firstLine="480"/>
        <w:spacing w:line="440" w:lineRule="exact"/>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5、响应文件中的报价不得改变随同磋商采购文件提供的工程量清单中的项目编码、项目名称、项目特征、计量单位、工程量，否则将失去磋商资格。</w:t>
      </w:r>
      <w:r/>
    </w:p>
    <w:p>
      <w:pPr>
        <w:ind w:firstLine="470"/>
        <w:spacing w:line="440" w:lineRule="exact"/>
        <w:rPr>
          <w:rFonts w:hint="eastAsia" w:ascii="Times New Roman" w:hAnsi="Times New Roman" w:eastAsia="宋体" w:cs="Times New Roman"/>
          <w:b w:val="0"/>
          <w:bCs/>
          <w:color w:val="auto"/>
          <w:sz w:val="24"/>
          <w:szCs w:val="24"/>
          <w:highlight w:val="none"/>
          <w:lang w:val="en-US" w:eastAsia="zh-CN"/>
        </w:rPr>
      </w:pPr>
      <w:r>
        <w:rPr>
          <w:rFonts w:hint="eastAsia" w:ascii="Times New Roman" w:hAnsi="Times New Roman" w:eastAsia="宋体" w:cs="Times New Roman"/>
          <w:b w:val="0"/>
          <w:bCs/>
          <w:color w:val="auto"/>
          <w:sz w:val="24"/>
          <w:szCs w:val="24"/>
          <w:highlight w:val="none"/>
          <w:lang w:val="en-US" w:eastAsia="zh-CN"/>
        </w:rPr>
        <w:t xml:space="preserve">6、根据《</w:t>
      </w:r>
      <w:r>
        <w:rPr>
          <w:rFonts w:hint="eastAsia" w:ascii="Times New Roman" w:hAnsi="Times New Roman" w:eastAsia="宋体" w:cs="Times New Roman"/>
          <w:b w:val="0"/>
          <w:bCs/>
          <w:color w:val="auto"/>
          <w:sz w:val="24"/>
          <w:szCs w:val="24"/>
          <w:highlight w:val="none"/>
        </w:rPr>
        <w:t xml:space="preserve">关于推动解决政府采购异常低价问题相关工作的通知</w:t>
      </w:r>
      <w:r>
        <w:rPr>
          <w:rFonts w:hint="eastAsia" w:ascii="Times New Roman" w:hAnsi="Times New Roman" w:eastAsia="宋体" w:cs="Times New Roman"/>
          <w:b w:val="0"/>
          <w:bCs/>
          <w:color w:val="auto"/>
          <w:sz w:val="24"/>
          <w:szCs w:val="24"/>
          <w:highlight w:val="none"/>
          <w:lang w:val="en-US" w:eastAsia="zh-CN"/>
        </w:rPr>
        <w:t xml:space="preserve">》</w:t>
      </w:r>
      <w:r>
        <w:rPr>
          <w:rFonts w:hint="eastAsia" w:ascii="Times New Roman" w:hAnsi="Times New Roman" w:eastAsia="宋体" w:cs="Times New Roman"/>
          <w:b w:val="0"/>
          <w:bCs/>
          <w:color w:val="auto"/>
          <w:sz w:val="24"/>
          <w:szCs w:val="24"/>
          <w:highlight w:val="none"/>
        </w:rPr>
        <w:t xml:space="preserve">（苏财购〔2025〕62号）</w:t>
      </w:r>
      <w:r>
        <w:rPr>
          <w:rFonts w:hint="eastAsia" w:ascii="Times New Roman" w:hAnsi="Times New Roman" w:eastAsia="宋体" w:cs="Times New Roman"/>
          <w:b w:val="0"/>
          <w:bCs/>
          <w:color w:val="auto"/>
          <w:sz w:val="24"/>
          <w:szCs w:val="24"/>
          <w:highlight w:val="none"/>
          <w:lang w:val="en-US" w:eastAsia="zh-CN"/>
        </w:rPr>
        <w:t xml:space="preserve">文件要求：</w:t>
      </w:r>
      <w:r/>
    </w:p>
    <w:p>
      <w:pPr>
        <w:ind w:firstLine="470"/>
        <w:spacing w:line="440" w:lineRule="exact"/>
        <w:rPr>
          <w:rFonts w:hint="eastAsia" w:ascii="Times New Roman" w:hAnsi="Times New Roman" w:eastAsia="宋体" w:cs="Times New Roman"/>
          <w:b w:val="0"/>
          <w:bCs/>
          <w:color w:val="auto"/>
          <w:sz w:val="24"/>
          <w:szCs w:val="24"/>
          <w:highlight w:val="none"/>
        </w:rPr>
      </w:pPr>
      <w:r>
        <w:rPr>
          <w:rFonts w:hint="eastAsia" w:ascii="Times New Roman" w:hAnsi="Times New Roman" w:eastAsia="宋体" w:cs="Times New Roman"/>
          <w:b w:val="0"/>
          <w:bCs/>
          <w:color w:val="auto"/>
          <w:sz w:val="24"/>
          <w:szCs w:val="24"/>
          <w:highlight w:val="none"/>
          <w:lang w:val="en-US" w:eastAsia="zh-CN"/>
        </w:rPr>
        <w:t xml:space="preserve">（一）评审过程中出现下列情形之一的，评审委员会应当启动异常低价投标（响应）审查程序：</w:t>
      </w:r>
      <w:r/>
    </w:p>
    <w:p>
      <w:pPr>
        <w:ind w:firstLine="470"/>
        <w:spacing w:line="440" w:lineRule="exact"/>
        <w:rPr>
          <w:rFonts w:hint="eastAsia" w:ascii="Times New Roman" w:hAnsi="Times New Roman" w:eastAsia="宋体" w:cs="Times New Roman"/>
          <w:b w:val="0"/>
          <w:bCs/>
          <w:color w:val="auto"/>
          <w:sz w:val="24"/>
          <w:szCs w:val="24"/>
          <w:highlight w:val="none"/>
          <w:lang w:val="en-US" w:eastAsia="zh-CN"/>
        </w:rPr>
      </w:pPr>
      <w:r>
        <w:rPr>
          <w:rFonts w:hint="eastAsia" w:ascii="Times New Roman" w:hAnsi="Times New Roman" w:eastAsia="宋体" w:cs="Times New Roman"/>
          <w:b w:val="0"/>
          <w:bCs/>
          <w:color w:val="auto"/>
          <w:sz w:val="24"/>
          <w:szCs w:val="24"/>
          <w:highlight w:val="none"/>
          <w:lang w:val="en-US" w:eastAsia="zh-CN"/>
        </w:rPr>
        <w:t xml:space="preserve">1．投标（响应）报价低于采购项目预算50%的，即投标（响应）报价&lt;采购项目预算×50%；</w:t>
      </w:r>
      <w:r/>
    </w:p>
    <w:p>
      <w:pPr>
        <w:ind w:firstLine="470"/>
        <w:spacing w:line="440" w:lineRule="exact"/>
        <w:rPr>
          <w:rFonts w:hint="eastAsia" w:ascii="Times New Roman" w:hAnsi="Times New Roman" w:eastAsia="宋体" w:cs="Times New Roman"/>
          <w:b w:val="0"/>
          <w:bCs/>
          <w:color w:val="auto"/>
          <w:sz w:val="24"/>
          <w:szCs w:val="24"/>
          <w:highlight w:val="none"/>
          <w:lang w:val="en-US" w:eastAsia="zh-CN"/>
        </w:rPr>
      </w:pPr>
      <w:r>
        <w:rPr>
          <w:rFonts w:hint="eastAsia" w:ascii="Times New Roman" w:hAnsi="Times New Roman" w:eastAsia="宋体" w:cs="Times New Roman"/>
          <w:b w:val="0"/>
          <w:bCs/>
          <w:color w:val="auto"/>
          <w:sz w:val="24"/>
          <w:szCs w:val="24"/>
          <w:highlight w:val="none"/>
          <w:lang w:val="en-US" w:eastAsia="zh-CN"/>
        </w:rPr>
        <w:t xml:space="preserve">2．投标（响应）报价低于采购项目最高限价45%的，即投标（响应）报价&lt;采购项目最高限价×45%；</w:t>
      </w:r>
      <w:r/>
    </w:p>
    <w:p>
      <w:pPr>
        <w:ind w:firstLine="470"/>
        <w:spacing w:line="440" w:lineRule="exact"/>
        <w:rPr>
          <w:rFonts w:hint="eastAsia" w:ascii="Times New Roman" w:hAnsi="Times New Roman" w:eastAsia="宋体" w:cs="Times New Roman"/>
          <w:b w:val="0"/>
          <w:bCs/>
          <w:color w:val="auto"/>
          <w:sz w:val="24"/>
          <w:szCs w:val="24"/>
          <w:highlight w:val="none"/>
          <w:lang w:val="en-US" w:eastAsia="zh-CN"/>
        </w:rPr>
      </w:pPr>
      <w:r>
        <w:rPr>
          <w:rFonts w:hint="eastAsia" w:ascii="Times New Roman" w:hAnsi="Times New Roman" w:eastAsia="宋体" w:cs="Times New Roman"/>
          <w:b w:val="0"/>
          <w:bCs/>
          <w:color w:val="auto"/>
          <w:sz w:val="24"/>
          <w:szCs w:val="24"/>
          <w:highlight w:val="none"/>
          <w:lang w:val="en-US" w:eastAsia="zh-CN"/>
        </w:rPr>
        <w:t xml:space="preserve">3. 评审委员会认定的供应商报价过低、有可能影响产品质量或者不能诚信履约的其他情形。</w:t>
      </w:r>
      <w:r/>
    </w:p>
    <w:p>
      <w:pPr>
        <w:ind w:firstLine="470"/>
        <w:spacing w:line="440" w:lineRule="exact"/>
        <w:rPr>
          <w:rFonts w:hint="eastAsia" w:ascii="Times New Roman" w:hAnsi="Times New Roman" w:eastAsia="宋体" w:cs="Times New Roman"/>
          <w:b w:val="0"/>
          <w:bCs/>
          <w:color w:val="auto"/>
          <w:sz w:val="24"/>
          <w:szCs w:val="24"/>
          <w:highlight w:val="none"/>
          <w:lang w:val="en-US" w:eastAsia="zh-CN"/>
        </w:rPr>
      </w:pPr>
      <w:r>
        <w:rPr>
          <w:rFonts w:hint="eastAsia" w:ascii="Times New Roman" w:hAnsi="Times New Roman" w:eastAsia="宋体" w:cs="Times New Roman"/>
          <w:b w:val="0"/>
          <w:bCs/>
          <w:color w:val="auto"/>
          <w:sz w:val="24"/>
          <w:szCs w:val="24"/>
          <w:highlight w:val="none"/>
          <w:lang w:val="en-US" w:eastAsia="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spacing w:line="440" w:lineRule="exact"/>
        <w:rPr>
          <w:rFonts w:hint="eastAsia" w:ascii="Times New Roman" w:hAnsi="Times New Roman" w:eastAsia="宋体" w:cs="Times New Roman"/>
          <w:b/>
          <w:bCs/>
          <w:color w:val="auto"/>
          <w:sz w:val="28"/>
          <w:highlight w:val="none"/>
          <w:lang w:val="en-US" w:eastAsia="zh-CN"/>
        </w:rPr>
      </w:pPr>
      <w:r>
        <w:rPr>
          <w:rFonts w:hint="eastAsia" w:ascii="Times New Roman" w:hAnsi="Times New Roman" w:eastAsia="宋体" w:cs="Times New Roman"/>
          <w:b/>
          <w:bCs/>
          <w:color w:val="auto"/>
          <w:sz w:val="28"/>
          <w:highlight w:val="none"/>
          <w:lang w:val="en-US" w:eastAsia="zh-CN"/>
        </w:rPr>
        <w:t xml:space="preserve">五、验收要求：</w:t>
      </w:r>
      <w:r/>
    </w:p>
    <w:p>
      <w:pPr>
        <w:ind w:firstLine="482"/>
        <w:spacing w:line="440" w:lineRule="exact"/>
        <w:rPr>
          <w:b/>
          <w:i/>
          <w:iCs/>
          <w:color w:val="auto"/>
          <w:sz w:val="24"/>
          <w:szCs w:val="24"/>
          <w:highlight w:val="none"/>
          <w:u w:val="single"/>
        </w:rPr>
      </w:pPr>
      <w:r>
        <w:rPr>
          <w:rFonts w:hint="eastAsia"/>
          <w:b/>
          <w:i/>
          <w:iCs/>
          <w:color w:val="auto"/>
          <w:sz w:val="24"/>
          <w:szCs w:val="24"/>
          <w:highlight w:val="none"/>
          <w:u w:val="single"/>
          <w:lang w:val="en-US" w:eastAsia="zh-CN"/>
        </w:rPr>
        <w:t xml:space="preserve">1</w:t>
      </w:r>
      <w:r>
        <w:rPr>
          <w:rFonts w:hint="eastAsia"/>
          <w:b/>
          <w:i/>
          <w:iCs/>
          <w:color w:val="auto"/>
          <w:sz w:val="24"/>
          <w:szCs w:val="24"/>
          <w:highlight w:val="none"/>
          <w:u w:val="single"/>
        </w:rPr>
        <w:t xml:space="preserve">、本项目实施过程中，所有主要材料的品种和规格需与工程量清单规定的规格相吻合，查验材料的合格证书、检测报告。所使用主要材料须报采购人同意后，方可进行实施。若未征得采购人同意后出现不符合要求的情况，由成交供应商承担相应责任，采购人不作任何补偿。</w:t>
      </w:r>
      <w:r/>
    </w:p>
    <w:p>
      <w:pPr>
        <w:ind w:firstLine="480"/>
        <w:jc w:val="left"/>
        <w:spacing w:line="440" w:lineRule="exact"/>
        <w:rPr>
          <w:rFonts w:cs="宋体"/>
          <w:color w:val="auto"/>
          <w:sz w:val="24"/>
          <w:szCs w:val="24"/>
          <w:highlight w:val="none"/>
        </w:rPr>
      </w:pPr>
      <w:r>
        <w:rPr>
          <w:rFonts w:hint="eastAsia" w:cs="宋体"/>
          <w:color w:val="auto"/>
          <w:sz w:val="24"/>
          <w:szCs w:val="24"/>
          <w:highlight w:val="none"/>
          <w:lang w:val="en-US" w:eastAsia="zh-CN"/>
        </w:rPr>
        <w:t xml:space="preserve">2</w:t>
      </w:r>
      <w:r>
        <w:rPr>
          <w:rFonts w:hint="eastAsia" w:cs="宋体"/>
          <w:color w:val="auto"/>
          <w:sz w:val="24"/>
          <w:szCs w:val="24"/>
          <w:highlight w:val="none"/>
        </w:rPr>
        <w:t xml:space="preserve">、成交供应商在系统安装和接线工程全部完成后，防辐射工程</w:t>
      </w:r>
      <w:r>
        <w:rPr>
          <w:rFonts w:hint="eastAsia" w:cs="宋体"/>
          <w:color w:val="auto"/>
          <w:sz w:val="24"/>
          <w:szCs w:val="24"/>
          <w:highlight w:val="none"/>
          <w:lang w:val="en-US" w:eastAsia="zh-CN"/>
        </w:rPr>
        <w:t xml:space="preserve">须</w:t>
      </w:r>
      <w:r>
        <w:rPr>
          <w:rFonts w:hint="eastAsia" w:cs="宋体"/>
          <w:color w:val="auto"/>
          <w:sz w:val="24"/>
          <w:szCs w:val="24"/>
          <w:highlight w:val="none"/>
        </w:rPr>
        <w:t xml:space="preserve">由具有防护检测资质的第三方机构检测，并出具书面报告。</w:t>
      </w:r>
      <w:r>
        <w:rPr>
          <w:rFonts w:hint="eastAsia" w:ascii="Times New Roman" w:hAnsi="Times New Roman" w:eastAsia="宋体" w:cs="宋体"/>
          <w:color w:val="auto"/>
          <w:sz w:val="24"/>
          <w:szCs w:val="24"/>
          <w:highlight w:val="none"/>
        </w:rPr>
        <w:t xml:space="preserve">防辐射测试项目为：是否有射线泄露。</w:t>
      </w:r>
      <w:r/>
    </w:p>
    <w:p>
      <w:pPr>
        <w:ind w:firstLine="480"/>
        <w:jc w:val="left"/>
        <w:spacing w:line="440" w:lineRule="exact"/>
        <w:rPr>
          <w:rFonts w:cs="宋体"/>
          <w:color w:val="auto"/>
          <w:sz w:val="24"/>
          <w:szCs w:val="24"/>
          <w:highlight w:val="none"/>
        </w:rPr>
      </w:pPr>
      <w:r>
        <w:rPr>
          <w:rFonts w:hint="eastAsia" w:cs="宋体"/>
          <w:color w:val="auto"/>
          <w:sz w:val="24"/>
          <w:szCs w:val="24"/>
          <w:highlight w:val="none"/>
          <w:lang w:val="en-US" w:eastAsia="zh-CN"/>
        </w:rPr>
        <w:t xml:space="preserve">3</w:t>
      </w:r>
      <w:r>
        <w:rPr>
          <w:rFonts w:hint="eastAsia" w:cs="宋体"/>
          <w:color w:val="auto"/>
          <w:sz w:val="24"/>
          <w:szCs w:val="24"/>
          <w:highlight w:val="none"/>
        </w:rPr>
        <w:t xml:space="preserve">、对测试不合格项目，施工方应及时整改，在整改后，对主要指标仍不能达标的，业主将保留追究其经济及法律责任的权利。</w:t>
      </w:r>
      <w:r/>
    </w:p>
    <w:p>
      <w:pPr>
        <w:pStyle w:val="838"/>
        <w:ind w:firstLine="480"/>
        <w:jc w:val="left"/>
        <w:spacing w:line="440" w:lineRule="exact"/>
        <w:rPr>
          <w:rFonts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val="en-US" w:eastAsia="zh-CN"/>
        </w:rPr>
        <w:t xml:space="preserve">4</w:t>
      </w:r>
      <w:r>
        <w:rPr>
          <w:rFonts w:hint="eastAsia" w:ascii="Times New Roman" w:hAnsi="Times New Roman" w:eastAsia="宋体" w:cs="宋体"/>
          <w:color w:val="auto"/>
          <w:sz w:val="24"/>
          <w:szCs w:val="24"/>
          <w:highlight w:val="none"/>
        </w:rPr>
        <w:t xml:space="preserve">、测试验收时，必须有详细的技术记录。测试结束后，承包方应在记录上签字并送交建设方。</w:t>
      </w:r>
      <w:r/>
    </w:p>
    <w:p>
      <w:pPr>
        <w:ind w:firstLine="480"/>
        <w:jc w:val="left"/>
        <w:spacing w:line="440" w:lineRule="exact"/>
        <w:rPr>
          <w:rFonts w:cs="宋体"/>
          <w:color w:val="auto"/>
          <w:sz w:val="24"/>
          <w:szCs w:val="24"/>
          <w:highlight w:val="none"/>
        </w:rPr>
      </w:pPr>
      <w:r>
        <w:rPr>
          <w:rFonts w:hint="eastAsia" w:cs="宋体"/>
          <w:color w:val="auto"/>
          <w:sz w:val="24"/>
          <w:szCs w:val="24"/>
          <w:highlight w:val="none"/>
          <w:lang w:val="en-US" w:eastAsia="zh-CN"/>
        </w:rPr>
        <w:t xml:space="preserve">5</w:t>
      </w:r>
      <w:r>
        <w:rPr>
          <w:rFonts w:hint="eastAsia"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所有的测试运行结束后，系统的技术文字资料和有关的事项必须经过建设方审批，完全符合要求后，方可正式交付建设方。</w:t>
      </w:r>
      <w:r/>
    </w:p>
    <w:p>
      <w:pPr>
        <w:ind w:firstLine="480"/>
        <w:jc w:val="left"/>
        <w:spacing w:line="440" w:lineRule="exact"/>
        <w:rPr>
          <w:rFonts w:hint="eastAsia" w:ascii="Times New Roman" w:hAnsi="Times New Roman"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6、本项目实施完成后，要通过省级专业评审验收；验收不通过，由成交供应商进行整改直至评审验收合格，相关费用及风险均由成交供应商自行承担。</w:t>
      </w:r>
      <w:r/>
    </w:p>
    <w:p>
      <w:pPr>
        <w:spacing w:line="440" w:lineRule="exact"/>
        <w:rPr>
          <w:rFonts w:hint="eastAsia" w:ascii="Times New Roman" w:hAnsi="Times New Roman" w:eastAsia="宋体" w:cs="Times New Roman"/>
          <w:b/>
          <w:bCs/>
          <w:color w:val="auto"/>
          <w:sz w:val="28"/>
          <w:highlight w:val="none"/>
          <w:lang w:val="en-US" w:eastAsia="zh-CN"/>
        </w:rPr>
      </w:pPr>
      <w:r/>
      <w:bookmarkStart w:id="173" w:name="_Toc194351557"/>
      <w:r>
        <w:rPr>
          <w:rFonts w:hint="eastAsia" w:ascii="Times New Roman" w:hAnsi="Times New Roman" w:eastAsia="宋体" w:cs="Times New Roman"/>
          <w:b/>
          <w:bCs/>
          <w:color w:val="auto"/>
          <w:sz w:val="28"/>
          <w:highlight w:val="none"/>
          <w:lang w:val="en-US" w:eastAsia="zh-CN"/>
        </w:rPr>
        <w:t xml:space="preserve">六、附件：</w:t>
      </w:r>
      <w:bookmarkEnd w:id="173"/>
      <w:r/>
      <w:r/>
    </w:p>
    <w:p>
      <w:pPr>
        <w:ind w:firstLine="480"/>
        <w:jc w:val="left"/>
        <w:spacing w:line="440" w:lineRule="exact"/>
        <w:rPr>
          <w:rFonts w:cs="宋体"/>
          <w:color w:val="auto"/>
          <w:highlight w:val="none"/>
        </w:rPr>
        <w:pBdr>
          <w:top w:val="none" w:color="000000" w:sz="0" w:space="0"/>
          <w:left w:val="none" w:color="000000" w:sz="0" w:space="0"/>
          <w:bottom w:val="none" w:color="000000" w:sz="0" w:space="0"/>
          <w:right w:val="none" w:color="000000" w:sz="0" w:space="0"/>
        </w:pBdr>
      </w:pPr>
      <w:r>
        <w:rPr>
          <w:rFonts w:hint="eastAsia" w:cs="宋体"/>
          <w:color w:val="auto"/>
          <w:sz w:val="24"/>
          <w:highlight w:val="none"/>
        </w:rPr>
        <w:t xml:space="preserve">1、工程量清单。</w:t>
      </w:r>
      <w:r/>
    </w:p>
    <w:p>
      <w:pPr>
        <w:ind w:firstLine="480"/>
        <w:jc w:val="left"/>
        <w:spacing w:line="440" w:lineRule="exact"/>
        <w:rPr>
          <w:rFonts w:cs="宋体"/>
          <w:color w:val="auto"/>
          <w:sz w:val="24"/>
          <w:szCs w:val="24"/>
          <w:highlight w:val="none"/>
        </w:rPr>
      </w:pPr>
      <w:r>
        <w:rPr>
          <w:rFonts w:hint="eastAsia" w:cs="宋体"/>
          <w:color w:val="auto"/>
          <w:sz w:val="24"/>
          <w:highlight w:val="none"/>
        </w:rPr>
        <w:t xml:space="preserve">2、图纸电子档。</w:t>
      </w:r>
      <w:r/>
    </w:p>
    <w:p>
      <w:pPr>
        <w:ind w:firstLine="480"/>
        <w:spacing w:line="440" w:lineRule="exact"/>
        <w:rPr>
          <w:rFonts w:ascii="宋体" w:hAnsi="宋体" w:cs="等线 Light"/>
          <w:color w:val="auto"/>
          <w:sz w:val="24"/>
          <w:szCs w:val="24"/>
          <w:highlight w:val="none"/>
        </w:rPr>
      </w:pPr>
      <w:r>
        <w:rPr>
          <w:rFonts w:ascii="宋体" w:hAnsi="宋体" w:cs="等线 Light"/>
          <w:color w:val="auto"/>
          <w:sz w:val="24"/>
          <w:szCs w:val="24"/>
          <w:highlight w:val="none"/>
        </w:rPr>
        <w:br w:type="page" w:clear="all"/>
      </w:r>
      <w:r/>
    </w:p>
    <w:p>
      <w:pPr>
        <w:pStyle w:val="784"/>
        <w:rPr>
          <w:rFonts w:ascii="Times New Roman" w:hAnsi="Times New Roman"/>
          <w:color w:val="auto"/>
          <w:highlight w:val="none"/>
        </w:rPr>
      </w:pPr>
      <w:r/>
      <w:bookmarkStart w:id="174" w:name="_Toc16277"/>
      <w:r>
        <w:rPr>
          <w:rFonts w:ascii="Times New Roman"/>
          <w:color w:val="auto"/>
          <w:highlight w:val="none"/>
        </w:rPr>
        <w:t xml:space="preserve">第五章</w:t>
      </w:r>
      <w:r>
        <w:rPr>
          <w:rFonts w:hint="eastAsia" w:ascii="Times New Roman"/>
          <w:color w:val="auto"/>
          <w:highlight w:val="none"/>
        </w:rPr>
        <w:t xml:space="preserve">  </w:t>
      </w:r>
      <w:r>
        <w:rPr>
          <w:rFonts w:ascii="Times New Roman"/>
          <w:color w:val="auto"/>
          <w:highlight w:val="none"/>
        </w:rPr>
        <w:t xml:space="preserve">评审因素和评分标准</w:t>
      </w:r>
      <w:bookmarkEnd w:id="159"/>
      <w:r/>
      <w:bookmarkEnd w:id="160"/>
      <w:r/>
      <w:bookmarkEnd w:id="161"/>
      <w:r/>
      <w:bookmarkEnd w:id="162"/>
      <w:r/>
      <w:bookmarkEnd w:id="174"/>
      <w:r/>
      <w:r/>
    </w:p>
    <w:p>
      <w:pPr>
        <w:spacing w:line="420" w:lineRule="exact"/>
        <w:rPr>
          <w:rFonts w:ascii="宋体" w:hAnsi="宋体"/>
          <w:b/>
          <w:bCs/>
          <w:color w:val="auto"/>
          <w:sz w:val="28"/>
          <w:highlight w:val="none"/>
        </w:rPr>
      </w:pPr>
      <w:r/>
      <w:bookmarkStart w:id="175" w:name="_Toc25592360"/>
      <w:r/>
      <w:bookmarkStart w:id="176" w:name="_Toc11090463"/>
      <w:r/>
      <w:bookmarkStart w:id="177" w:name="_Toc27504058"/>
      <w:r>
        <w:rPr>
          <w:rFonts w:ascii="宋体" w:hAnsi="宋体"/>
          <w:b/>
          <w:bCs/>
          <w:color w:val="auto"/>
          <w:sz w:val="28"/>
          <w:highlight w:val="none"/>
        </w:rPr>
        <w:t xml:space="preserve">一、评审方法：</w:t>
      </w:r>
      <w:r/>
    </w:p>
    <w:p>
      <w:pPr>
        <w:ind w:firstLine="470"/>
        <w:spacing w:line="440" w:lineRule="exact"/>
        <w:rPr>
          <w:color w:val="auto"/>
          <w:sz w:val="24"/>
          <w:szCs w:val="24"/>
          <w:highlight w:val="none"/>
        </w:rPr>
      </w:pPr>
      <w:r>
        <w:rPr>
          <w:color w:val="auto"/>
          <w:sz w:val="24"/>
          <w:szCs w:val="24"/>
          <w:highlight w:val="none"/>
        </w:rPr>
        <w:t xml:space="preserve">1、本项目采用综合评分法。</w:t>
      </w:r>
      <w:r>
        <w:rPr>
          <w:rFonts w:hint="eastAsia"/>
          <w:color w:val="auto"/>
          <w:sz w:val="24"/>
          <w:szCs w:val="24"/>
          <w:highlight w:val="none"/>
        </w:rPr>
        <w:t xml:space="preserve">评标结果按评审后得分由高到低顺序排列。得分相同的，按投标报价由低到高顺序排列。得分且投标报价相同的并列，则由磋商小组组织抽签确定成交供应商。响应文件满足磋商文件全部实质性要求，且按照评审因素的量化指标评审得分最高的供应商为排名第一的中标候选供应商。</w:t>
      </w:r>
      <w:r/>
    </w:p>
    <w:p>
      <w:pPr>
        <w:spacing w:line="420" w:lineRule="exact"/>
        <w:rPr>
          <w:rFonts w:ascii="宋体" w:hAnsi="宋体"/>
          <w:b/>
          <w:bCs/>
          <w:color w:val="auto"/>
          <w:sz w:val="28"/>
          <w:highlight w:val="none"/>
        </w:rPr>
      </w:pPr>
      <w:r>
        <w:rPr>
          <w:rFonts w:ascii="宋体" w:hAnsi="宋体"/>
          <w:b/>
          <w:bCs/>
          <w:color w:val="auto"/>
          <w:sz w:val="28"/>
          <w:highlight w:val="none"/>
        </w:rPr>
        <w:t xml:space="preserve">二、评分标准：</w:t>
      </w:r>
      <w:r/>
    </w:p>
    <w:p>
      <w:pPr>
        <w:ind w:firstLine="470"/>
        <w:spacing w:line="440" w:lineRule="exact"/>
        <w:rPr>
          <w:b/>
          <w:bCs/>
          <w:color w:val="auto"/>
          <w:sz w:val="24"/>
          <w:szCs w:val="24"/>
          <w:highlight w:val="none"/>
        </w:rPr>
      </w:pPr>
      <w:r>
        <w:rPr>
          <w:color w:val="auto"/>
          <w:sz w:val="24"/>
          <w:szCs w:val="24"/>
          <w:highlight w:val="none"/>
        </w:rPr>
        <w:t xml:space="preserve">注：每部分的得分保留小数点后两位，合计得分保留小数点后两位</w:t>
      </w:r>
      <w:r>
        <w:rPr>
          <w:rFonts w:hint="eastAsia"/>
          <w:color w:val="auto"/>
          <w:sz w:val="24"/>
          <w:szCs w:val="24"/>
          <w:highlight w:val="none"/>
        </w:rPr>
        <w:t xml:space="preserve">，总分值为1</w:t>
      </w:r>
      <w:r>
        <w:rPr>
          <w:color w:val="auto"/>
          <w:sz w:val="24"/>
          <w:szCs w:val="24"/>
          <w:highlight w:val="none"/>
        </w:rPr>
        <w:t xml:space="preserve">00</w:t>
      </w:r>
      <w:r>
        <w:rPr>
          <w:rFonts w:hint="eastAsia"/>
          <w:color w:val="auto"/>
          <w:sz w:val="24"/>
          <w:szCs w:val="24"/>
          <w:highlight w:val="none"/>
        </w:rPr>
        <w:t xml:space="preserve">分</w:t>
      </w:r>
      <w:r>
        <w:rPr>
          <w:color w:val="auto"/>
          <w:sz w:val="24"/>
          <w:szCs w:val="24"/>
          <w:highlight w:val="none"/>
        </w:rPr>
        <w:t xml:space="preserve">。</w:t>
      </w:r>
      <w:r/>
    </w:p>
    <w:p>
      <w:pPr>
        <w:ind w:firstLine="482"/>
        <w:spacing w:line="440" w:lineRule="exact"/>
        <w:rPr>
          <w:b/>
          <w:bCs/>
          <w:color w:val="auto"/>
          <w:sz w:val="24"/>
          <w:szCs w:val="24"/>
          <w:highlight w:val="none"/>
        </w:rPr>
      </w:pPr>
      <w:r>
        <w:rPr>
          <w:b/>
          <w:bCs/>
          <w:color w:val="auto"/>
          <w:sz w:val="24"/>
          <w:szCs w:val="24"/>
          <w:highlight w:val="none"/>
        </w:rPr>
        <w:t xml:space="preserve">1、最后报价</w:t>
      </w:r>
      <w:r>
        <w:rPr>
          <w:rFonts w:hint="eastAsia"/>
          <w:b/>
          <w:bCs/>
          <w:color w:val="auto"/>
          <w:sz w:val="24"/>
          <w:szCs w:val="24"/>
          <w:highlight w:val="none"/>
          <w:lang w:val="en-US" w:eastAsia="zh-CN"/>
        </w:rPr>
        <w:t xml:space="preserve">50</w:t>
      </w:r>
      <w:r>
        <w:rPr>
          <w:b/>
          <w:bCs/>
          <w:color w:val="auto"/>
          <w:sz w:val="24"/>
          <w:szCs w:val="24"/>
          <w:highlight w:val="none"/>
        </w:rPr>
        <w:t xml:space="preserve">分</w:t>
      </w:r>
      <w:r/>
    </w:p>
    <w:p>
      <w:pPr>
        <w:ind w:firstLine="480"/>
        <w:spacing w:line="440" w:lineRule="exact"/>
        <w:rPr>
          <w:color w:val="auto"/>
          <w:sz w:val="24"/>
          <w:szCs w:val="24"/>
          <w:highlight w:val="none"/>
        </w:rPr>
      </w:pPr>
      <w:r>
        <w:rPr>
          <w:color w:val="auto"/>
          <w:sz w:val="24"/>
          <w:szCs w:val="24"/>
          <w:highlight w:val="none"/>
        </w:rPr>
        <w:t xml:space="preserve">满足磋商文件要求且最后报价最低的供应商的价格为磋商基准价，其价格分为</w:t>
      </w:r>
      <w:r>
        <w:rPr>
          <w:rFonts w:hint="eastAsia"/>
          <w:color w:val="auto"/>
          <w:sz w:val="24"/>
          <w:szCs w:val="24"/>
          <w:highlight w:val="none"/>
          <w:lang w:val="en-US" w:eastAsia="zh-CN"/>
        </w:rPr>
        <w:t xml:space="preserve">50</w:t>
      </w:r>
      <w:r>
        <w:rPr>
          <w:color w:val="auto"/>
          <w:sz w:val="24"/>
          <w:szCs w:val="24"/>
          <w:highlight w:val="none"/>
        </w:rPr>
        <w:t xml:space="preserve">分；其他供应商的价格分按下列公式计算：磋商报价得分＝（磋商基准价／最后磋商报价）</w:t>
      </w:r>
      <w:r>
        <w:rPr>
          <w:rFonts w:hint="eastAsia"/>
          <w:color w:val="auto"/>
          <w:sz w:val="24"/>
          <w:szCs w:val="24"/>
          <w:highlight w:val="none"/>
        </w:rPr>
        <w:t xml:space="preserve">×</w:t>
      </w:r>
      <w:r>
        <w:rPr>
          <w:rFonts w:hint="eastAsia"/>
          <w:color w:val="auto"/>
          <w:sz w:val="24"/>
          <w:szCs w:val="24"/>
          <w:highlight w:val="none"/>
          <w:lang w:val="en-US" w:eastAsia="zh-CN"/>
        </w:rPr>
        <w:t xml:space="preserve">50</w:t>
      </w:r>
      <w:r>
        <w:rPr>
          <w:color w:val="auto"/>
          <w:sz w:val="24"/>
          <w:szCs w:val="24"/>
          <w:highlight w:val="none"/>
        </w:rPr>
        <w:t xml:space="preserve">分。</w:t>
      </w:r>
      <w:r/>
    </w:p>
    <w:p>
      <w:pPr>
        <w:ind w:firstLine="470"/>
        <w:spacing w:line="440" w:lineRule="exact"/>
        <w:rPr>
          <w:rFonts w:hint="eastAsia" w:ascii="Times New Roman" w:hAnsi="Times New Roman" w:eastAsia="宋体" w:cs="Times New Roman"/>
          <w:b w:val="0"/>
          <w:bCs/>
          <w:color w:val="auto"/>
          <w:sz w:val="24"/>
          <w:szCs w:val="24"/>
          <w:highlight w:val="none"/>
          <w:lang w:val="en-US" w:eastAsia="zh-CN"/>
        </w:rPr>
      </w:pPr>
      <w:r>
        <w:rPr>
          <w:rFonts w:hint="eastAsia" w:ascii="Times New Roman" w:hAnsi="Times New Roman" w:eastAsia="宋体" w:cs="Times New Roman"/>
          <w:b w:val="0"/>
          <w:bCs/>
          <w:color w:val="auto"/>
          <w:sz w:val="24"/>
          <w:szCs w:val="24"/>
          <w:highlight w:val="none"/>
          <w:lang w:val="en-US" w:eastAsia="zh-CN"/>
        </w:rPr>
        <w:t xml:space="preserve">根据《</w:t>
      </w:r>
      <w:r>
        <w:rPr>
          <w:rFonts w:hint="eastAsia" w:ascii="Times New Roman" w:hAnsi="Times New Roman" w:eastAsia="宋体" w:cs="Times New Roman"/>
          <w:b w:val="0"/>
          <w:bCs/>
          <w:color w:val="auto"/>
          <w:sz w:val="24"/>
          <w:szCs w:val="24"/>
          <w:highlight w:val="none"/>
        </w:rPr>
        <w:t xml:space="preserve">关于推动解决政府采购异常低价问题相关工作的通知</w:t>
      </w:r>
      <w:r>
        <w:rPr>
          <w:rFonts w:hint="eastAsia" w:ascii="Times New Roman" w:hAnsi="Times New Roman" w:eastAsia="宋体" w:cs="Times New Roman"/>
          <w:b w:val="0"/>
          <w:bCs/>
          <w:color w:val="auto"/>
          <w:sz w:val="24"/>
          <w:szCs w:val="24"/>
          <w:highlight w:val="none"/>
          <w:lang w:val="en-US" w:eastAsia="zh-CN"/>
        </w:rPr>
        <w:t xml:space="preserve">》</w:t>
      </w:r>
      <w:r>
        <w:rPr>
          <w:rFonts w:hint="eastAsia" w:ascii="Times New Roman" w:hAnsi="Times New Roman" w:eastAsia="宋体" w:cs="Times New Roman"/>
          <w:b w:val="0"/>
          <w:bCs/>
          <w:color w:val="auto"/>
          <w:sz w:val="24"/>
          <w:szCs w:val="24"/>
          <w:highlight w:val="none"/>
        </w:rPr>
        <w:t xml:space="preserve">（苏财购〔2025〕62号）</w:t>
      </w:r>
      <w:r>
        <w:rPr>
          <w:rFonts w:hint="eastAsia" w:ascii="Times New Roman" w:hAnsi="Times New Roman" w:eastAsia="宋体" w:cs="Times New Roman"/>
          <w:b w:val="0"/>
          <w:bCs/>
          <w:color w:val="auto"/>
          <w:sz w:val="24"/>
          <w:szCs w:val="24"/>
          <w:highlight w:val="none"/>
          <w:lang w:val="en-US" w:eastAsia="zh-CN"/>
        </w:rPr>
        <w:t xml:space="preserve">文件要求：</w:t>
      </w:r>
      <w:r/>
    </w:p>
    <w:p>
      <w:pPr>
        <w:ind w:firstLine="470"/>
        <w:spacing w:line="440" w:lineRule="exact"/>
        <w:rPr>
          <w:rFonts w:hint="eastAsia" w:ascii="Times New Roman" w:hAnsi="Times New Roman" w:eastAsia="宋体" w:cs="Times New Roman"/>
          <w:b w:val="0"/>
          <w:bCs/>
          <w:color w:val="auto"/>
          <w:sz w:val="24"/>
          <w:szCs w:val="24"/>
          <w:highlight w:val="none"/>
        </w:rPr>
      </w:pPr>
      <w:r>
        <w:rPr>
          <w:rFonts w:hint="eastAsia" w:ascii="Times New Roman" w:hAnsi="Times New Roman" w:eastAsia="宋体" w:cs="Times New Roman"/>
          <w:b w:val="0"/>
          <w:bCs/>
          <w:color w:val="auto"/>
          <w:sz w:val="24"/>
          <w:szCs w:val="24"/>
          <w:highlight w:val="none"/>
          <w:lang w:val="en-US" w:eastAsia="zh-CN"/>
        </w:rPr>
        <w:t xml:space="preserve">（一）评审过程中出现下列情形之一的，评审委员会应当启动异常低价投标（响应）审查程序：</w:t>
      </w:r>
      <w:r/>
    </w:p>
    <w:p>
      <w:pPr>
        <w:ind w:firstLine="470"/>
        <w:spacing w:line="440" w:lineRule="exact"/>
        <w:rPr>
          <w:rFonts w:hint="eastAsia" w:ascii="Times New Roman" w:hAnsi="Times New Roman" w:eastAsia="宋体" w:cs="Times New Roman"/>
          <w:b w:val="0"/>
          <w:bCs/>
          <w:color w:val="auto"/>
          <w:sz w:val="24"/>
          <w:szCs w:val="24"/>
          <w:highlight w:val="none"/>
          <w:lang w:val="en-US" w:eastAsia="zh-CN"/>
        </w:rPr>
      </w:pPr>
      <w:r>
        <w:rPr>
          <w:rFonts w:hint="eastAsia" w:ascii="Times New Roman" w:hAnsi="Times New Roman" w:eastAsia="宋体" w:cs="Times New Roman"/>
          <w:b w:val="0"/>
          <w:bCs/>
          <w:color w:val="auto"/>
          <w:sz w:val="24"/>
          <w:szCs w:val="24"/>
          <w:highlight w:val="none"/>
          <w:lang w:val="en-US" w:eastAsia="zh-CN"/>
        </w:rPr>
        <w:t xml:space="preserve">1．投标（响应）报价低于采购项目预算50%的，即投标（响应）报价&lt;采购项目预算×50%；</w:t>
      </w:r>
      <w:r/>
    </w:p>
    <w:p>
      <w:pPr>
        <w:ind w:firstLine="470"/>
        <w:spacing w:line="440" w:lineRule="exact"/>
        <w:rPr>
          <w:rFonts w:hint="eastAsia" w:ascii="Times New Roman" w:hAnsi="Times New Roman" w:eastAsia="宋体" w:cs="Times New Roman"/>
          <w:b w:val="0"/>
          <w:bCs/>
          <w:color w:val="auto"/>
          <w:sz w:val="24"/>
          <w:szCs w:val="24"/>
          <w:highlight w:val="none"/>
          <w:lang w:val="en-US" w:eastAsia="zh-CN"/>
        </w:rPr>
      </w:pPr>
      <w:r>
        <w:rPr>
          <w:rFonts w:hint="eastAsia" w:ascii="Times New Roman" w:hAnsi="Times New Roman" w:eastAsia="宋体" w:cs="Times New Roman"/>
          <w:b w:val="0"/>
          <w:bCs/>
          <w:color w:val="auto"/>
          <w:sz w:val="24"/>
          <w:szCs w:val="24"/>
          <w:highlight w:val="none"/>
          <w:lang w:val="en-US" w:eastAsia="zh-CN"/>
        </w:rPr>
        <w:t xml:space="preserve">2．投标（响应）报价低于采购项目最高限价45%的，即投标（响应）报价&lt;采购项目最高限价×45%；</w:t>
      </w:r>
      <w:r/>
    </w:p>
    <w:p>
      <w:pPr>
        <w:ind w:firstLine="470"/>
        <w:spacing w:line="440" w:lineRule="exact"/>
        <w:rPr>
          <w:rFonts w:hint="eastAsia" w:ascii="Times New Roman" w:hAnsi="Times New Roman" w:eastAsia="宋体" w:cs="Times New Roman"/>
          <w:b w:val="0"/>
          <w:bCs/>
          <w:color w:val="auto"/>
          <w:sz w:val="24"/>
          <w:szCs w:val="24"/>
          <w:highlight w:val="none"/>
          <w:lang w:val="en-US" w:eastAsia="zh-CN"/>
        </w:rPr>
      </w:pPr>
      <w:r>
        <w:rPr>
          <w:rFonts w:hint="eastAsia" w:ascii="Times New Roman" w:hAnsi="Times New Roman" w:eastAsia="宋体" w:cs="Times New Roman"/>
          <w:b w:val="0"/>
          <w:bCs/>
          <w:color w:val="auto"/>
          <w:sz w:val="24"/>
          <w:szCs w:val="24"/>
          <w:highlight w:val="none"/>
          <w:lang w:val="en-US" w:eastAsia="zh-CN"/>
        </w:rPr>
        <w:t xml:space="preserve">3. 评审委员会认定的供应商报价过低、有可能影响产品质量或者不能诚信履约的其他情形。</w:t>
      </w:r>
      <w:r/>
    </w:p>
    <w:p>
      <w:pPr>
        <w:ind w:firstLine="470"/>
        <w:spacing w:line="440" w:lineRule="exact"/>
        <w:rPr>
          <w:rFonts w:hint="eastAsia" w:ascii="Times New Roman" w:hAnsi="Times New Roman" w:eastAsia="宋体" w:cs="Times New Roman"/>
          <w:b w:val="0"/>
          <w:bCs/>
          <w:color w:val="auto"/>
          <w:sz w:val="24"/>
          <w:szCs w:val="24"/>
          <w:highlight w:val="none"/>
          <w:lang w:val="en-US" w:eastAsia="zh-CN"/>
        </w:rPr>
      </w:pPr>
      <w:r>
        <w:rPr>
          <w:rFonts w:hint="eastAsia" w:ascii="Times New Roman" w:hAnsi="Times New Roman" w:eastAsia="宋体" w:cs="Times New Roman"/>
          <w:b w:val="0"/>
          <w:bCs/>
          <w:color w:val="auto"/>
          <w:sz w:val="24"/>
          <w:szCs w:val="24"/>
          <w:highlight w:val="none"/>
          <w:lang w:val="en-US" w:eastAsia="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795"/>
        <w:rPr>
          <w:rFonts w:hint="eastAsia"/>
          <w:color w:val="auto"/>
          <w:highlight w:val="none"/>
          <w:lang w:val="en-US" w:eastAsia="zh-CN"/>
        </w:rPr>
      </w:pPr>
      <w:r>
        <w:rPr>
          <w:rFonts w:hint="eastAsia"/>
          <w:color w:val="auto"/>
          <w:highlight w:val="none"/>
          <w:lang w:val="en-US" w:eastAsia="zh-CN"/>
        </w:rPr>
      </w:r>
      <w:r/>
    </w:p>
    <w:p>
      <w:pPr>
        <w:ind w:firstLine="482"/>
        <w:spacing w:line="440" w:lineRule="exact"/>
        <w:rPr>
          <w:b/>
          <w:bCs/>
          <w:color w:val="auto"/>
          <w:sz w:val="24"/>
          <w:highlight w:val="none"/>
        </w:rPr>
      </w:pPr>
      <w:r>
        <w:rPr>
          <w:rFonts w:hint="eastAsia"/>
          <w:b/>
          <w:bCs/>
          <w:color w:val="auto"/>
          <w:sz w:val="24"/>
          <w:highlight w:val="none"/>
        </w:rPr>
        <w:t xml:space="preserve">2、</w:t>
      </w:r>
      <w:r>
        <w:rPr>
          <w:rFonts w:hint="eastAsia"/>
          <w:b/>
          <w:bCs/>
          <w:color w:val="auto"/>
          <w:sz w:val="24"/>
          <w:szCs w:val="24"/>
          <w:highlight w:val="none"/>
          <w:lang w:val="en-US" w:eastAsia="zh-CN"/>
        </w:rPr>
        <w:t xml:space="preserve">技术参数35</w:t>
      </w:r>
      <w:r>
        <w:rPr>
          <w:b/>
          <w:bCs/>
          <w:color w:val="auto"/>
          <w:sz w:val="24"/>
          <w:szCs w:val="24"/>
          <w:highlight w:val="none"/>
        </w:rPr>
        <w:t xml:space="preserve">分</w:t>
      </w:r>
      <w:r/>
    </w:p>
    <w:tbl>
      <w:tblPr>
        <w:tblStyle w:val="79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0"/>
        <w:gridCol w:w="1943"/>
        <w:gridCol w:w="855"/>
        <w:gridCol w:w="5644"/>
      </w:tblGrid>
      <w:tr>
        <w:trPr>
          <w:jc w:val="center"/>
          <w:trHeight w:val="1"/>
        </w:trPr>
        <w:tc>
          <w:tcPr>
            <w:shd w:val="clear" w:color="000000" w:fill="ffffff"/>
            <w:tcW w:w="860" w:type="dxa"/>
            <w:vAlign w:val="center"/>
            <w:textDirection w:val="lrTb"/>
            <w:noWrap w:val="false"/>
          </w:tcPr>
          <w:p>
            <w:pPr>
              <w:jc w:val="center"/>
              <w:rPr>
                <w:color w:val="auto"/>
                <w:sz w:val="24"/>
                <w:szCs w:val="24"/>
                <w:highlight w:val="none"/>
                <w:lang w:val="zh-CN"/>
              </w:rPr>
            </w:pPr>
            <w:r>
              <w:rPr>
                <w:rFonts w:hint="eastAsia"/>
                <w:color w:val="auto"/>
                <w:sz w:val="24"/>
                <w:szCs w:val="24"/>
                <w:highlight w:val="none"/>
                <w:lang w:val="zh-CN"/>
              </w:rPr>
              <w:t xml:space="preserve">序号</w:t>
            </w:r>
            <w:r/>
          </w:p>
        </w:tc>
        <w:tc>
          <w:tcPr>
            <w:shd w:val="clear" w:color="000000" w:fill="ffffff"/>
            <w:tcW w:w="1943" w:type="dxa"/>
            <w:vAlign w:val="center"/>
            <w:textDirection w:val="lrTb"/>
            <w:noWrap w:val="false"/>
          </w:tcPr>
          <w:p>
            <w:pPr>
              <w:jc w:val="center"/>
              <w:rPr>
                <w:color w:val="auto"/>
                <w:sz w:val="24"/>
                <w:szCs w:val="24"/>
                <w:highlight w:val="none"/>
                <w:lang w:val="zh-CN"/>
              </w:rPr>
            </w:pPr>
            <w:r>
              <w:rPr>
                <w:rFonts w:hint="eastAsia"/>
                <w:color w:val="auto"/>
                <w:sz w:val="24"/>
                <w:szCs w:val="24"/>
                <w:highlight w:val="none"/>
                <w:lang w:val="zh-CN"/>
              </w:rPr>
              <w:t xml:space="preserve">评审因素</w:t>
            </w:r>
            <w:r/>
          </w:p>
        </w:tc>
        <w:tc>
          <w:tcPr>
            <w:shd w:val="clear" w:color="000000" w:fill="ffffff"/>
            <w:tcW w:w="855" w:type="dxa"/>
            <w:vAlign w:val="center"/>
            <w:textDirection w:val="lrTb"/>
            <w:noWrap w:val="false"/>
          </w:tcPr>
          <w:p>
            <w:pPr>
              <w:jc w:val="center"/>
              <w:rPr>
                <w:color w:val="auto"/>
                <w:sz w:val="24"/>
                <w:szCs w:val="24"/>
                <w:highlight w:val="none"/>
                <w:lang w:val="zh-CN"/>
              </w:rPr>
            </w:pPr>
            <w:r>
              <w:rPr>
                <w:rFonts w:hint="eastAsia"/>
                <w:color w:val="auto"/>
                <w:sz w:val="24"/>
                <w:szCs w:val="24"/>
                <w:highlight w:val="none"/>
                <w:lang w:val="zh-CN"/>
              </w:rPr>
              <w:t xml:space="preserve">权值</w:t>
            </w:r>
            <w:r/>
          </w:p>
        </w:tc>
        <w:tc>
          <w:tcPr>
            <w:shd w:val="clear" w:color="000000" w:fill="ffffff"/>
            <w:tcW w:w="5644" w:type="dxa"/>
            <w:vAlign w:val="center"/>
            <w:textDirection w:val="lrTb"/>
            <w:noWrap w:val="false"/>
          </w:tcPr>
          <w:p>
            <w:pPr>
              <w:jc w:val="center"/>
              <w:rPr>
                <w:color w:val="auto"/>
                <w:sz w:val="24"/>
                <w:szCs w:val="24"/>
                <w:highlight w:val="none"/>
                <w:lang w:val="zh-CN"/>
              </w:rPr>
            </w:pPr>
            <w:r>
              <w:rPr>
                <w:rFonts w:hint="eastAsia"/>
                <w:color w:val="auto"/>
                <w:sz w:val="24"/>
                <w:szCs w:val="24"/>
                <w:highlight w:val="none"/>
                <w:lang w:val="zh-CN"/>
              </w:rPr>
              <w:t xml:space="preserve">评分标准</w:t>
            </w:r>
            <w:r/>
          </w:p>
        </w:tc>
      </w:tr>
      <w:tr>
        <w:trPr>
          <w:jc w:val="center"/>
          <w:trHeight w:val="1"/>
        </w:trPr>
        <w:tc>
          <w:tcPr>
            <w:shd w:val="clear" w:color="000000" w:fill="ffffff"/>
            <w:tcW w:w="860"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1</w:t>
            </w:r>
            <w:r/>
          </w:p>
        </w:tc>
        <w:tc>
          <w:tcPr>
            <w:shd w:val="clear" w:color="000000" w:fill="ffffff"/>
            <w:tcW w:w="1943" w:type="dxa"/>
            <w:vAlign w:val="center"/>
            <w:textDirection w:val="lrTb"/>
            <w:noWrap w:val="false"/>
          </w:tcPr>
          <w:p>
            <w:pPr>
              <w:jc w:val="center"/>
              <w:spacing w:line="320" w:lineRule="exact"/>
              <w:rPr>
                <w:color w:val="auto"/>
                <w:sz w:val="24"/>
                <w:highlight w:val="none"/>
              </w:rPr>
            </w:pPr>
            <w:r>
              <w:rPr>
                <w:rFonts w:hint="eastAsia" w:cs="宋体"/>
                <w:color w:val="auto"/>
                <w:sz w:val="24"/>
                <w:szCs w:val="24"/>
                <w:highlight w:val="none"/>
              </w:rPr>
              <w:t xml:space="preserve">技术参数指标响应情况</w:t>
            </w:r>
            <w:r/>
          </w:p>
        </w:tc>
        <w:tc>
          <w:tcPr>
            <w:shd w:val="clear" w:color="000000" w:fill="ffffff"/>
            <w:tcW w:w="855" w:type="dxa"/>
            <w:vAlign w:val="center"/>
            <w:textDirection w:val="lrTb"/>
            <w:noWrap w:val="false"/>
          </w:tcPr>
          <w:p>
            <w:pPr>
              <w:jc w:val="center"/>
              <w:rPr>
                <w:color w:val="auto"/>
                <w:sz w:val="24"/>
                <w:highlight w:val="none"/>
              </w:rPr>
            </w:pPr>
            <w:r>
              <w:rPr>
                <w:rFonts w:hint="eastAsia" w:ascii="Times New Roman" w:hAnsi="Times New Roman" w:eastAsia="宋体" w:cs="宋体"/>
                <w:bCs/>
                <w:color w:val="auto"/>
                <w:sz w:val="24"/>
                <w:szCs w:val="24"/>
                <w:highlight w:val="none"/>
                <w:lang w:val="en-US" w:eastAsia="zh-CN"/>
              </w:rPr>
              <w:t xml:space="preserve">15分</w:t>
            </w:r>
            <w:r/>
          </w:p>
        </w:tc>
        <w:tc>
          <w:tcPr>
            <w:shd w:val="clear" w:color="000000" w:fill="ffffff"/>
            <w:tcW w:w="5644" w:type="dxa"/>
            <w:vAlign w:val="center"/>
            <w:textDirection w:val="lrTb"/>
            <w:noWrap w:val="false"/>
          </w:tcPr>
          <w:p>
            <w:pPr>
              <w:jc w:val="left"/>
              <w:spacing w:line="300" w:lineRule="exact"/>
              <w:rPr>
                <w:rFonts w:cs="宋体"/>
                <w:color w:val="auto"/>
                <w:sz w:val="24"/>
                <w:szCs w:val="24"/>
                <w:highlight w:val="none"/>
              </w:rPr>
            </w:pPr>
            <w:r>
              <w:rPr>
                <w:rFonts w:hint="eastAsia" w:cs="宋体"/>
                <w:color w:val="auto"/>
                <w:sz w:val="24"/>
                <w:szCs w:val="24"/>
                <w:highlight w:val="none"/>
              </w:rPr>
              <w:t xml:space="preserve">所有技术指标满足招标文件技术参数要求的得基本</w:t>
            </w:r>
            <w:r>
              <w:rPr>
                <w:rFonts w:hint="eastAsia" w:cs="宋体"/>
                <w:color w:val="auto"/>
                <w:sz w:val="24"/>
                <w:szCs w:val="24"/>
                <w:highlight w:val="none"/>
                <w:lang w:val="en-US" w:eastAsia="zh-CN"/>
              </w:rPr>
              <w:t xml:space="preserve"> </w:t>
            </w:r>
            <w:r>
              <w:rPr>
                <w:rFonts w:hint="eastAsia" w:cs="宋体"/>
                <w:color w:val="auto"/>
                <w:sz w:val="24"/>
                <w:szCs w:val="24"/>
                <w:highlight w:val="none"/>
              </w:rPr>
              <w:t xml:space="preserve">分</w:t>
            </w:r>
            <w:r>
              <w:rPr>
                <w:rFonts w:hint="eastAsia" w:cs="宋体"/>
                <w:color w:val="auto"/>
                <w:sz w:val="24"/>
                <w:szCs w:val="24"/>
                <w:highlight w:val="none"/>
                <w:lang w:val="en-US" w:eastAsia="zh-CN"/>
              </w:rPr>
              <w:t xml:space="preserve">15分</w:t>
            </w:r>
            <w:r>
              <w:rPr>
                <w:rFonts w:hint="eastAsia" w:cs="宋体"/>
                <w:color w:val="auto"/>
                <w:sz w:val="24"/>
                <w:szCs w:val="24"/>
                <w:highlight w:val="none"/>
              </w:rPr>
              <w:t xml:space="preserve">，其中带</w:t>
            </w:r>
            <w:r>
              <w:rPr>
                <w:rFonts w:hint="eastAsia"/>
                <w:color w:val="auto"/>
                <w:sz w:val="24"/>
                <w:highlight w:val="none"/>
              </w:rPr>
              <w:t xml:space="preserve">“</w:t>
            </w:r>
            <w:r>
              <w:rPr>
                <w:rFonts w:hint="eastAsia" w:cs="宋体"/>
                <w:bCs/>
                <w:color w:val="auto"/>
                <w:sz w:val="24"/>
                <w:szCs w:val="24"/>
                <w:highlight w:val="none"/>
              </w:rPr>
              <w:t xml:space="preserve">▲</w:t>
            </w:r>
            <w:r>
              <w:rPr>
                <w:rFonts w:hint="eastAsia"/>
                <w:color w:val="auto"/>
                <w:sz w:val="24"/>
                <w:highlight w:val="none"/>
              </w:rPr>
              <w:t xml:space="preserve">”项</w:t>
            </w:r>
            <w:r>
              <w:rPr>
                <w:rFonts w:hint="eastAsia" w:ascii="Times New Roman" w:hAnsi="Times New Roman" w:eastAsia="宋体" w:cs="宋体"/>
                <w:bCs/>
                <w:color w:val="auto"/>
                <w:sz w:val="24"/>
                <w:szCs w:val="24"/>
                <w:highlight w:val="none"/>
                <w:lang w:val="en-US" w:eastAsia="zh-CN"/>
              </w:rPr>
              <w:t xml:space="preserve">（共7项）</w:t>
            </w:r>
            <w:r>
              <w:rPr>
                <w:rFonts w:hint="eastAsia"/>
                <w:color w:val="auto"/>
                <w:sz w:val="24"/>
                <w:highlight w:val="none"/>
              </w:rPr>
              <w:t xml:space="preserve">为重要参数，每负偏离一项扣</w:t>
            </w:r>
            <w:r>
              <w:rPr>
                <w:color w:val="auto"/>
                <w:sz w:val="24"/>
                <w:highlight w:val="none"/>
              </w:rPr>
              <w:t xml:space="preserve">1</w:t>
            </w:r>
            <w:r>
              <w:rPr>
                <w:rFonts w:hint="eastAsia"/>
                <w:color w:val="auto"/>
                <w:sz w:val="24"/>
                <w:highlight w:val="none"/>
              </w:rPr>
              <w:t xml:space="preserve">分；其余为常规参数（共</w:t>
            </w:r>
            <w:r>
              <w:rPr>
                <w:rFonts w:hint="eastAsia"/>
                <w:color w:val="auto"/>
                <w:sz w:val="24"/>
                <w:highlight w:val="none"/>
                <w:lang w:val="en-US" w:eastAsia="zh-CN"/>
              </w:rPr>
              <w:t xml:space="preserve">160</w:t>
            </w:r>
            <w:r>
              <w:rPr>
                <w:rFonts w:hint="eastAsia"/>
                <w:color w:val="auto"/>
                <w:sz w:val="24"/>
                <w:highlight w:val="none"/>
              </w:rPr>
              <w:t xml:space="preserve">项），每负偏离一项扣</w:t>
            </w:r>
            <w:r>
              <w:rPr>
                <w:color w:val="auto"/>
                <w:sz w:val="24"/>
                <w:highlight w:val="none"/>
              </w:rPr>
              <w:t xml:space="preserve">0.</w:t>
            </w:r>
            <w:r>
              <w:rPr>
                <w:rFonts w:hint="eastAsia"/>
                <w:color w:val="auto"/>
                <w:sz w:val="24"/>
                <w:highlight w:val="none"/>
                <w:lang w:val="en-US" w:eastAsia="zh-CN"/>
              </w:rPr>
              <w:t xml:space="preserve">05</w:t>
            </w:r>
            <w:r>
              <w:rPr>
                <w:rFonts w:hint="eastAsia"/>
                <w:color w:val="auto"/>
                <w:sz w:val="24"/>
                <w:highlight w:val="none"/>
              </w:rPr>
              <w:t xml:space="preserve">分</w:t>
            </w:r>
            <w:r>
              <w:rPr>
                <w:rFonts w:hint="eastAsia" w:cs="宋体"/>
                <w:color w:val="auto"/>
                <w:sz w:val="24"/>
                <w:szCs w:val="24"/>
                <w:highlight w:val="none"/>
              </w:rPr>
              <w:t xml:space="preserve">。 </w:t>
            </w:r>
            <w:r>
              <w:rPr>
                <w:rFonts w:cs="宋体"/>
                <w:color w:val="auto"/>
                <w:sz w:val="24"/>
                <w:szCs w:val="24"/>
                <w:highlight w:val="none"/>
              </w:rPr>
              <w:t xml:space="preserve">                  </w:t>
            </w:r>
            <w:r/>
          </w:p>
          <w:p>
            <w:pPr>
              <w:jc w:val="left"/>
              <w:spacing w:line="276" w:lineRule="auto"/>
              <w:rPr>
                <w:color w:val="auto"/>
                <w:sz w:val="24"/>
                <w:highlight w:val="none"/>
              </w:rPr>
            </w:pPr>
            <w:r>
              <w:rPr>
                <w:rFonts w:hint="eastAsia"/>
                <w:b/>
                <w:color w:val="auto"/>
                <w:sz w:val="24"/>
                <w:highlight w:val="none"/>
              </w:rPr>
              <w:t xml:space="preserve">注</w:t>
            </w:r>
            <w:r>
              <w:rPr>
                <w:b/>
                <w:color w:val="auto"/>
                <w:sz w:val="24"/>
                <w:highlight w:val="none"/>
              </w:rPr>
              <w:t xml:space="preserve">：</w:t>
            </w:r>
            <w:r>
              <w:rPr>
                <w:rFonts w:hint="eastAsia"/>
                <w:b/>
                <w:color w:val="auto"/>
                <w:sz w:val="24"/>
                <w:highlight w:val="none"/>
              </w:rPr>
              <w:t xml:space="preserve">带“</w:t>
            </w:r>
            <w:r>
              <w:rPr>
                <w:rFonts w:hint="eastAsia" w:cs="宋体"/>
                <w:bCs/>
                <w:color w:val="auto"/>
                <w:sz w:val="24"/>
                <w:szCs w:val="24"/>
                <w:highlight w:val="none"/>
              </w:rPr>
              <w:t xml:space="preserve">▲</w:t>
            </w:r>
            <w:r>
              <w:rPr>
                <w:rFonts w:hint="eastAsia"/>
                <w:b/>
                <w:color w:val="auto"/>
                <w:sz w:val="24"/>
                <w:highlight w:val="none"/>
              </w:rPr>
              <w:t xml:space="preserve">”项重要参数需根据“第四章 采购需求”中的要求在</w:t>
            </w:r>
            <w:r>
              <w:rPr>
                <w:rFonts w:hint="eastAsia"/>
                <w:b/>
                <w:color w:val="auto"/>
                <w:sz w:val="24"/>
                <w:highlight w:val="none"/>
                <w:lang w:eastAsia="zh-CN"/>
              </w:rPr>
              <w:t xml:space="preserve">响应文件</w:t>
            </w:r>
            <w:r>
              <w:rPr>
                <w:rFonts w:hint="eastAsia"/>
                <w:b/>
                <w:color w:val="auto"/>
                <w:sz w:val="24"/>
                <w:highlight w:val="none"/>
              </w:rPr>
              <w:t xml:space="preserve">中提供相关证明材料扫描件，未提供</w:t>
            </w:r>
            <w:r>
              <w:rPr>
                <w:rFonts w:hint="eastAsia"/>
                <w:b/>
                <w:color w:val="auto"/>
                <w:sz w:val="24"/>
                <w:szCs w:val="24"/>
                <w:highlight w:val="none"/>
              </w:rPr>
              <w:t xml:space="preserve">或不符合要求</w:t>
            </w:r>
            <w:r>
              <w:rPr>
                <w:rFonts w:hint="eastAsia"/>
                <w:b/>
                <w:color w:val="auto"/>
                <w:sz w:val="24"/>
                <w:highlight w:val="none"/>
              </w:rPr>
              <w:t xml:space="preserve">的视为负偏离。</w:t>
            </w:r>
            <w:r/>
          </w:p>
        </w:tc>
      </w:tr>
      <w:tr>
        <w:trPr>
          <w:jc w:val="center"/>
          <w:trHeight w:val="576"/>
        </w:trPr>
        <w:tc>
          <w:tcPr>
            <w:shd w:val="clear" w:color="000000" w:fill="ffffff"/>
            <w:tcW w:w="860"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2</w:t>
            </w:r>
            <w:r/>
          </w:p>
        </w:tc>
        <w:tc>
          <w:tcPr>
            <w:shd w:val="clear" w:color="000000" w:fill="ffffff"/>
            <w:tcW w:w="1943" w:type="dxa"/>
            <w:vAlign w:val="center"/>
            <w:textDirection w:val="lrTb"/>
            <w:noWrap w:val="false"/>
          </w:tcPr>
          <w:p>
            <w:pPr>
              <w:jc w:val="center"/>
              <w:rPr>
                <w:color w:val="auto"/>
                <w:sz w:val="24"/>
                <w:highlight w:val="none"/>
              </w:rPr>
            </w:pPr>
            <w:r>
              <w:rPr>
                <w:rFonts w:hint="eastAsia" w:ascii="宋体" w:hAnsi="宋体"/>
                <w:color w:val="auto"/>
                <w:sz w:val="24"/>
                <w:szCs w:val="24"/>
                <w:highlight w:val="none"/>
              </w:rPr>
              <w:t xml:space="preserve">总体概述</w:t>
            </w:r>
            <w:r/>
          </w:p>
        </w:tc>
        <w:tc>
          <w:tcPr>
            <w:shd w:val="clear" w:color="000000" w:fill="ffffff"/>
            <w:tcW w:w="855" w:type="dxa"/>
            <w:vAlign w:val="center"/>
            <w:textDirection w:val="lrTb"/>
            <w:noWrap w:val="false"/>
          </w:tcPr>
          <w:p>
            <w:pPr>
              <w:jc w:val="center"/>
              <w:rPr>
                <w:color w:val="auto"/>
                <w:sz w:val="24"/>
                <w:highlight w:val="none"/>
              </w:rPr>
            </w:pPr>
            <w:r>
              <w:rPr>
                <w:rFonts w:hint="eastAsia" w:ascii="宋体" w:hAnsi="宋体"/>
                <w:color w:val="auto"/>
                <w:sz w:val="24"/>
                <w:szCs w:val="24"/>
                <w:highlight w:val="none"/>
              </w:rPr>
              <w:t xml:space="preserve">4分</w:t>
            </w:r>
            <w:r/>
          </w:p>
        </w:tc>
        <w:tc>
          <w:tcPr>
            <w:shd w:val="clear" w:color="000000" w:fill="ffffff"/>
            <w:tcW w:w="5644" w:type="dxa"/>
            <w:vAlign w:val="center"/>
            <w:textDirection w:val="lrTb"/>
            <w:noWrap w:val="false"/>
          </w:tcPr>
          <w:p>
            <w:pPr>
              <w:rPr>
                <w:rFonts w:eastAsia="方正仿宋_GBK"/>
                <w:color w:val="auto"/>
                <w:sz w:val="24"/>
                <w:highlight w:val="none"/>
              </w:rPr>
            </w:pPr>
            <w:r>
              <w:rPr>
                <w:rFonts w:hint="eastAsia" w:ascii="宋体" w:hAnsi="宋体"/>
                <w:color w:val="auto"/>
                <w:sz w:val="24"/>
                <w:szCs w:val="24"/>
                <w:highlight w:val="none"/>
              </w:rPr>
              <w:t xml:space="preserve">根据</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提供的</w:t>
            </w:r>
            <w:r>
              <w:rPr>
                <w:rFonts w:hint="eastAsia" w:ascii="宋体" w:hAnsi="宋体"/>
                <w:bCs/>
                <w:color w:val="auto"/>
                <w:sz w:val="24"/>
                <w:szCs w:val="24"/>
                <w:highlight w:val="none"/>
              </w:rPr>
              <w:t xml:space="preserve">总体概述(施工组织总体设想、工程概述、</w:t>
            </w:r>
            <w:r>
              <w:rPr>
                <w:rFonts w:hint="eastAsia" w:ascii="宋体" w:hAnsi="宋体"/>
                <w:bCs/>
                <w:color w:val="auto"/>
                <w:sz w:val="24"/>
                <w:szCs w:val="24"/>
                <w:highlight w:val="none"/>
                <w:lang w:val="en-US" w:eastAsia="zh-CN"/>
              </w:rPr>
              <w:t xml:space="preserve">总体施工</w:t>
            </w:r>
            <w:r>
              <w:rPr>
                <w:rFonts w:hint="eastAsia" w:ascii="宋体" w:hAnsi="宋体"/>
                <w:bCs/>
                <w:color w:val="auto"/>
                <w:sz w:val="24"/>
                <w:szCs w:val="24"/>
                <w:highlight w:val="none"/>
              </w:rPr>
              <w:t xml:space="preserve">方案、总体安排)</w:t>
            </w:r>
            <w:r>
              <w:rPr>
                <w:rFonts w:hint="eastAsia" w:ascii="宋体" w:hAnsi="宋体"/>
                <w:color w:val="auto"/>
                <w:sz w:val="24"/>
                <w:szCs w:val="24"/>
                <w:highlight w:val="none"/>
              </w:rPr>
              <w:t xml:space="preserve">进行评定，本项最高得</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分。体现上述评审要点且内容贴合需求的，每有一项得</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分；体现上述评审要点但内容无法完全贴合需求的，每有一项得</w:t>
            </w:r>
            <w:r>
              <w:rPr>
                <w:rFonts w:hint="eastAsia" w:ascii="宋体" w:hAnsi="宋体"/>
                <w:color w:val="auto"/>
                <w:sz w:val="24"/>
                <w:szCs w:val="24"/>
                <w:highlight w:val="none"/>
                <w:lang w:val="en-US" w:eastAsia="zh-CN"/>
              </w:rPr>
              <w:t xml:space="preserve">0.5</w:t>
            </w:r>
            <w:r>
              <w:rPr>
                <w:rFonts w:hint="eastAsia" w:ascii="宋体" w:hAnsi="宋体"/>
                <w:color w:val="auto"/>
                <w:sz w:val="24"/>
                <w:szCs w:val="24"/>
                <w:highlight w:val="none"/>
              </w:rPr>
              <w:t xml:space="preserve">分；</w:t>
            </w:r>
            <w:r>
              <w:rPr>
                <w:rFonts w:hint="eastAsia" w:ascii="宋体" w:hAnsi="宋体"/>
                <w:b/>
                <w:bCs/>
                <w:color w:val="auto"/>
                <w:sz w:val="24"/>
                <w:szCs w:val="24"/>
                <w:highlight w:val="none"/>
              </w:rPr>
              <w:t xml:space="preserve">未能体现评审要点（或无实质性内容的）或</w:t>
            </w:r>
            <w:r>
              <w:rPr>
                <w:rFonts w:hint="eastAsia"/>
                <w:b/>
                <w:bCs/>
                <w:color w:val="auto"/>
                <w:sz w:val="24"/>
                <w:highlight w:val="none"/>
              </w:rPr>
              <w:t xml:space="preserve">未作说明的</w:t>
            </w:r>
            <w:r>
              <w:rPr>
                <w:rFonts w:hint="eastAsia" w:ascii="宋体" w:hAnsi="宋体"/>
                <w:b/>
                <w:bCs/>
                <w:color w:val="auto"/>
                <w:sz w:val="24"/>
                <w:szCs w:val="24"/>
                <w:highlight w:val="none"/>
              </w:rPr>
              <w:t xml:space="preserve">，对应项不得分。</w:t>
            </w:r>
            <w:r/>
          </w:p>
        </w:tc>
      </w:tr>
      <w:tr>
        <w:trPr>
          <w:jc w:val="center"/>
          <w:trHeight w:val="1"/>
        </w:trPr>
        <w:tc>
          <w:tcPr>
            <w:shd w:val="clear" w:color="000000" w:fill="ffffff"/>
            <w:tcW w:w="860"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3</w:t>
            </w:r>
            <w:r/>
          </w:p>
        </w:tc>
        <w:tc>
          <w:tcPr>
            <w:shd w:val="clear" w:color="000000" w:fill="ffffff"/>
            <w:tcW w:w="1943" w:type="dxa"/>
            <w:vAlign w:val="center"/>
            <w:textDirection w:val="lrTb"/>
            <w:noWrap w:val="false"/>
          </w:tcPr>
          <w:p>
            <w:pPr>
              <w:jc w:val="center"/>
              <w:rPr>
                <w:color w:val="auto"/>
                <w:sz w:val="24"/>
                <w:highlight w:val="none"/>
              </w:rPr>
            </w:pPr>
            <w:r>
              <w:rPr>
                <w:rFonts w:hint="eastAsia" w:ascii="宋体" w:hAnsi="宋体"/>
                <w:color w:val="auto"/>
                <w:sz w:val="24"/>
                <w:szCs w:val="24"/>
                <w:highlight w:val="none"/>
              </w:rPr>
              <w:t xml:space="preserve">分部分项施工方案及技术措施</w:t>
            </w:r>
            <w:r/>
          </w:p>
        </w:tc>
        <w:tc>
          <w:tcPr>
            <w:shd w:val="clear" w:color="000000" w:fill="ffffff"/>
            <w:tcW w:w="855" w:type="dxa"/>
            <w:vAlign w:val="center"/>
            <w:textDirection w:val="lrTb"/>
            <w:noWrap w:val="false"/>
          </w:tcPr>
          <w:p>
            <w:pPr>
              <w:jc w:val="center"/>
              <w:rPr>
                <w:color w:val="auto"/>
                <w:sz w:val="24"/>
                <w:highlight w:val="none"/>
              </w:rPr>
            </w:pP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分</w:t>
            </w:r>
            <w:r/>
          </w:p>
        </w:tc>
        <w:tc>
          <w:tcPr>
            <w:shd w:val="clear" w:color="000000" w:fill="ffffff"/>
            <w:tcW w:w="5644" w:type="dxa"/>
            <w:vAlign w:val="center"/>
            <w:textDirection w:val="lrTb"/>
            <w:noWrap w:val="false"/>
          </w:tcPr>
          <w:p>
            <w:pPr>
              <w:rPr>
                <w:rFonts w:eastAsia="方正仿宋_GBK"/>
                <w:color w:val="auto"/>
                <w:sz w:val="24"/>
                <w:highlight w:val="none"/>
              </w:rPr>
            </w:pPr>
            <w:r>
              <w:rPr>
                <w:rFonts w:hint="eastAsia" w:ascii="宋体" w:hAnsi="宋体"/>
                <w:color w:val="auto"/>
                <w:sz w:val="24"/>
                <w:szCs w:val="24"/>
                <w:highlight w:val="none"/>
              </w:rPr>
              <w:t xml:space="preserve">根据</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提供的</w:t>
            </w:r>
            <w:r>
              <w:rPr>
                <w:rFonts w:hint="eastAsia" w:ascii="宋体" w:hAnsi="宋体"/>
                <w:bCs/>
                <w:color w:val="auto"/>
                <w:sz w:val="24"/>
                <w:szCs w:val="24"/>
                <w:highlight w:val="none"/>
              </w:rPr>
              <w:t xml:space="preserve">分部分项工程的施工方案</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施工技术、施工工艺</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工程项目实施的重点和解决方案、具体施工技术措施</w:t>
            </w:r>
            <w:r>
              <w:rPr>
                <w:rFonts w:hint="eastAsia" w:ascii="宋体" w:hAnsi="宋体"/>
                <w:bCs/>
                <w:color w:val="auto"/>
                <w:sz w:val="24"/>
                <w:szCs w:val="24"/>
                <w:highlight w:val="none"/>
                <w:lang w:eastAsia="zh-CN"/>
              </w:rPr>
              <w:t xml:space="preserve">）</w:t>
            </w:r>
            <w:r>
              <w:rPr>
                <w:rFonts w:hint="eastAsia" w:ascii="宋体" w:hAnsi="宋体"/>
                <w:color w:val="auto"/>
                <w:sz w:val="24"/>
                <w:szCs w:val="24"/>
                <w:highlight w:val="none"/>
              </w:rPr>
              <w:t xml:space="preserve">进行评定，本项最高得</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分。体现上述评审要点且内容贴合需求的，每有一项得</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分；体现上述评审要点但内容无法完全贴合需求的，每有一项得</w:t>
            </w:r>
            <w:r>
              <w:rPr>
                <w:rFonts w:hint="eastAsia" w:ascii="宋体" w:hAnsi="宋体"/>
                <w:color w:val="auto"/>
                <w:sz w:val="24"/>
                <w:szCs w:val="24"/>
                <w:highlight w:val="none"/>
                <w:lang w:val="en-US" w:eastAsia="zh-CN"/>
              </w:rPr>
              <w:t xml:space="preserve">0.5</w:t>
            </w:r>
            <w:r>
              <w:rPr>
                <w:rFonts w:hint="eastAsia" w:ascii="宋体" w:hAnsi="宋体"/>
                <w:color w:val="auto"/>
                <w:sz w:val="24"/>
                <w:szCs w:val="24"/>
                <w:highlight w:val="none"/>
              </w:rPr>
              <w:t xml:space="preserve">分；</w:t>
            </w:r>
            <w:r>
              <w:rPr>
                <w:rFonts w:hint="eastAsia" w:ascii="宋体" w:hAnsi="宋体"/>
                <w:b/>
                <w:bCs/>
                <w:color w:val="auto"/>
                <w:sz w:val="24"/>
                <w:szCs w:val="24"/>
                <w:highlight w:val="none"/>
              </w:rPr>
              <w:t xml:space="preserve">未能体现评审要点（或无实质性内容的）或</w:t>
            </w:r>
            <w:r>
              <w:rPr>
                <w:rFonts w:hint="eastAsia"/>
                <w:b/>
                <w:bCs/>
                <w:color w:val="auto"/>
                <w:sz w:val="24"/>
                <w:highlight w:val="none"/>
              </w:rPr>
              <w:t xml:space="preserve">未作说明的</w:t>
            </w:r>
            <w:r>
              <w:rPr>
                <w:rFonts w:hint="eastAsia" w:ascii="宋体" w:hAnsi="宋体"/>
                <w:b/>
                <w:bCs/>
                <w:color w:val="auto"/>
                <w:sz w:val="24"/>
                <w:szCs w:val="24"/>
                <w:highlight w:val="none"/>
              </w:rPr>
              <w:t xml:space="preserve">，对应项不得分。</w:t>
            </w:r>
            <w:r/>
          </w:p>
        </w:tc>
      </w:tr>
      <w:tr>
        <w:trPr>
          <w:jc w:val="center"/>
          <w:trHeight w:val="1"/>
        </w:trPr>
        <w:tc>
          <w:tcPr>
            <w:shd w:val="clear" w:color="000000" w:fill="ffffff"/>
            <w:tcW w:w="860"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4</w:t>
            </w:r>
            <w:r/>
          </w:p>
        </w:tc>
        <w:tc>
          <w:tcPr>
            <w:shd w:val="clear" w:color="000000" w:fill="ffffff"/>
            <w:tcW w:w="1943" w:type="dxa"/>
            <w:vAlign w:val="center"/>
            <w:textDirection w:val="lrTb"/>
            <w:noWrap w:val="false"/>
          </w:tcPr>
          <w:p>
            <w:pPr>
              <w:jc w:val="center"/>
              <w:spacing w:line="400" w:lineRule="exact"/>
              <w:rPr>
                <w:color w:val="auto"/>
                <w:sz w:val="24"/>
                <w:highlight w:val="none"/>
              </w:rPr>
            </w:pPr>
            <w:r>
              <w:rPr>
                <w:rFonts w:hint="eastAsia" w:ascii="宋体" w:hAnsi="宋体"/>
                <w:bCs/>
                <w:color w:val="auto"/>
                <w:sz w:val="24"/>
                <w:szCs w:val="24"/>
                <w:highlight w:val="none"/>
              </w:rPr>
              <w:t xml:space="preserve">安全文明施工保证措施</w:t>
            </w:r>
            <w:r/>
          </w:p>
        </w:tc>
        <w:tc>
          <w:tcPr>
            <w:shd w:val="clear" w:color="000000" w:fill="ffffff"/>
            <w:tcW w:w="855" w:type="dxa"/>
            <w:vAlign w:val="center"/>
            <w:textDirection w:val="lrTb"/>
            <w:noWrap w:val="false"/>
          </w:tcPr>
          <w:p>
            <w:pPr>
              <w:jc w:val="center"/>
              <w:spacing w:line="400" w:lineRule="exact"/>
              <w:rPr>
                <w:color w:val="auto"/>
                <w:sz w:val="24"/>
                <w:highlight w:val="none"/>
              </w:rPr>
            </w:pP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分</w:t>
            </w:r>
            <w:r/>
          </w:p>
        </w:tc>
        <w:tc>
          <w:tcPr>
            <w:shd w:val="clear" w:color="000000" w:fill="ffffff"/>
            <w:tcW w:w="5644" w:type="dxa"/>
            <w:vAlign w:val="center"/>
            <w:textDirection w:val="lrTb"/>
            <w:noWrap w:val="false"/>
          </w:tcPr>
          <w:p>
            <w:pPr>
              <w:rPr>
                <w:rFonts w:eastAsia="方正仿宋_GBK"/>
                <w:color w:val="auto"/>
                <w:sz w:val="24"/>
                <w:highlight w:val="none"/>
              </w:rPr>
            </w:pPr>
            <w:r>
              <w:rPr>
                <w:rFonts w:hint="eastAsia" w:ascii="宋体" w:hAnsi="宋体"/>
                <w:color w:val="auto"/>
                <w:sz w:val="24"/>
                <w:szCs w:val="24"/>
                <w:highlight w:val="none"/>
              </w:rPr>
              <w:t xml:space="preserve">根据</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提供的</w:t>
            </w:r>
            <w:r>
              <w:rPr>
                <w:rFonts w:hint="eastAsia" w:ascii="宋体" w:hAnsi="宋体"/>
                <w:bCs/>
                <w:color w:val="auto"/>
                <w:sz w:val="24"/>
                <w:szCs w:val="24"/>
                <w:highlight w:val="none"/>
              </w:rPr>
              <w:t xml:space="preserve">安全文明施工保证措施</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安全文明施工、施工现场扬尘污染防治措施及环境保护</w:t>
            </w:r>
            <w:r>
              <w:rPr>
                <w:rFonts w:hint="eastAsia" w:ascii="宋体" w:hAnsi="宋体"/>
                <w:bCs/>
                <w:color w:val="auto"/>
                <w:sz w:val="24"/>
                <w:szCs w:val="24"/>
                <w:highlight w:val="none"/>
                <w:lang w:val="en-US" w:eastAsia="zh-CN"/>
              </w:rPr>
              <w:t xml:space="preserve">方案</w:t>
            </w:r>
            <w:r>
              <w:rPr>
                <w:rFonts w:hint="eastAsia" w:ascii="宋体" w:hAnsi="宋体"/>
                <w:bCs/>
                <w:color w:val="auto"/>
                <w:sz w:val="24"/>
                <w:szCs w:val="24"/>
                <w:highlight w:val="none"/>
                <w:lang w:eastAsia="zh-CN"/>
              </w:rPr>
              <w:t xml:space="preserve">）</w:t>
            </w:r>
            <w:r>
              <w:rPr>
                <w:rFonts w:hint="eastAsia" w:ascii="宋体" w:hAnsi="宋体"/>
                <w:color w:val="auto"/>
                <w:sz w:val="24"/>
                <w:szCs w:val="24"/>
                <w:highlight w:val="none"/>
              </w:rPr>
              <w:t xml:space="preserve">进行评定，本项最高得</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分。体现上述评审要点且内容贴合需求的，每有一项得</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分；体现上述评审要点但内容无法完全贴合需求的，每有一项得</w:t>
            </w:r>
            <w:r>
              <w:rPr>
                <w:rFonts w:hint="eastAsia" w:ascii="宋体" w:hAnsi="宋体"/>
                <w:color w:val="auto"/>
                <w:sz w:val="24"/>
                <w:szCs w:val="24"/>
                <w:highlight w:val="none"/>
                <w:lang w:val="en-US" w:eastAsia="zh-CN"/>
              </w:rPr>
              <w:t xml:space="preserve">0.5</w:t>
            </w:r>
            <w:r>
              <w:rPr>
                <w:rFonts w:hint="eastAsia" w:ascii="宋体" w:hAnsi="宋体"/>
                <w:color w:val="auto"/>
                <w:sz w:val="24"/>
                <w:szCs w:val="24"/>
                <w:highlight w:val="none"/>
              </w:rPr>
              <w:t xml:space="preserve">分；</w:t>
            </w:r>
            <w:r>
              <w:rPr>
                <w:rFonts w:hint="eastAsia" w:ascii="宋体" w:hAnsi="宋体"/>
                <w:b/>
                <w:bCs/>
                <w:color w:val="auto"/>
                <w:sz w:val="24"/>
                <w:szCs w:val="24"/>
                <w:highlight w:val="none"/>
              </w:rPr>
              <w:t xml:space="preserve">未能体现评审要点（或无实质性内容的）或</w:t>
            </w:r>
            <w:r>
              <w:rPr>
                <w:rFonts w:hint="eastAsia"/>
                <w:b/>
                <w:bCs/>
                <w:color w:val="auto"/>
                <w:sz w:val="24"/>
                <w:highlight w:val="none"/>
              </w:rPr>
              <w:t xml:space="preserve">未作说明的</w:t>
            </w:r>
            <w:r>
              <w:rPr>
                <w:rFonts w:hint="eastAsia" w:ascii="宋体" w:hAnsi="宋体"/>
                <w:b/>
                <w:bCs/>
                <w:color w:val="auto"/>
                <w:sz w:val="24"/>
                <w:szCs w:val="24"/>
                <w:highlight w:val="none"/>
              </w:rPr>
              <w:t xml:space="preserve">，对应项不得分。</w:t>
            </w:r>
            <w:r/>
          </w:p>
        </w:tc>
      </w:tr>
      <w:tr>
        <w:trPr>
          <w:jc w:val="center"/>
          <w:trHeight w:val="1"/>
        </w:trPr>
        <w:tc>
          <w:tcPr>
            <w:shd w:val="clear" w:color="000000" w:fill="ffffff"/>
            <w:tcW w:w="860"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5</w:t>
            </w:r>
            <w:r/>
          </w:p>
        </w:tc>
        <w:tc>
          <w:tcPr>
            <w:shd w:val="clear" w:color="000000" w:fill="ffffff"/>
            <w:tcW w:w="1943" w:type="dxa"/>
            <w:vAlign w:val="center"/>
            <w:textDirection w:val="lrTb"/>
            <w:noWrap w:val="false"/>
          </w:tcPr>
          <w:p>
            <w:pPr>
              <w:jc w:val="center"/>
              <w:rPr>
                <w:color w:val="auto"/>
                <w:sz w:val="24"/>
                <w:szCs w:val="24"/>
                <w:highlight w:val="none"/>
              </w:rPr>
            </w:pPr>
            <w:r>
              <w:rPr>
                <w:rFonts w:hint="eastAsia" w:ascii="宋体" w:hAnsi="宋体"/>
                <w:bCs/>
                <w:color w:val="auto"/>
                <w:sz w:val="24"/>
                <w:szCs w:val="24"/>
                <w:highlight w:val="none"/>
              </w:rPr>
              <w:t xml:space="preserve">各阶段</w:t>
            </w:r>
            <w:r>
              <w:rPr>
                <w:rFonts w:hint="eastAsia" w:ascii="宋体" w:hAnsi="宋体"/>
                <w:bCs/>
                <w:color w:val="auto"/>
                <w:sz w:val="24"/>
                <w:szCs w:val="24"/>
                <w:highlight w:val="none"/>
                <w:lang w:val="en-US" w:eastAsia="zh-CN"/>
              </w:rPr>
              <w:t xml:space="preserve">进度及</w:t>
            </w:r>
            <w:r>
              <w:rPr>
                <w:rFonts w:hint="eastAsia" w:ascii="宋体" w:hAnsi="宋体"/>
                <w:bCs/>
                <w:color w:val="auto"/>
                <w:sz w:val="24"/>
                <w:szCs w:val="24"/>
                <w:highlight w:val="none"/>
              </w:rPr>
              <w:t xml:space="preserve">质量保证措施</w:t>
            </w:r>
            <w:r/>
          </w:p>
        </w:tc>
        <w:tc>
          <w:tcPr>
            <w:shd w:val="clear" w:color="000000" w:fill="ffffff"/>
            <w:tcW w:w="855" w:type="dxa"/>
            <w:vAlign w:val="center"/>
            <w:textDirection w:val="lrTb"/>
            <w:noWrap w:val="false"/>
          </w:tcPr>
          <w:p>
            <w:pPr>
              <w:jc w:val="center"/>
              <w:rPr>
                <w:rFonts w:hint="default" w:eastAsia="宋体"/>
                <w:color w:val="auto"/>
                <w:sz w:val="24"/>
                <w:szCs w:val="24"/>
                <w:highlight w:val="none"/>
                <w:lang w:val="en-US" w:eastAsia="zh-CN"/>
              </w:rPr>
            </w:pPr>
            <w:r>
              <w:rPr>
                <w:rFonts w:hint="eastAsia"/>
                <w:color w:val="auto"/>
                <w:sz w:val="24"/>
                <w:szCs w:val="24"/>
                <w:highlight w:val="none"/>
                <w:lang w:val="en-US" w:eastAsia="zh-CN"/>
              </w:rPr>
              <w:t xml:space="preserve">2分</w:t>
            </w:r>
            <w:r/>
          </w:p>
        </w:tc>
        <w:tc>
          <w:tcPr>
            <w:shd w:val="clear" w:color="000000" w:fill="ffffff"/>
            <w:tcW w:w="5644" w:type="dxa"/>
            <w:vAlign w:val="center"/>
            <w:textDirection w:val="lrTb"/>
            <w:noWrap w:val="false"/>
          </w:tcPr>
          <w:p>
            <w:pPr>
              <w:rPr>
                <w:rFonts w:hint="eastAsia" w:eastAsia="宋体" w:cs="等线 Light"/>
                <w:b/>
                <w:bCs/>
                <w:color w:val="auto"/>
                <w:sz w:val="24"/>
                <w:szCs w:val="24"/>
                <w:highlight w:val="none"/>
                <w:lang w:val="en-US" w:eastAsia="zh-CN"/>
              </w:rPr>
            </w:pPr>
            <w:r>
              <w:rPr>
                <w:rFonts w:hint="eastAsia" w:ascii="宋体" w:hAnsi="宋体"/>
                <w:color w:val="auto"/>
                <w:sz w:val="24"/>
                <w:szCs w:val="24"/>
                <w:highlight w:val="none"/>
              </w:rPr>
              <w:t xml:space="preserve">根据</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提供的</w:t>
            </w:r>
            <w:r>
              <w:rPr>
                <w:rFonts w:hint="eastAsia" w:ascii="宋体" w:hAnsi="宋体"/>
                <w:bCs/>
                <w:color w:val="auto"/>
                <w:sz w:val="24"/>
                <w:szCs w:val="24"/>
                <w:highlight w:val="none"/>
              </w:rPr>
              <w:t xml:space="preserve">各阶段</w:t>
            </w:r>
            <w:r>
              <w:rPr>
                <w:rFonts w:hint="eastAsia" w:ascii="宋体" w:hAnsi="宋体"/>
                <w:bCs/>
                <w:color w:val="auto"/>
                <w:sz w:val="24"/>
                <w:szCs w:val="24"/>
                <w:highlight w:val="none"/>
                <w:lang w:val="en-US" w:eastAsia="zh-CN"/>
              </w:rPr>
              <w:t xml:space="preserve">进度及</w:t>
            </w:r>
            <w:r>
              <w:rPr>
                <w:rFonts w:hint="eastAsia" w:ascii="宋体" w:hAnsi="宋体"/>
                <w:bCs/>
                <w:color w:val="auto"/>
                <w:sz w:val="24"/>
                <w:szCs w:val="24"/>
                <w:highlight w:val="none"/>
              </w:rPr>
              <w:t xml:space="preserve">质量保证措施</w:t>
            </w:r>
            <w:r>
              <w:rPr>
                <w:rFonts w:hint="eastAsia" w:ascii="宋体" w:hAnsi="宋体"/>
                <w:bCs/>
                <w:color w:val="auto"/>
                <w:sz w:val="24"/>
                <w:szCs w:val="24"/>
                <w:highlight w:val="none"/>
                <w:lang w:val="en-US" w:eastAsia="zh-CN"/>
              </w:rPr>
              <w:t xml:space="preserve">方案</w:t>
            </w:r>
            <w:r>
              <w:rPr>
                <w:rFonts w:hint="eastAsia" w:ascii="宋体" w:hAnsi="宋体"/>
                <w:color w:val="auto"/>
                <w:sz w:val="24"/>
                <w:szCs w:val="24"/>
                <w:highlight w:val="none"/>
              </w:rPr>
              <w:t xml:space="preserve">进行评定</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方案详细具体</w:t>
            </w:r>
            <w:r>
              <w:rPr>
                <w:rFonts w:hint="eastAsia" w:ascii="宋体" w:hAnsi="宋体"/>
                <w:color w:val="auto"/>
                <w:sz w:val="24"/>
                <w:szCs w:val="24"/>
                <w:highlight w:val="none"/>
              </w:rPr>
              <w:t xml:space="preserve">，切实可行、满足项目需求</w:t>
            </w:r>
            <w:r>
              <w:rPr>
                <w:rFonts w:ascii="宋体" w:hAnsi="宋体"/>
                <w:color w:val="auto"/>
                <w:sz w:val="24"/>
                <w:szCs w:val="24"/>
                <w:highlight w:val="none"/>
              </w:rPr>
              <w:t xml:space="preserve">的得</w:t>
            </w:r>
            <w:r>
              <w:rPr>
                <w:rFonts w:hint="eastAsia" w:ascii="宋体" w:hAnsi="宋体"/>
                <w:color w:val="auto"/>
                <w:sz w:val="24"/>
                <w:szCs w:val="24"/>
                <w:highlight w:val="none"/>
              </w:rPr>
              <w:t xml:space="preserve">2</w:t>
            </w:r>
            <w:r>
              <w:rPr>
                <w:rFonts w:ascii="宋体" w:hAnsi="宋体"/>
                <w:color w:val="auto"/>
                <w:sz w:val="24"/>
                <w:szCs w:val="24"/>
                <w:highlight w:val="none"/>
              </w:rPr>
              <w:t xml:space="preserve">分；方案有所欠缺的得</w:t>
            </w:r>
            <w:r>
              <w:rPr>
                <w:rFonts w:hint="eastAsia" w:ascii="宋体" w:hAnsi="宋体"/>
                <w:color w:val="auto"/>
                <w:sz w:val="24"/>
                <w:szCs w:val="24"/>
                <w:highlight w:val="none"/>
              </w:rPr>
              <w:t xml:space="preserve">1</w:t>
            </w:r>
            <w:r>
              <w:rPr>
                <w:rFonts w:ascii="宋体" w:hAnsi="宋体"/>
                <w:color w:val="auto"/>
                <w:sz w:val="24"/>
                <w:szCs w:val="24"/>
                <w:highlight w:val="none"/>
              </w:rPr>
              <w:t xml:space="preserve">分</w:t>
            </w:r>
            <w:r>
              <w:rPr>
                <w:rFonts w:hint="eastAsia" w:ascii="宋体" w:hAnsi="宋体"/>
                <w:color w:val="auto"/>
                <w:sz w:val="24"/>
                <w:szCs w:val="24"/>
                <w:highlight w:val="none"/>
              </w:rPr>
              <w:t xml:space="preserve">；</w:t>
            </w:r>
            <w:r>
              <w:rPr>
                <w:rFonts w:hint="eastAsia" w:ascii="宋体" w:hAnsi="宋体"/>
                <w:b/>
                <w:color w:val="auto"/>
                <w:sz w:val="24"/>
                <w:szCs w:val="24"/>
                <w:highlight w:val="none"/>
              </w:rPr>
              <w:t xml:space="preserve">未作说明的不得分</w:t>
            </w:r>
            <w:r>
              <w:rPr>
                <w:rFonts w:ascii="宋体" w:hAnsi="宋体"/>
                <w:b/>
                <w:color w:val="auto"/>
                <w:sz w:val="24"/>
                <w:szCs w:val="24"/>
                <w:highlight w:val="none"/>
              </w:rPr>
              <w:t xml:space="preserve">。</w:t>
            </w:r>
            <w:r/>
          </w:p>
        </w:tc>
      </w:tr>
      <w:tr>
        <w:trPr>
          <w:jc w:val="center"/>
          <w:trHeight w:val="1"/>
        </w:trPr>
        <w:tc>
          <w:tcPr>
            <w:shd w:val="clear" w:color="000000" w:fill="ffffff"/>
            <w:tcW w:w="860"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6</w:t>
            </w:r>
            <w:r/>
          </w:p>
        </w:tc>
        <w:tc>
          <w:tcPr>
            <w:shd w:val="clear" w:color="000000" w:fill="ffffff"/>
            <w:tcW w:w="1943" w:type="dxa"/>
            <w:vAlign w:val="center"/>
            <w:textDirection w:val="lrTb"/>
            <w:noWrap w:val="false"/>
          </w:tcPr>
          <w:p>
            <w:pPr>
              <w:jc w:val="center"/>
              <w:rPr>
                <w:color w:val="auto"/>
                <w:sz w:val="24"/>
                <w:szCs w:val="24"/>
                <w:highlight w:val="none"/>
              </w:rPr>
            </w:pPr>
            <w:r>
              <w:rPr>
                <w:rFonts w:hint="eastAsia" w:ascii="宋体" w:hAnsi="宋体"/>
                <w:bCs/>
                <w:color w:val="auto"/>
                <w:sz w:val="24"/>
                <w:szCs w:val="24"/>
                <w:highlight w:val="none"/>
              </w:rPr>
              <w:t xml:space="preserve">投入的设备、工具及使用和管理措施</w:t>
            </w:r>
            <w:r/>
          </w:p>
        </w:tc>
        <w:tc>
          <w:tcPr>
            <w:shd w:val="clear" w:color="000000" w:fill="ffffff"/>
            <w:tcW w:w="855" w:type="dxa"/>
            <w:vAlign w:val="center"/>
            <w:textDirection w:val="lrTb"/>
            <w:noWrap w:val="false"/>
          </w:tcPr>
          <w:p>
            <w:pPr>
              <w:jc w:val="center"/>
              <w:rPr>
                <w:color w:val="auto"/>
                <w:sz w:val="24"/>
                <w:szCs w:val="24"/>
                <w:highlight w:val="none"/>
              </w:rPr>
            </w:pPr>
            <w:r>
              <w:rPr>
                <w:rFonts w:hint="eastAsia"/>
                <w:color w:val="auto"/>
                <w:sz w:val="24"/>
                <w:szCs w:val="24"/>
                <w:highlight w:val="none"/>
                <w:lang w:val="en-US" w:eastAsia="zh-CN"/>
              </w:rPr>
              <w:t xml:space="preserve">2分</w:t>
            </w:r>
            <w:r/>
          </w:p>
        </w:tc>
        <w:tc>
          <w:tcPr>
            <w:shd w:val="clear" w:color="000000" w:fill="ffffff"/>
            <w:tcW w:w="5644" w:type="dxa"/>
            <w:vAlign w:val="center"/>
            <w:textDirection w:val="lrTb"/>
            <w:noWrap w:val="false"/>
          </w:tcPr>
          <w:p>
            <w:pPr>
              <w:rPr>
                <w:rFonts w:cs="等线 Light"/>
                <w:b/>
                <w:bCs/>
                <w:color w:val="auto"/>
                <w:sz w:val="24"/>
                <w:szCs w:val="24"/>
                <w:highlight w:val="none"/>
              </w:rPr>
            </w:pPr>
            <w:r>
              <w:rPr>
                <w:rFonts w:hint="eastAsia" w:ascii="宋体" w:hAnsi="宋体"/>
                <w:color w:val="auto"/>
                <w:sz w:val="24"/>
                <w:szCs w:val="24"/>
                <w:highlight w:val="none"/>
              </w:rPr>
              <w:t xml:space="preserve">根据</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提供的</w:t>
            </w:r>
            <w:r>
              <w:rPr>
                <w:rFonts w:hint="eastAsia" w:ascii="宋体" w:hAnsi="宋体"/>
                <w:bCs/>
                <w:color w:val="auto"/>
                <w:sz w:val="24"/>
                <w:szCs w:val="24"/>
                <w:highlight w:val="none"/>
              </w:rPr>
              <w:t xml:space="preserve">投入的设备、工具及使用和管理措施</w:t>
            </w:r>
            <w:r>
              <w:rPr>
                <w:rFonts w:hint="eastAsia" w:ascii="宋体" w:hAnsi="宋体"/>
                <w:bCs/>
                <w:color w:val="auto"/>
                <w:sz w:val="24"/>
                <w:szCs w:val="24"/>
                <w:highlight w:val="none"/>
                <w:lang w:val="en-US" w:eastAsia="zh-CN"/>
              </w:rPr>
              <w:t xml:space="preserve">方案</w:t>
            </w:r>
            <w:r>
              <w:rPr>
                <w:rFonts w:hint="eastAsia" w:ascii="宋体" w:hAnsi="宋体"/>
                <w:color w:val="auto"/>
                <w:sz w:val="24"/>
                <w:szCs w:val="24"/>
                <w:highlight w:val="none"/>
              </w:rPr>
              <w:t xml:space="preserve">进行评定</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方案详细具体</w:t>
            </w:r>
            <w:r>
              <w:rPr>
                <w:rFonts w:hint="eastAsia" w:ascii="宋体" w:hAnsi="宋体"/>
                <w:color w:val="auto"/>
                <w:sz w:val="24"/>
                <w:szCs w:val="24"/>
                <w:highlight w:val="none"/>
              </w:rPr>
              <w:t xml:space="preserve">，切实可行、满足项目需求</w:t>
            </w:r>
            <w:r>
              <w:rPr>
                <w:rFonts w:ascii="宋体" w:hAnsi="宋体"/>
                <w:color w:val="auto"/>
                <w:sz w:val="24"/>
                <w:szCs w:val="24"/>
                <w:highlight w:val="none"/>
              </w:rPr>
              <w:t xml:space="preserve">的得</w:t>
            </w:r>
            <w:r>
              <w:rPr>
                <w:rFonts w:hint="eastAsia" w:ascii="宋体" w:hAnsi="宋体"/>
                <w:color w:val="auto"/>
                <w:sz w:val="24"/>
                <w:szCs w:val="24"/>
                <w:highlight w:val="none"/>
              </w:rPr>
              <w:t xml:space="preserve">2</w:t>
            </w:r>
            <w:r>
              <w:rPr>
                <w:rFonts w:ascii="宋体" w:hAnsi="宋体"/>
                <w:color w:val="auto"/>
                <w:sz w:val="24"/>
                <w:szCs w:val="24"/>
                <w:highlight w:val="none"/>
              </w:rPr>
              <w:t xml:space="preserve">分；方案有所欠缺的得</w:t>
            </w:r>
            <w:r>
              <w:rPr>
                <w:rFonts w:hint="eastAsia" w:ascii="宋体" w:hAnsi="宋体"/>
                <w:color w:val="auto"/>
                <w:sz w:val="24"/>
                <w:szCs w:val="24"/>
                <w:highlight w:val="none"/>
              </w:rPr>
              <w:t xml:space="preserve">1</w:t>
            </w:r>
            <w:r>
              <w:rPr>
                <w:rFonts w:ascii="宋体" w:hAnsi="宋体"/>
                <w:color w:val="auto"/>
                <w:sz w:val="24"/>
                <w:szCs w:val="24"/>
                <w:highlight w:val="none"/>
              </w:rPr>
              <w:t xml:space="preserve">分</w:t>
            </w:r>
            <w:r>
              <w:rPr>
                <w:rFonts w:hint="eastAsia" w:ascii="宋体" w:hAnsi="宋体"/>
                <w:color w:val="auto"/>
                <w:sz w:val="24"/>
                <w:szCs w:val="24"/>
                <w:highlight w:val="none"/>
              </w:rPr>
              <w:t xml:space="preserve">；</w:t>
            </w:r>
            <w:r>
              <w:rPr>
                <w:rFonts w:hint="eastAsia" w:ascii="宋体" w:hAnsi="宋体"/>
                <w:b/>
                <w:color w:val="auto"/>
                <w:sz w:val="24"/>
                <w:szCs w:val="24"/>
                <w:highlight w:val="none"/>
              </w:rPr>
              <w:t xml:space="preserve">未作说明的不得分</w:t>
            </w:r>
            <w:r>
              <w:rPr>
                <w:rFonts w:ascii="宋体" w:hAnsi="宋体"/>
                <w:b/>
                <w:color w:val="auto"/>
                <w:sz w:val="24"/>
                <w:szCs w:val="24"/>
                <w:highlight w:val="none"/>
              </w:rPr>
              <w:t xml:space="preserve">。</w:t>
            </w:r>
            <w:r/>
          </w:p>
        </w:tc>
      </w:tr>
      <w:tr>
        <w:trPr>
          <w:jc w:val="center"/>
          <w:trHeight w:val="1"/>
        </w:trPr>
        <w:tc>
          <w:tcPr>
            <w:shd w:val="clear" w:color="000000" w:fill="ffffff"/>
            <w:tcW w:w="860"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7</w:t>
            </w:r>
            <w:r/>
          </w:p>
        </w:tc>
        <w:tc>
          <w:tcPr>
            <w:shd w:val="clear" w:color="000000" w:fill="ffffff"/>
            <w:tcW w:w="1943" w:type="dxa"/>
            <w:vAlign w:val="center"/>
            <w:textDirection w:val="lrTb"/>
            <w:noWrap w:val="false"/>
          </w:tcPr>
          <w:p>
            <w:pPr>
              <w:jc w:val="center"/>
              <w:rPr>
                <w:color w:val="auto"/>
                <w:sz w:val="24"/>
                <w:highlight w:val="none"/>
              </w:rPr>
            </w:pPr>
            <w:r>
              <w:rPr>
                <w:rFonts w:hint="eastAsia" w:ascii="宋体" w:hAnsi="宋体"/>
                <w:bCs/>
                <w:color w:val="auto"/>
                <w:sz w:val="24"/>
                <w:szCs w:val="24"/>
                <w:highlight w:val="none"/>
              </w:rPr>
              <w:t xml:space="preserve">应急预案</w:t>
            </w:r>
            <w:r/>
          </w:p>
        </w:tc>
        <w:tc>
          <w:tcPr>
            <w:shd w:val="clear" w:color="000000" w:fill="ffffff"/>
            <w:tcW w:w="855" w:type="dxa"/>
            <w:vAlign w:val="center"/>
            <w:textDirection w:val="lrTb"/>
            <w:noWrap w:val="false"/>
          </w:tcPr>
          <w:p>
            <w:pPr>
              <w:jc w:val="center"/>
              <w:rPr>
                <w:rFonts w:hint="default" w:eastAsia="宋体"/>
                <w:color w:val="auto"/>
                <w:sz w:val="24"/>
                <w:szCs w:val="24"/>
                <w:highlight w:val="none"/>
                <w:lang w:val="en-US" w:eastAsia="zh-CN"/>
              </w:rPr>
            </w:pPr>
            <w:r>
              <w:rPr>
                <w:rFonts w:hint="eastAsia"/>
                <w:color w:val="auto"/>
                <w:sz w:val="24"/>
                <w:szCs w:val="24"/>
                <w:highlight w:val="none"/>
                <w:lang w:val="en-US" w:eastAsia="zh-CN"/>
              </w:rPr>
              <w:t xml:space="preserve">2分</w:t>
            </w:r>
            <w:r/>
          </w:p>
        </w:tc>
        <w:tc>
          <w:tcPr>
            <w:shd w:val="clear" w:color="000000" w:fill="ffffff"/>
            <w:tcW w:w="5644" w:type="dxa"/>
            <w:vAlign w:val="center"/>
            <w:textDirection w:val="lrTb"/>
            <w:noWrap w:val="false"/>
          </w:tcPr>
          <w:p>
            <w:pPr>
              <w:rPr>
                <w:color w:val="auto"/>
                <w:sz w:val="24"/>
                <w:highlight w:val="none"/>
              </w:rPr>
            </w:pPr>
            <w:r>
              <w:rPr>
                <w:rFonts w:hint="eastAsia" w:ascii="宋体" w:hAnsi="宋体"/>
                <w:color w:val="auto"/>
                <w:sz w:val="24"/>
                <w:szCs w:val="24"/>
                <w:highlight w:val="none"/>
              </w:rPr>
              <w:t xml:space="preserve">根据</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提供的</w:t>
            </w:r>
            <w:r>
              <w:rPr>
                <w:rFonts w:hint="eastAsia" w:ascii="宋体" w:hAnsi="宋体"/>
                <w:bCs/>
                <w:color w:val="auto"/>
                <w:sz w:val="24"/>
                <w:szCs w:val="24"/>
                <w:highlight w:val="none"/>
              </w:rPr>
              <w:t xml:space="preserve">应急预案</w:t>
            </w:r>
            <w:r>
              <w:rPr>
                <w:rFonts w:hint="eastAsia" w:ascii="宋体" w:hAnsi="宋体"/>
                <w:color w:val="auto"/>
                <w:sz w:val="24"/>
                <w:szCs w:val="24"/>
                <w:highlight w:val="none"/>
              </w:rPr>
              <w:t xml:space="preserve">进行评定</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方案详细具体</w:t>
            </w:r>
            <w:r>
              <w:rPr>
                <w:rFonts w:hint="eastAsia" w:ascii="宋体" w:hAnsi="宋体"/>
                <w:color w:val="auto"/>
                <w:sz w:val="24"/>
                <w:szCs w:val="24"/>
                <w:highlight w:val="none"/>
              </w:rPr>
              <w:t xml:space="preserve">，切实可行、满足项目需求</w:t>
            </w:r>
            <w:r>
              <w:rPr>
                <w:rFonts w:ascii="宋体" w:hAnsi="宋体"/>
                <w:color w:val="auto"/>
                <w:sz w:val="24"/>
                <w:szCs w:val="24"/>
                <w:highlight w:val="none"/>
              </w:rPr>
              <w:t xml:space="preserve">的得</w:t>
            </w:r>
            <w:r>
              <w:rPr>
                <w:rFonts w:hint="eastAsia" w:ascii="宋体" w:hAnsi="宋体"/>
                <w:color w:val="auto"/>
                <w:sz w:val="24"/>
                <w:szCs w:val="24"/>
                <w:highlight w:val="none"/>
              </w:rPr>
              <w:t xml:space="preserve">2</w:t>
            </w:r>
            <w:r>
              <w:rPr>
                <w:rFonts w:ascii="宋体" w:hAnsi="宋体"/>
                <w:color w:val="auto"/>
                <w:sz w:val="24"/>
                <w:szCs w:val="24"/>
                <w:highlight w:val="none"/>
              </w:rPr>
              <w:t xml:space="preserve">分；方案有所欠缺的得</w:t>
            </w:r>
            <w:r>
              <w:rPr>
                <w:rFonts w:hint="eastAsia" w:ascii="宋体" w:hAnsi="宋体"/>
                <w:color w:val="auto"/>
                <w:sz w:val="24"/>
                <w:szCs w:val="24"/>
                <w:highlight w:val="none"/>
              </w:rPr>
              <w:t xml:space="preserve">1</w:t>
            </w:r>
            <w:r>
              <w:rPr>
                <w:rFonts w:ascii="宋体" w:hAnsi="宋体"/>
                <w:color w:val="auto"/>
                <w:sz w:val="24"/>
                <w:szCs w:val="24"/>
                <w:highlight w:val="none"/>
              </w:rPr>
              <w:t xml:space="preserve">分</w:t>
            </w:r>
            <w:r>
              <w:rPr>
                <w:rFonts w:hint="eastAsia" w:ascii="宋体" w:hAnsi="宋体"/>
                <w:color w:val="auto"/>
                <w:sz w:val="24"/>
                <w:szCs w:val="24"/>
                <w:highlight w:val="none"/>
              </w:rPr>
              <w:t xml:space="preserve">；</w:t>
            </w:r>
            <w:r>
              <w:rPr>
                <w:rFonts w:hint="eastAsia" w:ascii="宋体" w:hAnsi="宋体"/>
                <w:b/>
                <w:color w:val="auto"/>
                <w:sz w:val="24"/>
                <w:szCs w:val="24"/>
                <w:highlight w:val="none"/>
              </w:rPr>
              <w:t xml:space="preserve">未作说明的不得分</w:t>
            </w:r>
            <w:r>
              <w:rPr>
                <w:rFonts w:ascii="宋体" w:hAnsi="宋体"/>
                <w:b/>
                <w:color w:val="auto"/>
                <w:sz w:val="24"/>
                <w:szCs w:val="24"/>
                <w:highlight w:val="none"/>
              </w:rPr>
              <w:t xml:space="preserve">。</w:t>
            </w:r>
            <w:r/>
          </w:p>
        </w:tc>
      </w:tr>
      <w:tr>
        <w:trPr>
          <w:jc w:val="center"/>
          <w:trHeight w:val="1"/>
        </w:trPr>
        <w:tc>
          <w:tcPr>
            <w:shd w:val="clear" w:color="000000" w:fill="ffffff"/>
            <w:tcW w:w="860"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8</w:t>
            </w:r>
            <w:r/>
          </w:p>
        </w:tc>
        <w:tc>
          <w:tcPr>
            <w:shd w:val="clear" w:color="000000" w:fill="ffffff"/>
            <w:tcW w:w="1943" w:type="dxa"/>
            <w:vAlign w:val="center"/>
            <w:textDirection w:val="lrTb"/>
            <w:noWrap w:val="false"/>
          </w:tcPr>
          <w:p>
            <w:pPr>
              <w:jc w:val="center"/>
              <w:rPr>
                <w:color w:val="auto"/>
                <w:sz w:val="24"/>
                <w:szCs w:val="24"/>
                <w:highlight w:val="none"/>
              </w:rPr>
            </w:pPr>
            <w:r>
              <w:rPr>
                <w:rFonts w:hint="eastAsia" w:ascii="宋体" w:hAnsi="宋体"/>
                <w:bCs/>
                <w:color w:val="auto"/>
                <w:sz w:val="24"/>
                <w:szCs w:val="24"/>
                <w:highlight w:val="none"/>
              </w:rPr>
              <w:t xml:space="preserve">协调配合方案</w:t>
            </w:r>
            <w:r/>
          </w:p>
        </w:tc>
        <w:tc>
          <w:tcPr>
            <w:shd w:val="clear" w:color="000000" w:fill="ffffff"/>
            <w:tcW w:w="855" w:type="dxa"/>
            <w:vAlign w:val="center"/>
            <w:textDirection w:val="lrTb"/>
            <w:noWrap w:val="false"/>
          </w:tcPr>
          <w:p>
            <w:pPr>
              <w:jc w:val="center"/>
              <w:rPr>
                <w:rFonts w:hint="default" w:eastAsia="宋体"/>
                <w:color w:val="auto"/>
                <w:sz w:val="24"/>
                <w:szCs w:val="24"/>
                <w:highlight w:val="none"/>
                <w:lang w:val="en-US" w:eastAsia="zh-CN"/>
              </w:rPr>
            </w:pPr>
            <w:r>
              <w:rPr>
                <w:rFonts w:hint="eastAsia"/>
                <w:color w:val="auto"/>
                <w:sz w:val="24"/>
                <w:szCs w:val="24"/>
                <w:highlight w:val="none"/>
                <w:lang w:val="en-US" w:eastAsia="zh-CN"/>
              </w:rPr>
              <w:t xml:space="preserve">2分</w:t>
            </w:r>
            <w:r/>
          </w:p>
        </w:tc>
        <w:tc>
          <w:tcPr>
            <w:shd w:val="clear" w:color="000000" w:fill="ffffff"/>
            <w:tcW w:w="5644" w:type="dxa"/>
            <w:vAlign w:val="center"/>
            <w:textDirection w:val="lrTb"/>
            <w:noWrap w:val="false"/>
          </w:tcPr>
          <w:p>
            <w:pPr>
              <w:rPr>
                <w:rFonts w:cs="等线 Light"/>
                <w:color w:val="auto"/>
                <w:sz w:val="24"/>
                <w:szCs w:val="24"/>
                <w:highlight w:val="none"/>
              </w:rPr>
            </w:pPr>
            <w:r>
              <w:rPr>
                <w:rFonts w:hint="eastAsia" w:ascii="宋体" w:hAnsi="宋体"/>
                <w:color w:val="auto"/>
                <w:sz w:val="24"/>
                <w:szCs w:val="24"/>
                <w:highlight w:val="none"/>
              </w:rPr>
              <w:t xml:space="preserve">根据</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提供的</w:t>
            </w:r>
            <w:r>
              <w:rPr>
                <w:rFonts w:hint="eastAsia" w:ascii="宋体" w:hAnsi="宋体"/>
                <w:color w:val="auto"/>
                <w:sz w:val="24"/>
                <w:szCs w:val="24"/>
                <w:highlight w:val="none"/>
                <w:lang w:val="en-US" w:eastAsia="zh-CN"/>
              </w:rPr>
              <w:t xml:space="preserve">与采购人及其他施工单位</w:t>
            </w:r>
            <w:r>
              <w:rPr>
                <w:rFonts w:hint="eastAsia" w:ascii="宋体" w:hAnsi="宋体"/>
                <w:bCs/>
                <w:color w:val="auto"/>
                <w:sz w:val="24"/>
                <w:szCs w:val="24"/>
                <w:highlight w:val="none"/>
              </w:rPr>
              <w:t xml:space="preserve">协调配合方案</w:t>
            </w:r>
            <w:r>
              <w:rPr>
                <w:rFonts w:hint="eastAsia" w:ascii="宋体" w:hAnsi="宋体"/>
                <w:color w:val="auto"/>
                <w:sz w:val="24"/>
                <w:szCs w:val="24"/>
                <w:highlight w:val="none"/>
              </w:rPr>
              <w:t xml:space="preserve">进行评定</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方案详细具体</w:t>
            </w:r>
            <w:r>
              <w:rPr>
                <w:rFonts w:hint="eastAsia" w:ascii="宋体" w:hAnsi="宋体"/>
                <w:color w:val="auto"/>
                <w:sz w:val="24"/>
                <w:szCs w:val="24"/>
                <w:highlight w:val="none"/>
              </w:rPr>
              <w:t xml:space="preserve">，切实可行、满足项目需求</w:t>
            </w:r>
            <w:r>
              <w:rPr>
                <w:rFonts w:ascii="宋体" w:hAnsi="宋体"/>
                <w:color w:val="auto"/>
                <w:sz w:val="24"/>
                <w:szCs w:val="24"/>
                <w:highlight w:val="none"/>
              </w:rPr>
              <w:t xml:space="preserve">的得</w:t>
            </w:r>
            <w:r>
              <w:rPr>
                <w:rFonts w:hint="eastAsia" w:ascii="宋体" w:hAnsi="宋体"/>
                <w:color w:val="auto"/>
                <w:sz w:val="24"/>
                <w:szCs w:val="24"/>
                <w:highlight w:val="none"/>
              </w:rPr>
              <w:t xml:space="preserve">2</w:t>
            </w:r>
            <w:r>
              <w:rPr>
                <w:rFonts w:ascii="宋体" w:hAnsi="宋体"/>
                <w:color w:val="auto"/>
                <w:sz w:val="24"/>
                <w:szCs w:val="24"/>
                <w:highlight w:val="none"/>
              </w:rPr>
              <w:t xml:space="preserve">分；方案有所欠缺的得</w:t>
            </w:r>
            <w:r>
              <w:rPr>
                <w:rFonts w:hint="eastAsia" w:ascii="宋体" w:hAnsi="宋体"/>
                <w:color w:val="auto"/>
                <w:sz w:val="24"/>
                <w:szCs w:val="24"/>
                <w:highlight w:val="none"/>
              </w:rPr>
              <w:t xml:space="preserve">1</w:t>
            </w:r>
            <w:r>
              <w:rPr>
                <w:rFonts w:ascii="宋体" w:hAnsi="宋体"/>
                <w:color w:val="auto"/>
                <w:sz w:val="24"/>
                <w:szCs w:val="24"/>
                <w:highlight w:val="none"/>
              </w:rPr>
              <w:t xml:space="preserve">分</w:t>
            </w:r>
            <w:r>
              <w:rPr>
                <w:rFonts w:hint="eastAsia" w:ascii="宋体" w:hAnsi="宋体"/>
                <w:color w:val="auto"/>
                <w:sz w:val="24"/>
                <w:szCs w:val="24"/>
                <w:highlight w:val="none"/>
              </w:rPr>
              <w:t xml:space="preserve">；</w:t>
            </w:r>
            <w:r>
              <w:rPr>
                <w:rFonts w:hint="eastAsia" w:ascii="宋体" w:hAnsi="宋体"/>
                <w:b/>
                <w:color w:val="auto"/>
                <w:sz w:val="24"/>
                <w:szCs w:val="24"/>
                <w:highlight w:val="none"/>
              </w:rPr>
              <w:t xml:space="preserve">未作说明的不得分</w:t>
            </w:r>
            <w:r>
              <w:rPr>
                <w:rFonts w:ascii="宋体" w:hAnsi="宋体"/>
                <w:b/>
                <w:color w:val="auto"/>
                <w:sz w:val="24"/>
                <w:szCs w:val="24"/>
                <w:highlight w:val="none"/>
              </w:rPr>
              <w:t xml:space="preserve">。</w:t>
            </w:r>
            <w:r/>
          </w:p>
        </w:tc>
      </w:tr>
      <w:tr>
        <w:trPr>
          <w:jc w:val="center"/>
          <w:trHeight w:val="1"/>
        </w:trPr>
        <w:tc>
          <w:tcPr>
            <w:shd w:val="clear" w:color="000000" w:fill="ffffff"/>
            <w:tcW w:w="860" w:type="dxa"/>
            <w:vAlign w:val="center"/>
            <w:textDirection w:val="lrTb"/>
            <w:noWrap w:val="false"/>
          </w:tcPr>
          <w:p>
            <w:pPr>
              <w:jc w:val="center"/>
              <w:rPr>
                <w:rFonts w:hint="default" w:eastAsia="宋体"/>
                <w:color w:val="auto"/>
                <w:sz w:val="24"/>
                <w:szCs w:val="24"/>
                <w:highlight w:val="none"/>
                <w:lang w:val="en-US" w:eastAsia="zh-CN"/>
              </w:rPr>
            </w:pPr>
            <w:r>
              <w:rPr>
                <w:rFonts w:hint="eastAsia"/>
                <w:color w:val="auto"/>
                <w:sz w:val="24"/>
                <w:szCs w:val="24"/>
                <w:highlight w:val="none"/>
                <w:lang w:val="en-US" w:eastAsia="zh-CN"/>
              </w:rPr>
              <w:t xml:space="preserve">9</w:t>
            </w:r>
            <w:r/>
          </w:p>
        </w:tc>
        <w:tc>
          <w:tcPr>
            <w:shd w:val="clear" w:color="000000" w:fill="ffffff"/>
            <w:tcW w:w="1943" w:type="dxa"/>
            <w:vAlign w:val="center"/>
            <w:textDirection w:val="lrTb"/>
            <w:noWrap w:val="false"/>
          </w:tcPr>
          <w:p>
            <w:pPr>
              <w:jc w:val="center"/>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售后服务方案</w:t>
            </w:r>
            <w:r/>
          </w:p>
        </w:tc>
        <w:tc>
          <w:tcPr>
            <w:shd w:val="clear" w:color="000000" w:fill="ffffff"/>
            <w:tcW w:w="855" w:type="dxa"/>
            <w:vAlign w:val="center"/>
            <w:textDirection w:val="lrTb"/>
            <w:noWrap w:val="false"/>
          </w:tcPr>
          <w:p>
            <w:pPr>
              <w:jc w:val="center"/>
              <w:rPr>
                <w:rFonts w:hint="eastAsia"/>
                <w:color w:val="auto"/>
                <w:sz w:val="24"/>
                <w:szCs w:val="24"/>
                <w:highlight w:val="none"/>
                <w:lang w:val="en-US" w:eastAsia="zh-CN"/>
              </w:rPr>
            </w:pPr>
            <w:r>
              <w:rPr>
                <w:rFonts w:hint="eastAsia"/>
                <w:color w:val="auto"/>
                <w:sz w:val="24"/>
                <w:szCs w:val="24"/>
                <w:highlight w:val="none"/>
                <w:lang w:val="en-US" w:eastAsia="zh-CN"/>
              </w:rPr>
              <w:t xml:space="preserve">2分</w:t>
            </w:r>
            <w:r/>
          </w:p>
        </w:tc>
        <w:tc>
          <w:tcPr>
            <w:shd w:val="clear" w:color="000000" w:fill="ffffff"/>
            <w:tcW w:w="5644" w:type="dxa"/>
            <w:vAlign w:val="center"/>
            <w:textDirection w:val="lrTb"/>
            <w:noWrap w:val="false"/>
          </w:tcPr>
          <w:p>
            <w:pPr>
              <w:rPr>
                <w:rFonts w:cs="等线 Light"/>
                <w:color w:val="auto"/>
                <w:sz w:val="24"/>
                <w:szCs w:val="24"/>
                <w:highlight w:val="none"/>
              </w:rPr>
            </w:pPr>
            <w:r>
              <w:rPr>
                <w:rFonts w:hint="eastAsia" w:ascii="宋体" w:hAnsi="宋体"/>
                <w:color w:val="auto"/>
                <w:sz w:val="24"/>
                <w:szCs w:val="24"/>
                <w:highlight w:val="none"/>
              </w:rPr>
              <w:t xml:space="preserve">根据</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提供的</w:t>
            </w:r>
            <w:r>
              <w:rPr>
                <w:rFonts w:hint="eastAsia" w:ascii="宋体" w:hAnsi="宋体"/>
                <w:bCs/>
                <w:color w:val="auto"/>
                <w:sz w:val="24"/>
                <w:szCs w:val="24"/>
                <w:highlight w:val="none"/>
                <w:lang w:val="en-US" w:eastAsia="zh-CN"/>
              </w:rPr>
              <w:t xml:space="preserve">售后服务方案</w:t>
            </w:r>
            <w:r>
              <w:rPr>
                <w:rFonts w:hint="eastAsia" w:ascii="宋体" w:hAnsi="宋体"/>
                <w:color w:val="auto"/>
                <w:sz w:val="24"/>
                <w:szCs w:val="24"/>
                <w:highlight w:val="none"/>
              </w:rPr>
              <w:t xml:space="preserve">进行评定</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方案详细具体</w:t>
            </w:r>
            <w:r>
              <w:rPr>
                <w:rFonts w:hint="eastAsia" w:ascii="宋体" w:hAnsi="宋体"/>
                <w:color w:val="auto"/>
                <w:sz w:val="24"/>
                <w:szCs w:val="24"/>
                <w:highlight w:val="none"/>
              </w:rPr>
              <w:t xml:space="preserve">，切实可行、满足项目需求</w:t>
            </w:r>
            <w:r>
              <w:rPr>
                <w:rFonts w:ascii="宋体" w:hAnsi="宋体"/>
                <w:color w:val="auto"/>
                <w:sz w:val="24"/>
                <w:szCs w:val="24"/>
                <w:highlight w:val="none"/>
              </w:rPr>
              <w:t xml:space="preserve">的得</w:t>
            </w:r>
            <w:r>
              <w:rPr>
                <w:rFonts w:hint="eastAsia" w:ascii="宋体" w:hAnsi="宋体"/>
                <w:color w:val="auto"/>
                <w:sz w:val="24"/>
                <w:szCs w:val="24"/>
                <w:highlight w:val="none"/>
              </w:rPr>
              <w:t xml:space="preserve">2</w:t>
            </w:r>
            <w:r>
              <w:rPr>
                <w:rFonts w:ascii="宋体" w:hAnsi="宋体"/>
                <w:color w:val="auto"/>
                <w:sz w:val="24"/>
                <w:szCs w:val="24"/>
                <w:highlight w:val="none"/>
              </w:rPr>
              <w:t xml:space="preserve">分；方案有所欠缺的得</w:t>
            </w:r>
            <w:r>
              <w:rPr>
                <w:rFonts w:hint="eastAsia" w:ascii="宋体" w:hAnsi="宋体"/>
                <w:color w:val="auto"/>
                <w:sz w:val="24"/>
                <w:szCs w:val="24"/>
                <w:highlight w:val="none"/>
              </w:rPr>
              <w:t xml:space="preserve">1</w:t>
            </w:r>
            <w:r>
              <w:rPr>
                <w:rFonts w:ascii="宋体" w:hAnsi="宋体"/>
                <w:color w:val="auto"/>
                <w:sz w:val="24"/>
                <w:szCs w:val="24"/>
                <w:highlight w:val="none"/>
              </w:rPr>
              <w:t xml:space="preserve">分</w:t>
            </w:r>
            <w:r>
              <w:rPr>
                <w:rFonts w:hint="eastAsia" w:ascii="宋体" w:hAnsi="宋体"/>
                <w:color w:val="auto"/>
                <w:sz w:val="24"/>
                <w:szCs w:val="24"/>
                <w:highlight w:val="none"/>
              </w:rPr>
              <w:t xml:space="preserve">；</w:t>
            </w:r>
            <w:r>
              <w:rPr>
                <w:rFonts w:hint="eastAsia" w:ascii="宋体" w:hAnsi="宋体"/>
                <w:b/>
                <w:color w:val="auto"/>
                <w:sz w:val="24"/>
                <w:szCs w:val="24"/>
                <w:highlight w:val="none"/>
              </w:rPr>
              <w:t xml:space="preserve">未作说明的不得分</w:t>
            </w:r>
            <w:r>
              <w:rPr>
                <w:rFonts w:ascii="宋体" w:hAnsi="宋体"/>
                <w:b/>
                <w:color w:val="auto"/>
                <w:sz w:val="24"/>
                <w:szCs w:val="24"/>
                <w:highlight w:val="none"/>
              </w:rPr>
              <w:t xml:space="preserve">。</w:t>
            </w:r>
            <w:r/>
          </w:p>
        </w:tc>
      </w:tr>
    </w:tbl>
    <w:p>
      <w:pPr>
        <w:ind w:firstLine="482"/>
        <w:spacing w:line="440" w:lineRule="exact"/>
        <w:rPr>
          <w:b/>
          <w:bCs/>
          <w:strike w:val="0"/>
          <w:color w:val="auto"/>
          <w:sz w:val="24"/>
          <w:highlight w:val="none"/>
        </w:rPr>
      </w:pPr>
      <w:r>
        <w:rPr>
          <w:rFonts w:hint="eastAsia"/>
          <w:b/>
          <w:bCs/>
          <w:strike w:val="0"/>
          <w:color w:val="auto"/>
          <w:sz w:val="24"/>
          <w:highlight w:val="none"/>
        </w:rPr>
        <w:t xml:space="preserve">3</w:t>
      </w:r>
      <w:r>
        <w:rPr>
          <w:b/>
          <w:bCs/>
          <w:strike w:val="0"/>
          <w:color w:val="auto"/>
          <w:sz w:val="24"/>
          <w:highlight w:val="none"/>
        </w:rPr>
        <w:t xml:space="preserve">、</w:t>
      </w:r>
      <w:r>
        <w:rPr>
          <w:rFonts w:hint="eastAsia"/>
          <w:b/>
          <w:bCs/>
          <w:strike w:val="0"/>
          <w:color w:val="auto"/>
          <w:sz w:val="24"/>
          <w:highlight w:val="none"/>
        </w:rPr>
        <w:t xml:space="preserve">人员配备 </w:t>
      </w:r>
      <w:r>
        <w:rPr>
          <w:rFonts w:hint="eastAsia"/>
          <w:b/>
          <w:bCs/>
          <w:strike w:val="0"/>
          <w:color w:val="auto"/>
          <w:sz w:val="24"/>
          <w:highlight w:val="none"/>
          <w:lang w:val="en-US" w:eastAsia="zh-CN"/>
        </w:rPr>
        <w:t xml:space="preserve">6</w:t>
      </w:r>
      <w:r>
        <w:rPr>
          <w:b/>
          <w:bCs/>
          <w:strike w:val="0"/>
          <w:color w:val="auto"/>
          <w:sz w:val="24"/>
          <w:highlight w:val="none"/>
        </w:rPr>
        <w:t xml:space="preserve">分</w:t>
      </w:r>
      <w:r/>
    </w:p>
    <w:tbl>
      <w:tblPr>
        <w:tblStyle w:val="79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1984"/>
        <w:gridCol w:w="851"/>
        <w:gridCol w:w="5716"/>
      </w:tblGrid>
      <w:tr>
        <w:trPr>
          <w:jc w:val="center"/>
          <w:trHeight w:val="380"/>
        </w:trPr>
        <w:tc>
          <w:tcPr>
            <w:tcW w:w="851" w:type="dxa"/>
            <w:vAlign w:val="center"/>
            <w:textDirection w:val="lrTb"/>
            <w:noWrap/>
          </w:tcPr>
          <w:p>
            <w:pPr>
              <w:jc w:val="center"/>
              <w:rPr>
                <w:rFonts w:ascii="宋体" w:hAnsi="宋体"/>
                <w:strike w:val="0"/>
                <w:color w:val="auto"/>
                <w:sz w:val="24"/>
                <w:highlight w:val="none"/>
              </w:rPr>
            </w:pPr>
            <w:r>
              <w:rPr>
                <w:rFonts w:ascii="宋体" w:hAnsi="宋体"/>
                <w:strike w:val="0"/>
                <w:color w:val="auto"/>
                <w:sz w:val="24"/>
                <w:highlight w:val="none"/>
              </w:rPr>
              <w:t xml:space="preserve">序号</w:t>
            </w:r>
            <w:r/>
          </w:p>
        </w:tc>
        <w:tc>
          <w:tcPr>
            <w:tcW w:w="1984" w:type="dxa"/>
            <w:vAlign w:val="center"/>
            <w:textDirection w:val="lrTb"/>
            <w:noWrap/>
          </w:tcPr>
          <w:p>
            <w:pPr>
              <w:jc w:val="center"/>
              <w:rPr>
                <w:rFonts w:ascii="宋体" w:hAnsi="宋体"/>
                <w:strike w:val="0"/>
                <w:color w:val="auto"/>
                <w:sz w:val="24"/>
                <w:highlight w:val="none"/>
              </w:rPr>
            </w:pPr>
            <w:r>
              <w:rPr>
                <w:rFonts w:ascii="宋体" w:hAnsi="宋体"/>
                <w:strike w:val="0"/>
                <w:color w:val="auto"/>
                <w:sz w:val="24"/>
                <w:highlight w:val="none"/>
              </w:rPr>
              <w:t xml:space="preserve">评审因素</w:t>
            </w:r>
            <w:r/>
          </w:p>
        </w:tc>
        <w:tc>
          <w:tcPr>
            <w:tcW w:w="851" w:type="dxa"/>
            <w:vAlign w:val="center"/>
            <w:textDirection w:val="lrTb"/>
            <w:noWrap/>
          </w:tcPr>
          <w:p>
            <w:pPr>
              <w:jc w:val="center"/>
              <w:rPr>
                <w:rFonts w:ascii="宋体" w:hAnsi="宋体"/>
                <w:strike w:val="0"/>
                <w:color w:val="auto"/>
                <w:sz w:val="24"/>
                <w:highlight w:val="none"/>
              </w:rPr>
            </w:pPr>
            <w:r>
              <w:rPr>
                <w:rFonts w:ascii="宋体" w:hAnsi="宋体"/>
                <w:strike w:val="0"/>
                <w:color w:val="auto"/>
                <w:sz w:val="24"/>
                <w:highlight w:val="none"/>
              </w:rPr>
              <w:t xml:space="preserve">权值</w:t>
            </w:r>
            <w:r/>
          </w:p>
        </w:tc>
        <w:tc>
          <w:tcPr>
            <w:tcW w:w="5716" w:type="dxa"/>
            <w:vAlign w:val="center"/>
            <w:textDirection w:val="lrTb"/>
            <w:noWrap/>
          </w:tcPr>
          <w:p>
            <w:pPr>
              <w:jc w:val="center"/>
              <w:rPr>
                <w:rFonts w:ascii="宋体" w:hAnsi="宋体"/>
                <w:strike w:val="0"/>
                <w:color w:val="auto"/>
                <w:sz w:val="24"/>
                <w:highlight w:val="none"/>
              </w:rPr>
            </w:pPr>
            <w:r>
              <w:rPr>
                <w:rFonts w:ascii="宋体" w:hAnsi="宋体"/>
                <w:strike w:val="0"/>
                <w:color w:val="auto"/>
                <w:sz w:val="24"/>
                <w:highlight w:val="none"/>
              </w:rPr>
              <w:t xml:space="preserve">评分标准</w:t>
            </w:r>
            <w:r/>
          </w:p>
        </w:tc>
      </w:tr>
      <w:tr>
        <w:trPr>
          <w:jc w:val="center"/>
          <w:trHeight w:val="1526"/>
        </w:trPr>
        <w:tc>
          <w:tcPr>
            <w:tcW w:w="851" w:type="dxa"/>
            <w:vAlign w:val="center"/>
            <w:textDirection w:val="lrTb"/>
            <w:noWrap/>
          </w:tcPr>
          <w:p>
            <w:pPr>
              <w:jc w:val="center"/>
              <w:rPr>
                <w:strike w:val="0"/>
                <w:color w:val="auto"/>
                <w:sz w:val="24"/>
                <w:szCs w:val="24"/>
                <w:highlight w:val="none"/>
              </w:rPr>
            </w:pPr>
            <w:r>
              <w:rPr>
                <w:rFonts w:hint="eastAsia"/>
                <w:strike w:val="0"/>
                <w:color w:val="auto"/>
                <w:sz w:val="24"/>
                <w:szCs w:val="24"/>
                <w:highlight w:val="none"/>
              </w:rPr>
              <w:t xml:space="preserve">1</w:t>
            </w:r>
            <w:r/>
          </w:p>
        </w:tc>
        <w:tc>
          <w:tcPr>
            <w:tcW w:w="1984" w:type="dxa"/>
            <w:vAlign w:val="center"/>
            <w:textDirection w:val="lrTb"/>
            <w:noWrap/>
          </w:tcPr>
          <w:p>
            <w:pPr>
              <w:jc w:val="center"/>
              <w:rPr>
                <w:strike w:val="0"/>
                <w:color w:val="auto"/>
                <w:sz w:val="24"/>
                <w:szCs w:val="24"/>
                <w:highlight w:val="none"/>
              </w:rPr>
            </w:pPr>
            <w:r>
              <w:rPr>
                <w:rFonts w:hint="eastAsia" w:cs="宋体"/>
                <w:strike w:val="0"/>
                <w:color w:val="auto"/>
                <w:sz w:val="24"/>
                <w:szCs w:val="24"/>
                <w:highlight w:val="none"/>
                <w:lang w:val="zh-CN"/>
              </w:rPr>
              <w:t xml:space="preserve">项目负责人</w:t>
            </w:r>
            <w:r/>
          </w:p>
        </w:tc>
        <w:tc>
          <w:tcPr>
            <w:tcW w:w="851" w:type="dxa"/>
            <w:vAlign w:val="center"/>
            <w:textDirection w:val="lrTb"/>
            <w:noWrap/>
          </w:tcPr>
          <w:p>
            <w:pPr>
              <w:jc w:val="center"/>
              <w:rPr>
                <w:strike w:val="0"/>
                <w:color w:val="auto"/>
                <w:sz w:val="24"/>
                <w:szCs w:val="24"/>
                <w:highlight w:val="none"/>
              </w:rPr>
            </w:pPr>
            <w:r>
              <w:rPr>
                <w:rFonts w:hint="eastAsia"/>
                <w:strike w:val="0"/>
                <w:color w:val="auto"/>
                <w:sz w:val="24"/>
                <w:szCs w:val="24"/>
                <w:highlight w:val="none"/>
                <w:lang w:val="en-US" w:eastAsia="zh-CN"/>
              </w:rPr>
              <w:t xml:space="preserve">2</w:t>
            </w:r>
            <w:r>
              <w:rPr>
                <w:rFonts w:hint="eastAsia"/>
                <w:strike w:val="0"/>
                <w:color w:val="auto"/>
                <w:sz w:val="24"/>
                <w:szCs w:val="24"/>
                <w:highlight w:val="none"/>
              </w:rPr>
              <w:t xml:space="preserve">分</w:t>
            </w:r>
            <w:r/>
          </w:p>
        </w:tc>
        <w:tc>
          <w:tcPr>
            <w:tcW w:w="5716" w:type="dxa"/>
            <w:vAlign w:val="center"/>
            <w:textDirection w:val="lrTb"/>
            <w:noWrap/>
          </w:tcPr>
          <w:p>
            <w:pPr>
              <w:jc w:val="left"/>
              <w:rPr>
                <w:strike w:val="0"/>
                <w:color w:val="auto"/>
                <w:sz w:val="24"/>
                <w:szCs w:val="24"/>
                <w:highlight w:val="none"/>
              </w:rPr>
            </w:pPr>
            <w:r>
              <w:rPr>
                <w:rFonts w:hint="eastAsia"/>
                <w:strike w:val="0"/>
                <w:color w:val="auto"/>
                <w:sz w:val="24"/>
                <w:szCs w:val="24"/>
                <w:highlight w:val="none"/>
              </w:rPr>
              <w:t xml:space="preserve">根据供应商拟投入本项目的项目负责人</w:t>
            </w:r>
            <w:r>
              <w:rPr>
                <w:rFonts w:hint="eastAsia" w:ascii="宋体" w:hAnsi="宋体"/>
                <w:strike w:val="0"/>
                <w:color w:val="auto"/>
                <w:sz w:val="24"/>
                <w:szCs w:val="24"/>
                <w:highlight w:val="none"/>
                <w:lang w:val="en-US" w:eastAsia="zh-CN"/>
              </w:rPr>
              <w:t xml:space="preserve">具有工程师及以上</w:t>
            </w:r>
            <w:r>
              <w:rPr>
                <w:rFonts w:hint="eastAsia" w:ascii="宋体" w:hAnsi="宋体"/>
                <w:strike w:val="0"/>
                <w:color w:val="auto"/>
                <w:sz w:val="24"/>
                <w:szCs w:val="24"/>
                <w:highlight w:val="none"/>
              </w:rPr>
              <w:t xml:space="preserve">职称的，得</w:t>
            </w:r>
            <w:r>
              <w:rPr>
                <w:rFonts w:hint="eastAsia" w:ascii="宋体" w:hAnsi="宋体"/>
                <w:strike w:val="0"/>
                <w:color w:val="auto"/>
                <w:sz w:val="24"/>
                <w:szCs w:val="24"/>
                <w:highlight w:val="none"/>
                <w:lang w:val="en-US" w:eastAsia="zh-CN"/>
              </w:rPr>
              <w:t xml:space="preserve">2</w:t>
            </w:r>
            <w:r>
              <w:rPr>
                <w:rFonts w:hint="eastAsia" w:ascii="宋体" w:hAnsi="宋体"/>
                <w:strike w:val="0"/>
                <w:color w:val="auto"/>
                <w:sz w:val="24"/>
                <w:szCs w:val="24"/>
                <w:highlight w:val="none"/>
              </w:rPr>
              <w:t xml:space="preserve">分。</w:t>
            </w:r>
            <w:r/>
          </w:p>
          <w:p>
            <w:pPr>
              <w:jc w:val="left"/>
              <w:rPr>
                <w:strike w:val="0"/>
                <w:color w:val="auto"/>
                <w:sz w:val="24"/>
                <w:szCs w:val="24"/>
                <w:highlight w:val="none"/>
              </w:rPr>
            </w:pPr>
            <w:r>
              <w:rPr>
                <w:rFonts w:hint="eastAsia"/>
                <w:b/>
                <w:bCs/>
                <w:strike w:val="0"/>
                <w:color w:val="auto"/>
                <w:sz w:val="24"/>
                <w:szCs w:val="24"/>
                <w:highlight w:val="none"/>
              </w:rPr>
              <w:t xml:space="preserve">注：</w:t>
            </w:r>
            <w:r>
              <w:rPr>
                <w:b/>
                <w:bCs/>
                <w:strike w:val="0"/>
                <w:color w:val="auto"/>
                <w:sz w:val="24"/>
                <w:szCs w:val="24"/>
                <w:highlight w:val="none"/>
              </w:rPr>
              <w:t xml:space="preserve">响应文件中须提供</w:t>
            </w:r>
            <w:r>
              <w:rPr>
                <w:rFonts w:hint="eastAsia"/>
                <w:b/>
                <w:bCs/>
                <w:strike w:val="0"/>
                <w:color w:val="auto"/>
                <w:sz w:val="24"/>
                <w:szCs w:val="24"/>
                <w:highlight w:val="none"/>
              </w:rPr>
              <w:t xml:space="preserve">上述</w:t>
            </w:r>
            <w:r>
              <w:rPr>
                <w:b/>
                <w:bCs/>
                <w:strike w:val="0"/>
                <w:color w:val="auto"/>
                <w:sz w:val="24"/>
                <w:szCs w:val="24"/>
                <w:highlight w:val="none"/>
              </w:rPr>
              <w:t xml:space="preserve">人员</w:t>
            </w:r>
            <w:r>
              <w:rPr>
                <w:rFonts w:hint="eastAsia"/>
                <w:b/>
                <w:bCs/>
                <w:strike w:val="0"/>
                <w:color w:val="auto"/>
                <w:sz w:val="24"/>
                <w:szCs w:val="24"/>
                <w:highlight w:val="none"/>
              </w:rPr>
              <w:t xml:space="preserve">相关</w:t>
            </w:r>
            <w:r>
              <w:rPr>
                <w:b/>
                <w:bCs/>
                <w:strike w:val="0"/>
                <w:color w:val="auto"/>
                <w:sz w:val="24"/>
                <w:szCs w:val="24"/>
                <w:highlight w:val="none"/>
              </w:rPr>
              <w:t xml:space="preserve">证书及供应商为其缴纳</w:t>
            </w:r>
            <w:r>
              <w:rPr>
                <w:rFonts w:hint="eastAsia"/>
                <w:b/>
                <w:bCs/>
                <w:strike w:val="0"/>
                <w:color w:val="auto"/>
                <w:sz w:val="24"/>
                <w:szCs w:val="24"/>
                <w:highlight w:val="none"/>
              </w:rPr>
              <w:t xml:space="preserve">的近</w:t>
            </w:r>
            <w:r>
              <w:rPr>
                <w:rFonts w:hint="eastAsia"/>
                <w:b/>
                <w:strike w:val="0"/>
                <w:color w:val="auto"/>
                <w:sz w:val="24"/>
                <w:szCs w:val="24"/>
                <w:highlight w:val="none"/>
              </w:rPr>
              <w:t xml:space="preserve">三个月中任意一个月的</w:t>
            </w:r>
            <w:r>
              <w:rPr>
                <w:b/>
                <w:strike w:val="0"/>
                <w:color w:val="auto"/>
                <w:sz w:val="24"/>
                <w:szCs w:val="24"/>
                <w:highlight w:val="none"/>
              </w:rPr>
              <w:t xml:space="preserve">社保证明材料，未提供的不得分。</w:t>
            </w:r>
            <w:r/>
          </w:p>
        </w:tc>
      </w:tr>
      <w:tr>
        <w:trPr>
          <w:jc w:val="center"/>
          <w:trHeight w:val="1526"/>
        </w:trPr>
        <w:tc>
          <w:tcPr>
            <w:tcW w:w="851" w:type="dxa"/>
            <w:vAlign w:val="center"/>
            <w:textDirection w:val="lrTb"/>
            <w:noWrap/>
          </w:tcPr>
          <w:p>
            <w:pPr>
              <w:jc w:val="center"/>
              <w:rPr>
                <w:strike w:val="0"/>
                <w:color w:val="auto"/>
                <w:sz w:val="24"/>
                <w:szCs w:val="24"/>
                <w:highlight w:val="none"/>
              </w:rPr>
            </w:pPr>
            <w:r>
              <w:rPr>
                <w:rFonts w:hint="eastAsia"/>
                <w:strike w:val="0"/>
                <w:color w:val="auto"/>
                <w:sz w:val="24"/>
                <w:szCs w:val="24"/>
                <w:highlight w:val="none"/>
              </w:rPr>
              <w:t xml:space="preserve">2</w:t>
            </w:r>
            <w:r/>
          </w:p>
        </w:tc>
        <w:tc>
          <w:tcPr>
            <w:tcW w:w="1984" w:type="dxa"/>
            <w:vAlign w:val="center"/>
            <w:textDirection w:val="lrTb"/>
            <w:noWrap/>
          </w:tcPr>
          <w:p>
            <w:pPr>
              <w:jc w:val="center"/>
              <w:rPr>
                <w:strike w:val="0"/>
                <w:color w:val="auto"/>
                <w:sz w:val="24"/>
                <w:szCs w:val="24"/>
                <w:highlight w:val="none"/>
              </w:rPr>
            </w:pPr>
            <w:r>
              <w:rPr>
                <w:rFonts w:hint="eastAsia" w:cs="等线 Light"/>
                <w:strike w:val="0"/>
                <w:color w:val="auto"/>
                <w:sz w:val="24"/>
                <w:szCs w:val="24"/>
                <w:highlight w:val="none"/>
              </w:rPr>
              <w:t xml:space="preserve">项目组成员</w:t>
            </w:r>
            <w:r/>
          </w:p>
        </w:tc>
        <w:tc>
          <w:tcPr>
            <w:tcW w:w="851" w:type="dxa"/>
            <w:vAlign w:val="center"/>
            <w:textDirection w:val="lrTb"/>
            <w:noWrap/>
          </w:tcPr>
          <w:p>
            <w:pPr>
              <w:jc w:val="center"/>
              <w:rPr>
                <w:strike w:val="0"/>
                <w:color w:val="auto"/>
                <w:sz w:val="24"/>
                <w:szCs w:val="24"/>
                <w:highlight w:val="none"/>
              </w:rPr>
            </w:pPr>
            <w:r>
              <w:rPr>
                <w:rFonts w:hint="eastAsia"/>
                <w:strike w:val="0"/>
                <w:color w:val="auto"/>
                <w:sz w:val="24"/>
                <w:szCs w:val="24"/>
                <w:highlight w:val="none"/>
                <w:lang w:val="en-US" w:eastAsia="zh-CN"/>
              </w:rPr>
              <w:t xml:space="preserve">4</w:t>
            </w:r>
            <w:r>
              <w:rPr>
                <w:rFonts w:hint="eastAsia"/>
                <w:strike w:val="0"/>
                <w:color w:val="auto"/>
                <w:sz w:val="24"/>
                <w:szCs w:val="24"/>
                <w:highlight w:val="none"/>
              </w:rPr>
              <w:t xml:space="preserve">分</w:t>
            </w:r>
            <w:r/>
          </w:p>
        </w:tc>
        <w:tc>
          <w:tcPr>
            <w:tcW w:w="5716" w:type="dxa"/>
            <w:vAlign w:val="center"/>
            <w:textDirection w:val="lrTb"/>
            <w:noWrap/>
          </w:tcPr>
          <w:p>
            <w:pPr>
              <w:jc w:val="left"/>
              <w:rPr>
                <w:strike w:val="0"/>
                <w:color w:val="auto"/>
                <w:sz w:val="24"/>
                <w:szCs w:val="24"/>
                <w:highlight w:val="none"/>
              </w:rPr>
            </w:pPr>
            <w:r>
              <w:rPr>
                <w:rFonts w:hint="eastAsia"/>
                <w:strike w:val="0"/>
                <w:color w:val="auto"/>
                <w:sz w:val="24"/>
                <w:szCs w:val="24"/>
                <w:highlight w:val="none"/>
              </w:rPr>
              <w:t xml:space="preserve">根据供应商拟投入本项目的项目组成员（项目负责人除外）情况进行评定：</w:t>
            </w:r>
            <w:r/>
          </w:p>
          <w:p>
            <w:pPr>
              <w:numPr>
                <w:ilvl w:val="0"/>
                <w:numId w:val="0"/>
              </w:numPr>
              <w:jc w:val="left"/>
              <w:rPr>
                <w:rFonts w:hint="eastAsia" w:cs="宋体"/>
                <w:strike w:val="0"/>
                <w:color w:val="auto"/>
                <w:sz w:val="24"/>
                <w:szCs w:val="24"/>
                <w:highlight w:val="none"/>
              </w:rPr>
            </w:pPr>
            <w:r>
              <w:rPr>
                <w:rFonts w:hint="eastAsia" w:ascii="Times New Roman" w:hAnsi="Times New Roman" w:eastAsia="宋体" w:cs="宋体"/>
                <w:strike w:val="0"/>
                <w:color w:val="auto"/>
                <w:sz w:val="24"/>
                <w:szCs w:val="24"/>
                <w:highlight w:val="none"/>
                <w:lang w:val="en-US" w:eastAsia="zh-CN" w:bidi="ar-SA"/>
              </w:rPr>
              <w:t xml:space="preserve">1、</w:t>
            </w:r>
            <w:r>
              <w:rPr>
                <w:rFonts w:hint="eastAsia" w:cs="宋体"/>
                <w:strike w:val="0"/>
                <w:color w:val="auto"/>
                <w:sz w:val="24"/>
                <w:szCs w:val="24"/>
                <w:highlight w:val="none"/>
              </w:rPr>
              <w:t xml:space="preserve">项目组人员中配备</w:t>
            </w:r>
            <w:bookmarkStart w:id="178" w:name="OLE_LINK60"/>
            <w:r/>
            <w:bookmarkStart w:id="179" w:name="OLE_LINK59"/>
            <w:r/>
            <w:bookmarkStart w:id="180" w:name="OLE_LINK57"/>
            <w:r/>
            <w:bookmarkStart w:id="181" w:name="OLE_LINK58"/>
            <w:r>
              <w:rPr>
                <w:rFonts w:hint="eastAsia" w:cs="宋体"/>
                <w:strike w:val="0"/>
                <w:color w:val="auto"/>
                <w:sz w:val="24"/>
                <w:szCs w:val="24"/>
                <w:highlight w:val="none"/>
              </w:rPr>
              <w:t xml:space="preserve">施工员</w:t>
            </w:r>
            <w:bookmarkEnd w:id="178"/>
            <w:r/>
            <w:bookmarkEnd w:id="179"/>
            <w:r>
              <w:rPr>
                <w:rFonts w:hint="eastAsia" w:cs="宋体"/>
                <w:strike w:val="0"/>
                <w:color w:val="auto"/>
                <w:sz w:val="24"/>
                <w:szCs w:val="24"/>
                <w:highlight w:val="none"/>
              </w:rPr>
              <w:t xml:space="preserve">、材料员、造价员、安全员、资料员</w:t>
            </w:r>
            <w:bookmarkEnd w:id="180"/>
            <w:r/>
            <w:bookmarkEnd w:id="181"/>
            <w:r>
              <w:rPr>
                <w:rFonts w:hint="eastAsia" w:cs="宋体"/>
                <w:strike w:val="0"/>
                <w:color w:val="auto"/>
                <w:sz w:val="24"/>
                <w:szCs w:val="24"/>
                <w:highlight w:val="none"/>
                <w:lang w:val="en-US" w:eastAsia="zh-CN"/>
              </w:rPr>
              <w:t xml:space="preserve">的</w:t>
            </w:r>
            <w:r>
              <w:rPr>
                <w:rFonts w:hint="eastAsia" w:cs="宋体"/>
                <w:strike w:val="0"/>
                <w:color w:val="auto"/>
                <w:sz w:val="24"/>
                <w:szCs w:val="24"/>
                <w:highlight w:val="none"/>
              </w:rPr>
              <w:t xml:space="preserve">，</w:t>
            </w:r>
            <w:r>
              <w:rPr>
                <w:rFonts w:hint="eastAsia" w:ascii="宋体" w:hAnsi="宋体"/>
                <w:strike w:val="0"/>
                <w:color w:val="auto"/>
                <w:sz w:val="24"/>
                <w:szCs w:val="24"/>
                <w:highlight w:val="none"/>
                <w:lang w:val="en-US" w:eastAsia="zh-CN"/>
              </w:rPr>
              <w:t xml:space="preserve">本小项</w:t>
            </w:r>
            <w:r>
              <w:rPr>
                <w:rFonts w:hint="eastAsia" w:ascii="宋体" w:hAnsi="宋体"/>
                <w:strike w:val="0"/>
                <w:color w:val="auto"/>
                <w:sz w:val="24"/>
                <w:szCs w:val="24"/>
                <w:highlight w:val="none"/>
              </w:rPr>
              <w:t xml:space="preserve">最多</w:t>
            </w:r>
            <w:r>
              <w:rPr>
                <w:rFonts w:hint="eastAsia" w:cs="宋体"/>
                <w:strike w:val="0"/>
                <w:color w:val="auto"/>
                <w:sz w:val="24"/>
                <w:szCs w:val="24"/>
                <w:highlight w:val="none"/>
                <w:lang w:val="en-US" w:eastAsia="zh-CN"/>
              </w:rPr>
              <w:t xml:space="preserve">得2分</w:t>
            </w:r>
            <w:r>
              <w:rPr>
                <w:rFonts w:hint="eastAsia" w:cs="宋体"/>
                <w:strike w:val="0"/>
                <w:color w:val="auto"/>
                <w:sz w:val="24"/>
                <w:szCs w:val="24"/>
                <w:highlight w:val="none"/>
              </w:rPr>
              <w:t xml:space="preserve">。</w:t>
            </w:r>
            <w:r/>
          </w:p>
          <w:p>
            <w:pPr>
              <w:numPr>
                <w:ilvl w:val="0"/>
                <w:numId w:val="0"/>
              </w:numPr>
              <w:jc w:val="left"/>
              <w:rPr>
                <w:b w:val="0"/>
                <w:bCs w:val="0"/>
                <w:strike w:val="0"/>
                <w:color w:val="auto"/>
                <w:sz w:val="24"/>
                <w:szCs w:val="24"/>
                <w:highlight w:val="none"/>
              </w:rPr>
            </w:pPr>
            <w:r>
              <w:rPr>
                <w:rFonts w:ascii="Times New Roman" w:hAnsi="Times New Roman" w:eastAsia="宋体" w:cs="Times New Roman"/>
                <w:b w:val="0"/>
                <w:bCs w:val="0"/>
                <w:strike w:val="0"/>
                <w:color w:val="auto"/>
                <w:sz w:val="24"/>
                <w:szCs w:val="24"/>
                <w:highlight w:val="none"/>
                <w:lang w:val="en-US" w:eastAsia="zh-CN" w:bidi="ar-SA"/>
              </w:rPr>
              <w:t xml:space="preserve">2、</w:t>
            </w:r>
            <w:r>
              <w:rPr>
                <w:rFonts w:hint="eastAsia" w:cs="宋体"/>
                <w:strike w:val="0"/>
                <w:color w:val="auto"/>
                <w:sz w:val="24"/>
                <w:szCs w:val="24"/>
                <w:highlight w:val="none"/>
              </w:rPr>
              <w:t xml:space="preserve">项目组人员</w:t>
            </w:r>
            <w:r>
              <w:rPr>
                <w:rFonts w:hint="eastAsia" w:ascii="宋体" w:hAnsi="宋体"/>
                <w:strike w:val="0"/>
                <w:color w:val="auto"/>
                <w:sz w:val="24"/>
                <w:szCs w:val="24"/>
                <w:highlight w:val="none"/>
              </w:rPr>
              <w:t xml:space="preserve">中具有工程师</w:t>
            </w:r>
            <w:r>
              <w:rPr>
                <w:rFonts w:hint="eastAsia" w:ascii="宋体" w:hAnsi="宋体"/>
                <w:strike w:val="0"/>
                <w:color w:val="auto"/>
                <w:sz w:val="24"/>
                <w:szCs w:val="24"/>
                <w:highlight w:val="none"/>
                <w:lang w:val="en-US" w:eastAsia="zh-CN"/>
              </w:rPr>
              <w:t xml:space="preserve">及以上</w:t>
            </w:r>
            <w:r>
              <w:rPr>
                <w:rFonts w:hint="eastAsia" w:ascii="宋体" w:hAnsi="宋体"/>
                <w:strike w:val="0"/>
                <w:color w:val="auto"/>
                <w:sz w:val="24"/>
                <w:szCs w:val="24"/>
                <w:highlight w:val="none"/>
              </w:rPr>
              <w:t xml:space="preserve">职称的</w:t>
            </w:r>
            <w:r>
              <w:rPr>
                <w:rFonts w:hint="eastAsia" w:ascii="宋体" w:hAnsi="宋体"/>
                <w:strike w:val="0"/>
                <w:color w:val="auto"/>
                <w:sz w:val="24"/>
                <w:szCs w:val="24"/>
                <w:highlight w:val="none"/>
                <w:lang w:eastAsia="zh-CN"/>
              </w:rPr>
              <w:t xml:space="preserve">，</w:t>
            </w:r>
            <w:r>
              <w:rPr>
                <w:rFonts w:hint="eastAsia" w:ascii="宋体" w:hAnsi="宋体"/>
                <w:strike w:val="0"/>
                <w:color w:val="auto"/>
                <w:sz w:val="24"/>
                <w:szCs w:val="24"/>
                <w:highlight w:val="none"/>
              </w:rPr>
              <w:t xml:space="preserve">每有一人</w:t>
            </w:r>
            <w:r>
              <w:rPr>
                <w:rFonts w:hint="eastAsia" w:ascii="宋体" w:hAnsi="宋体"/>
                <w:strike w:val="0"/>
                <w:color w:val="auto"/>
                <w:sz w:val="24"/>
                <w:szCs w:val="24"/>
                <w:highlight w:val="none"/>
                <w:lang w:val="en-US" w:eastAsia="zh-CN"/>
              </w:rPr>
              <w:t xml:space="preserve">得1</w:t>
            </w:r>
            <w:r>
              <w:rPr>
                <w:rFonts w:hint="eastAsia" w:ascii="宋体" w:hAnsi="宋体"/>
                <w:strike w:val="0"/>
                <w:color w:val="auto"/>
                <w:sz w:val="24"/>
                <w:szCs w:val="24"/>
                <w:highlight w:val="none"/>
              </w:rPr>
              <w:t xml:space="preserve">分；</w:t>
            </w:r>
            <w:r>
              <w:rPr>
                <w:rFonts w:hint="eastAsia" w:ascii="宋体" w:hAnsi="宋体"/>
                <w:strike w:val="0"/>
                <w:color w:val="auto"/>
                <w:sz w:val="24"/>
                <w:szCs w:val="24"/>
                <w:highlight w:val="none"/>
                <w:lang w:val="en-US" w:eastAsia="zh-CN"/>
              </w:rPr>
              <w:t xml:space="preserve">本小项</w:t>
            </w:r>
            <w:r>
              <w:rPr>
                <w:rFonts w:hint="eastAsia" w:ascii="宋体" w:hAnsi="宋体"/>
                <w:strike w:val="0"/>
                <w:color w:val="auto"/>
                <w:sz w:val="24"/>
                <w:szCs w:val="24"/>
                <w:highlight w:val="none"/>
              </w:rPr>
              <w:t xml:space="preserve">最多</w:t>
            </w:r>
            <w:r>
              <w:rPr>
                <w:rFonts w:hint="eastAsia" w:ascii="宋体" w:hAnsi="宋体"/>
                <w:strike w:val="0"/>
                <w:color w:val="auto"/>
                <w:sz w:val="24"/>
                <w:szCs w:val="24"/>
                <w:highlight w:val="none"/>
                <w:lang w:val="en-US" w:eastAsia="zh-CN"/>
              </w:rPr>
              <w:t xml:space="preserve">得2</w:t>
            </w:r>
            <w:r>
              <w:rPr>
                <w:rFonts w:hint="eastAsia" w:ascii="宋体" w:hAnsi="宋体"/>
                <w:strike w:val="0"/>
                <w:color w:val="auto"/>
                <w:sz w:val="24"/>
                <w:szCs w:val="24"/>
                <w:highlight w:val="none"/>
              </w:rPr>
              <w:t xml:space="preserve">分。</w:t>
            </w:r>
            <w:r/>
          </w:p>
          <w:p>
            <w:pPr>
              <w:jc w:val="left"/>
              <w:rPr>
                <w:strike w:val="0"/>
                <w:color w:val="auto"/>
                <w:sz w:val="24"/>
                <w:szCs w:val="24"/>
                <w:highlight w:val="none"/>
              </w:rPr>
            </w:pPr>
            <w:r>
              <w:rPr>
                <w:rFonts w:hint="eastAsia"/>
                <w:b/>
                <w:bCs/>
                <w:strike w:val="0"/>
                <w:color w:val="auto"/>
                <w:sz w:val="24"/>
                <w:szCs w:val="24"/>
                <w:highlight w:val="none"/>
              </w:rPr>
              <w:t xml:space="preserve">注：</w:t>
            </w:r>
            <w:r>
              <w:rPr>
                <w:b/>
                <w:bCs/>
                <w:strike w:val="0"/>
                <w:color w:val="auto"/>
                <w:sz w:val="24"/>
                <w:szCs w:val="24"/>
                <w:highlight w:val="none"/>
              </w:rPr>
              <w:t xml:space="preserve">响应文件中须提供</w:t>
            </w:r>
            <w:r>
              <w:rPr>
                <w:rFonts w:hint="eastAsia"/>
                <w:b/>
                <w:bCs/>
                <w:strike w:val="0"/>
                <w:color w:val="auto"/>
                <w:sz w:val="24"/>
                <w:szCs w:val="24"/>
                <w:highlight w:val="none"/>
              </w:rPr>
              <w:t xml:space="preserve">上述</w:t>
            </w:r>
            <w:r>
              <w:rPr>
                <w:b/>
                <w:bCs/>
                <w:strike w:val="0"/>
                <w:color w:val="auto"/>
                <w:sz w:val="24"/>
                <w:szCs w:val="24"/>
                <w:highlight w:val="none"/>
              </w:rPr>
              <w:t xml:space="preserve">人员</w:t>
            </w:r>
            <w:r>
              <w:rPr>
                <w:rFonts w:hint="eastAsia"/>
                <w:b/>
                <w:bCs/>
                <w:strike w:val="0"/>
                <w:color w:val="auto"/>
                <w:sz w:val="24"/>
                <w:szCs w:val="24"/>
                <w:highlight w:val="none"/>
              </w:rPr>
              <w:t xml:space="preserve">相关</w:t>
            </w:r>
            <w:r>
              <w:rPr>
                <w:b/>
                <w:bCs/>
                <w:strike w:val="0"/>
                <w:color w:val="auto"/>
                <w:sz w:val="24"/>
                <w:szCs w:val="24"/>
                <w:highlight w:val="none"/>
              </w:rPr>
              <w:t xml:space="preserve">证书及供应商为其缴纳</w:t>
            </w:r>
            <w:r>
              <w:rPr>
                <w:rFonts w:hint="eastAsia"/>
                <w:b/>
                <w:bCs/>
                <w:strike w:val="0"/>
                <w:color w:val="auto"/>
                <w:sz w:val="24"/>
                <w:szCs w:val="24"/>
                <w:highlight w:val="none"/>
              </w:rPr>
              <w:t xml:space="preserve">的近</w:t>
            </w:r>
            <w:r>
              <w:rPr>
                <w:rFonts w:hint="eastAsia"/>
                <w:b/>
                <w:strike w:val="0"/>
                <w:color w:val="auto"/>
                <w:sz w:val="24"/>
                <w:szCs w:val="24"/>
                <w:highlight w:val="none"/>
              </w:rPr>
              <w:t xml:space="preserve">三个月中任意一个月的</w:t>
            </w:r>
            <w:r>
              <w:rPr>
                <w:b/>
                <w:strike w:val="0"/>
                <w:color w:val="auto"/>
                <w:sz w:val="24"/>
                <w:szCs w:val="24"/>
                <w:highlight w:val="none"/>
              </w:rPr>
              <w:t xml:space="preserve">社保证明材料，未提供的不得分。</w:t>
            </w:r>
            <w:r/>
          </w:p>
        </w:tc>
      </w:tr>
    </w:tbl>
    <w:p>
      <w:pPr>
        <w:ind w:firstLine="482"/>
        <w:spacing w:line="440" w:lineRule="exact"/>
        <w:rPr>
          <w:b/>
          <w:bCs/>
          <w:color w:val="auto"/>
          <w:sz w:val="24"/>
          <w:highlight w:val="none"/>
        </w:rPr>
      </w:pPr>
      <w:r>
        <w:rPr>
          <w:rFonts w:hint="eastAsia"/>
          <w:b/>
          <w:bCs/>
          <w:color w:val="auto"/>
          <w:sz w:val="24"/>
          <w:highlight w:val="none"/>
        </w:rPr>
        <w:t xml:space="preserve">4、综合实力</w:t>
      </w:r>
      <w:r>
        <w:rPr>
          <w:rFonts w:hint="eastAsia"/>
          <w:b/>
          <w:bCs/>
          <w:color w:val="auto"/>
          <w:sz w:val="24"/>
          <w:highlight w:val="none"/>
          <w:lang w:val="en-US" w:eastAsia="zh-CN"/>
        </w:rPr>
        <w:t xml:space="preserve">9</w:t>
      </w:r>
      <w:r>
        <w:rPr>
          <w:rFonts w:hint="eastAsia"/>
          <w:b/>
          <w:bCs/>
          <w:color w:val="auto"/>
          <w:sz w:val="24"/>
          <w:highlight w:val="none"/>
        </w:rPr>
        <w:t xml:space="preserve">分</w:t>
      </w:r>
      <w:r/>
    </w:p>
    <w:tbl>
      <w:tblPr>
        <w:tblStyle w:val="79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920"/>
        <w:gridCol w:w="870"/>
        <w:gridCol w:w="5662"/>
      </w:tblGrid>
      <w:tr>
        <w:trPr>
          <w:jc w:val="center"/>
        </w:trPr>
        <w:tc>
          <w:tcPr>
            <w:tcW w:w="858"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序号</w:t>
            </w:r>
            <w:r/>
          </w:p>
        </w:tc>
        <w:tc>
          <w:tcPr>
            <w:tcW w:w="1920"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评审因素</w:t>
            </w:r>
            <w:r/>
          </w:p>
        </w:tc>
        <w:tc>
          <w:tcPr>
            <w:tcW w:w="870"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权值</w:t>
            </w:r>
            <w:r/>
          </w:p>
        </w:tc>
        <w:tc>
          <w:tcPr>
            <w:tcW w:w="5662"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评分标准</w:t>
            </w:r>
            <w:r/>
          </w:p>
        </w:tc>
      </w:tr>
      <w:tr>
        <w:trPr>
          <w:jc w:val="center"/>
          <w:trHeight w:val="416"/>
        </w:trPr>
        <w:tc>
          <w:tcPr>
            <w:tcW w:w="858"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1</w:t>
            </w:r>
            <w:r/>
          </w:p>
        </w:tc>
        <w:tc>
          <w:tcPr>
            <w:tcW w:w="1920"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业绩情况</w:t>
            </w:r>
            <w:r/>
          </w:p>
        </w:tc>
        <w:tc>
          <w:tcPr>
            <w:tcW w:w="870" w:type="dxa"/>
            <w:vAlign w:val="center"/>
            <w:textDirection w:val="lrTb"/>
            <w:noWrap w:val="false"/>
          </w:tcPr>
          <w:p>
            <w:pPr>
              <w:jc w:val="center"/>
              <w:rPr>
                <w:color w:val="auto"/>
                <w:sz w:val="24"/>
                <w:szCs w:val="24"/>
                <w:highlight w:val="none"/>
              </w:rPr>
            </w:pPr>
            <w:r>
              <w:rPr>
                <w:rFonts w:hint="eastAsia"/>
                <w:color w:val="auto"/>
                <w:sz w:val="24"/>
                <w:szCs w:val="24"/>
                <w:highlight w:val="none"/>
                <w:lang w:val="en-US" w:eastAsia="zh-CN"/>
              </w:rPr>
              <w:t xml:space="preserve">4</w:t>
            </w:r>
            <w:r>
              <w:rPr>
                <w:rFonts w:hint="eastAsia"/>
                <w:color w:val="auto"/>
                <w:sz w:val="24"/>
                <w:szCs w:val="24"/>
                <w:highlight w:val="none"/>
              </w:rPr>
              <w:t xml:space="preserve">分</w:t>
            </w:r>
            <w:r/>
          </w:p>
        </w:tc>
        <w:tc>
          <w:tcPr>
            <w:tcW w:w="5662" w:type="dxa"/>
            <w:vAlign w:val="center"/>
            <w:textDirection w:val="lrTb"/>
            <w:noWrap w:val="false"/>
          </w:tcPr>
          <w:p>
            <w:pPr>
              <w:rPr>
                <w:color w:val="auto"/>
                <w:sz w:val="24"/>
                <w:szCs w:val="24"/>
                <w:highlight w:val="none"/>
              </w:rPr>
            </w:pPr>
            <w:r>
              <w:rPr>
                <w:rFonts w:hint="eastAsia"/>
                <w:bCs/>
                <w:color w:val="auto"/>
                <w:sz w:val="24"/>
                <w:szCs w:val="24"/>
                <w:highlight w:val="none"/>
              </w:rPr>
              <w:t xml:space="preserve">供应商</w:t>
            </w:r>
            <w:r>
              <w:rPr>
                <w:rFonts w:hint="eastAsia"/>
                <w:color w:val="auto"/>
                <w:sz w:val="24"/>
                <w:szCs w:val="24"/>
                <w:highlight w:val="none"/>
              </w:rPr>
              <w:t xml:space="preserve">自</w:t>
            </w:r>
            <w:r>
              <w:rPr>
                <w:color w:val="auto"/>
                <w:sz w:val="24"/>
                <w:szCs w:val="24"/>
                <w:highlight w:val="none"/>
              </w:rPr>
              <w:t xml:space="preserve">202</w:t>
            </w:r>
            <w:r>
              <w:rPr>
                <w:rFonts w:hint="eastAsia"/>
                <w:color w:val="auto"/>
                <w:sz w:val="24"/>
                <w:szCs w:val="24"/>
                <w:highlight w:val="none"/>
              </w:rPr>
              <w:t xml:space="preserve">0年1月1日（以合同签订时间为准）以来</w:t>
            </w:r>
            <w:r>
              <w:rPr>
                <w:bCs/>
                <w:color w:val="auto"/>
                <w:sz w:val="24"/>
                <w:szCs w:val="24"/>
                <w:highlight w:val="none"/>
              </w:rPr>
              <w:t xml:space="preserve">承担过</w:t>
            </w:r>
            <w:r>
              <w:rPr>
                <w:rFonts w:hint="eastAsia" w:cs="宋体"/>
                <w:color w:val="auto"/>
                <w:sz w:val="24"/>
                <w:szCs w:val="24"/>
                <w:highlight w:val="none"/>
              </w:rPr>
              <w:t xml:space="preserve">放射防护</w:t>
            </w:r>
            <w:r>
              <w:rPr>
                <w:rFonts w:hint="eastAsia" w:cs="宋体"/>
                <w:color w:val="auto"/>
                <w:sz w:val="24"/>
                <w:szCs w:val="24"/>
                <w:highlight w:val="none"/>
                <w:lang w:val="en-US" w:eastAsia="zh-CN"/>
              </w:rPr>
              <w:t xml:space="preserve">新建</w:t>
            </w:r>
            <w:r>
              <w:rPr>
                <w:rFonts w:hint="eastAsia" w:cs="宋体"/>
                <w:color w:val="auto"/>
                <w:sz w:val="24"/>
                <w:szCs w:val="24"/>
                <w:highlight w:val="none"/>
              </w:rPr>
              <w:t xml:space="preserve">或改造工程</w:t>
            </w:r>
            <w:r>
              <w:rPr>
                <w:rFonts w:hint="eastAsia"/>
                <w:bCs/>
                <w:color w:val="auto"/>
                <w:sz w:val="24"/>
                <w:szCs w:val="24"/>
                <w:highlight w:val="none"/>
              </w:rPr>
              <w:t xml:space="preserve">项目业绩进行评定：</w:t>
            </w:r>
            <w:r>
              <w:rPr>
                <w:rFonts w:hint="eastAsia"/>
                <w:color w:val="auto"/>
                <w:sz w:val="24"/>
                <w:szCs w:val="24"/>
                <w:highlight w:val="none"/>
              </w:rPr>
              <w:t xml:space="preserve">每有一个得</w:t>
            </w:r>
            <w:r>
              <w:rPr>
                <w:rFonts w:hint="eastAsia"/>
                <w:color w:val="auto"/>
                <w:sz w:val="24"/>
                <w:szCs w:val="24"/>
                <w:highlight w:val="none"/>
                <w:lang w:val="en-US" w:eastAsia="zh-CN"/>
              </w:rPr>
              <w:t xml:space="preserve">2</w:t>
            </w:r>
            <w:r>
              <w:rPr>
                <w:rFonts w:hint="eastAsia"/>
                <w:color w:val="auto"/>
                <w:sz w:val="24"/>
                <w:szCs w:val="24"/>
                <w:highlight w:val="none"/>
              </w:rPr>
              <w:t xml:space="preserve">分；</w:t>
            </w:r>
            <w:r>
              <w:rPr>
                <w:rFonts w:hint="eastAsia"/>
                <w:bCs/>
                <w:color w:val="auto"/>
                <w:sz w:val="24"/>
                <w:szCs w:val="24"/>
                <w:highlight w:val="none"/>
              </w:rPr>
              <w:t xml:space="preserve">本项</w:t>
            </w:r>
            <w:r>
              <w:rPr>
                <w:bCs/>
                <w:color w:val="auto"/>
                <w:sz w:val="24"/>
                <w:szCs w:val="24"/>
                <w:highlight w:val="none"/>
              </w:rPr>
              <w:t xml:space="preserve">最</w:t>
            </w:r>
            <w:r>
              <w:rPr>
                <w:rFonts w:hint="eastAsia"/>
                <w:bCs/>
                <w:color w:val="auto"/>
                <w:sz w:val="24"/>
                <w:szCs w:val="24"/>
                <w:highlight w:val="none"/>
              </w:rPr>
              <w:t xml:space="preserve">多得4</w:t>
            </w:r>
            <w:r>
              <w:rPr>
                <w:bCs/>
                <w:color w:val="auto"/>
                <w:sz w:val="24"/>
                <w:szCs w:val="24"/>
                <w:highlight w:val="none"/>
              </w:rPr>
              <w:t xml:space="preserve">分</w:t>
            </w:r>
            <w:r>
              <w:rPr>
                <w:rFonts w:hint="eastAsia"/>
                <w:color w:val="auto"/>
                <w:sz w:val="24"/>
                <w:szCs w:val="24"/>
                <w:highlight w:val="none"/>
              </w:rPr>
              <w:t xml:space="preserve">。</w:t>
            </w:r>
            <w:r/>
          </w:p>
          <w:p>
            <w:pPr>
              <w:rPr>
                <w:color w:val="auto"/>
                <w:sz w:val="24"/>
                <w:szCs w:val="24"/>
                <w:highlight w:val="none"/>
              </w:rPr>
            </w:pPr>
            <w:r>
              <w:rPr>
                <w:rFonts w:hint="eastAsia"/>
                <w:b/>
                <w:bCs/>
                <w:color w:val="auto"/>
                <w:sz w:val="24"/>
                <w:szCs w:val="24"/>
                <w:highlight w:val="none"/>
              </w:rPr>
              <w:t xml:space="preserve">注响应</w:t>
            </w:r>
            <w:r>
              <w:rPr>
                <w:rFonts w:hint="eastAsia"/>
                <w:b/>
                <w:color w:val="auto"/>
                <w:sz w:val="24"/>
                <w:szCs w:val="24"/>
                <w:highlight w:val="none"/>
              </w:rPr>
              <w:t xml:space="preserve">文件中</w:t>
            </w:r>
            <w:r>
              <w:rPr>
                <w:b/>
                <w:color w:val="auto"/>
                <w:sz w:val="24"/>
                <w:szCs w:val="24"/>
                <w:highlight w:val="none"/>
              </w:rPr>
              <w:t xml:space="preserve">须提供</w:t>
            </w:r>
            <w:r>
              <w:rPr>
                <w:rFonts w:hint="eastAsia"/>
                <w:b/>
                <w:color w:val="auto"/>
                <w:sz w:val="24"/>
                <w:szCs w:val="24"/>
                <w:highlight w:val="none"/>
              </w:rPr>
              <w:t xml:space="preserve">上述业绩</w:t>
            </w:r>
            <w:r>
              <w:rPr>
                <w:b/>
                <w:color w:val="auto"/>
                <w:sz w:val="24"/>
                <w:szCs w:val="24"/>
                <w:highlight w:val="none"/>
              </w:rPr>
              <w:t xml:space="preserve">合同（包括合同首页、标的金额所在页、签字盖章页）</w:t>
            </w:r>
            <w:r>
              <w:rPr>
                <w:b/>
                <w:bCs/>
                <w:color w:val="auto"/>
                <w:sz w:val="24"/>
                <w:szCs w:val="24"/>
                <w:highlight w:val="none"/>
              </w:rPr>
              <w:t xml:space="preserve">扫描件</w:t>
            </w:r>
            <w:r>
              <w:rPr>
                <w:rFonts w:hint="eastAsia"/>
                <w:b/>
                <w:color w:val="auto"/>
                <w:sz w:val="24"/>
                <w:szCs w:val="24"/>
                <w:highlight w:val="none"/>
              </w:rPr>
              <w:t xml:space="preserve">，未提供的</w:t>
            </w:r>
            <w:r>
              <w:rPr>
                <w:rFonts w:hint="eastAsia"/>
                <w:b/>
                <w:color w:val="auto"/>
                <w:sz w:val="24"/>
                <w:szCs w:val="24"/>
                <w:highlight w:val="none"/>
                <w:lang w:val="zh-CN"/>
              </w:rPr>
              <w:t xml:space="preserve">不得分。</w:t>
            </w:r>
            <w:r/>
          </w:p>
        </w:tc>
      </w:tr>
      <w:tr>
        <w:trPr>
          <w:jc w:val="center"/>
          <w:trHeight w:val="800"/>
        </w:trPr>
        <w:tc>
          <w:tcPr>
            <w:tcW w:w="858"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2</w:t>
            </w:r>
            <w:r/>
          </w:p>
        </w:tc>
        <w:tc>
          <w:tcPr>
            <w:tcW w:w="1920"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商务条件响应性</w:t>
            </w:r>
            <w:r/>
          </w:p>
        </w:tc>
        <w:tc>
          <w:tcPr>
            <w:tcW w:w="870" w:type="dxa"/>
            <w:vAlign w:val="center"/>
            <w:textDirection w:val="lrTb"/>
            <w:noWrap w:val="false"/>
          </w:tcPr>
          <w:p>
            <w:pPr>
              <w:jc w:val="center"/>
              <w:rPr>
                <w:color w:val="auto"/>
                <w:sz w:val="24"/>
                <w:szCs w:val="24"/>
                <w:highlight w:val="none"/>
              </w:rPr>
            </w:pPr>
            <w:r>
              <w:rPr>
                <w:rFonts w:hint="eastAsia"/>
                <w:color w:val="auto"/>
                <w:sz w:val="24"/>
                <w:szCs w:val="24"/>
                <w:highlight w:val="none"/>
                <w:lang w:val="en-US" w:eastAsia="zh-CN"/>
              </w:rPr>
              <w:t xml:space="preserve">5</w:t>
            </w:r>
            <w:r>
              <w:rPr>
                <w:rFonts w:hint="eastAsia"/>
                <w:color w:val="auto"/>
                <w:sz w:val="24"/>
                <w:szCs w:val="24"/>
                <w:highlight w:val="none"/>
              </w:rPr>
              <w:t xml:space="preserve">分</w:t>
            </w:r>
            <w:r/>
          </w:p>
        </w:tc>
        <w:tc>
          <w:tcPr>
            <w:tcW w:w="5662" w:type="dxa"/>
            <w:vAlign w:val="center"/>
            <w:textDirection w:val="lrTb"/>
            <w:noWrap w:val="false"/>
          </w:tcPr>
          <w:p>
            <w:pPr>
              <w:jc w:val="left"/>
              <w:widowControl/>
              <w:rPr>
                <w:rFonts w:ascii="宋体" w:hAnsi="宋体" w:cs="宋体"/>
                <w:color w:val="auto"/>
                <w:sz w:val="24"/>
                <w:szCs w:val="24"/>
                <w:highlight w:val="none"/>
              </w:rPr>
            </w:pPr>
            <w:r/>
            <w:bookmarkStart w:id="799" w:name="_GoBack"/>
            <w:r>
              <w:rPr>
                <w:rFonts w:hint="eastAsia" w:ascii="宋体" w:hAnsi="宋体" w:cs="宋体"/>
                <w:color w:val="auto"/>
                <w:sz w:val="24"/>
                <w:szCs w:val="24"/>
                <w:highlight w:val="none"/>
              </w:rPr>
              <w:t xml:space="preserve">供应商对</w:t>
            </w:r>
            <w:r>
              <w:rPr>
                <w:rFonts w:hint="eastAsia"/>
                <w:color w:val="auto"/>
                <w:sz w:val="24"/>
                <w:szCs w:val="24"/>
                <w:highlight w:val="none"/>
              </w:rPr>
              <w:t xml:space="preserve">磋商文件中合同条款等商务条件完全响应的得</w:t>
            </w:r>
            <w:r>
              <w:rPr>
                <w:rFonts w:hint="eastAsia"/>
                <w:color w:val="auto"/>
                <w:sz w:val="24"/>
                <w:szCs w:val="24"/>
                <w:highlight w:val="none"/>
                <w:lang w:val="en-US" w:eastAsia="zh-CN"/>
              </w:rPr>
              <w:t xml:space="preserve">5</w:t>
            </w:r>
            <w:r>
              <w:rPr>
                <w:rFonts w:hint="eastAsia"/>
                <w:color w:val="auto"/>
                <w:sz w:val="24"/>
                <w:szCs w:val="24"/>
                <w:highlight w:val="none"/>
              </w:rPr>
              <w:t xml:space="preserve">分</w:t>
            </w:r>
            <w:r>
              <w:rPr>
                <w:rFonts w:hint="eastAsia"/>
                <w:color w:val="auto"/>
                <w:sz w:val="24"/>
                <w:highlight w:val="none"/>
              </w:rPr>
              <w:t xml:space="preserve">（共</w:t>
            </w:r>
            <w:r>
              <w:rPr>
                <w:rFonts w:hint="eastAsia"/>
                <w:color w:val="auto"/>
                <w:sz w:val="24"/>
                <w:highlight w:val="none"/>
                <w:lang w:val="en-US" w:eastAsia="zh-CN"/>
              </w:rPr>
              <w:t xml:space="preserve">2</w:t>
            </w:r>
            <w:r>
              <w:rPr>
                <w:rFonts w:hint="eastAsia"/>
                <w:color w:val="auto"/>
                <w:sz w:val="24"/>
                <w:highlight w:val="none"/>
              </w:rPr>
              <w:t xml:space="preserve">0项）</w:t>
            </w:r>
            <w:r>
              <w:rPr>
                <w:rFonts w:hint="eastAsia"/>
                <w:color w:val="auto"/>
                <w:sz w:val="24"/>
                <w:szCs w:val="24"/>
                <w:highlight w:val="none"/>
              </w:rPr>
              <w:t xml:space="preserve">；有负偏离的每条扣0.</w:t>
            </w:r>
            <w:r>
              <w:rPr>
                <w:rFonts w:hint="eastAsia"/>
                <w:color w:val="auto"/>
                <w:sz w:val="24"/>
                <w:szCs w:val="24"/>
                <w:highlight w:val="none"/>
                <w:lang w:val="en-US" w:eastAsia="zh-CN"/>
              </w:rPr>
              <w:t xml:space="preserve">25</w:t>
            </w:r>
            <w:r>
              <w:rPr>
                <w:rFonts w:hint="eastAsia"/>
                <w:color w:val="auto"/>
                <w:sz w:val="24"/>
                <w:szCs w:val="24"/>
                <w:highlight w:val="none"/>
              </w:rPr>
              <w:t xml:space="preserve">分</w:t>
            </w:r>
            <w:r>
              <w:rPr>
                <w:rFonts w:hint="eastAsia" w:ascii="宋体" w:hAnsi="宋体" w:cs="宋体"/>
                <w:color w:val="auto"/>
                <w:sz w:val="24"/>
                <w:szCs w:val="24"/>
                <w:highlight w:val="none"/>
              </w:rPr>
              <w:t xml:space="preserve">。</w:t>
            </w:r>
            <w:bookmarkEnd w:id="799"/>
            <w:r/>
            <w:r/>
          </w:p>
        </w:tc>
      </w:tr>
    </w:tbl>
    <w:p>
      <w:pPr>
        <w:spacing w:line="420" w:lineRule="exact"/>
        <w:rPr>
          <w:rFonts w:ascii="宋体" w:hAnsi="宋体"/>
          <w:b/>
          <w:bCs/>
          <w:color w:val="auto"/>
          <w:sz w:val="28"/>
          <w:highlight w:val="none"/>
        </w:rPr>
      </w:pPr>
      <w:r>
        <w:rPr>
          <w:rFonts w:hint="eastAsia" w:ascii="宋体" w:hAnsi="宋体"/>
          <w:b/>
          <w:bCs/>
          <w:color w:val="auto"/>
          <w:sz w:val="28"/>
          <w:highlight w:val="none"/>
        </w:rPr>
        <w:t xml:space="preserve">三、</w:t>
      </w:r>
      <w:r>
        <w:rPr>
          <w:rFonts w:hint="eastAsia" w:ascii="宋体" w:hAnsi="宋体"/>
          <w:b/>
          <w:bCs/>
          <w:color w:val="auto"/>
          <w:sz w:val="28"/>
          <w:szCs w:val="28"/>
          <w:highlight w:val="none"/>
        </w:rPr>
        <w:t xml:space="preserve">政府采购政策</w:t>
      </w:r>
      <w:r>
        <w:rPr>
          <w:rFonts w:hint="eastAsia" w:ascii="宋体" w:hAnsi="宋体"/>
          <w:b/>
          <w:bCs/>
          <w:color w:val="auto"/>
          <w:sz w:val="28"/>
          <w:highlight w:val="none"/>
        </w:rPr>
        <w:t xml:space="preserve">：</w:t>
      </w:r>
      <w:r/>
    </w:p>
    <w:p>
      <w:pPr>
        <w:ind w:firstLine="241"/>
        <w:spacing w:line="440" w:lineRule="exact"/>
        <w:rPr>
          <w:b/>
          <w:color w:val="auto"/>
          <w:sz w:val="24"/>
          <w:szCs w:val="24"/>
          <w:highlight w:val="none"/>
        </w:rPr>
      </w:pPr>
      <w:r>
        <w:rPr>
          <w:b/>
          <w:color w:val="auto"/>
          <w:sz w:val="24"/>
          <w:szCs w:val="24"/>
          <w:highlight w:val="none"/>
        </w:rPr>
        <w:t xml:space="preserve">1、落实政府采购政策需满足的资格要求：</w:t>
      </w:r>
      <w:r/>
    </w:p>
    <w:p>
      <w:pPr>
        <w:ind w:firstLine="482"/>
        <w:spacing w:line="440" w:lineRule="exact"/>
        <w:rPr>
          <w:b/>
          <w:bCs/>
          <w:color w:val="auto"/>
          <w:sz w:val="24"/>
          <w:szCs w:val="24"/>
          <w:highlight w:val="none"/>
        </w:rPr>
      </w:pPr>
      <w:r>
        <w:rPr>
          <w:b/>
          <w:bCs/>
          <w:color w:val="auto"/>
          <w:sz w:val="24"/>
          <w:szCs w:val="24"/>
          <w:highlight w:val="none"/>
        </w:rPr>
        <w:t xml:space="preserve">（1）本项目专门面向中小企业采购，所属行业为</w:t>
      </w:r>
      <w:r>
        <w:rPr>
          <w:rFonts w:hint="eastAsia"/>
          <w:b/>
          <w:color w:val="auto"/>
          <w:sz w:val="24"/>
          <w:szCs w:val="24"/>
          <w:highlight w:val="none"/>
        </w:rPr>
        <w:t xml:space="preserve">建筑业</w:t>
      </w:r>
      <w:r>
        <w:rPr>
          <w:b/>
          <w:bCs/>
          <w:color w:val="auto"/>
          <w:sz w:val="24"/>
          <w:szCs w:val="24"/>
          <w:highlight w:val="none"/>
        </w:rPr>
        <w:t xml:space="preserve">。</w:t>
      </w:r>
      <w:r/>
    </w:p>
    <w:p>
      <w:pPr>
        <w:ind w:firstLine="480"/>
        <w:spacing w:line="440" w:lineRule="exact"/>
        <w:rPr>
          <w:color w:val="auto"/>
          <w:sz w:val="24"/>
          <w:szCs w:val="24"/>
          <w:highlight w:val="none"/>
        </w:rPr>
      </w:pPr>
      <w:r>
        <w:rPr>
          <w:color w:val="auto"/>
          <w:sz w:val="24"/>
          <w:szCs w:val="24"/>
          <w:highlight w:val="none"/>
        </w:rPr>
        <w:t xml:space="preserve">（2）在</w:t>
      </w:r>
      <w:r>
        <w:rPr>
          <w:rFonts w:hint="eastAsia"/>
          <w:color w:val="auto"/>
          <w:sz w:val="24"/>
          <w:szCs w:val="24"/>
          <w:highlight w:val="none"/>
        </w:rPr>
        <w:t xml:space="preserve">响应</w:t>
      </w:r>
      <w:r>
        <w:rPr>
          <w:color w:val="auto"/>
          <w:sz w:val="24"/>
          <w:szCs w:val="24"/>
          <w:highlight w:val="none"/>
        </w:rPr>
        <w:t xml:space="preserve">文件中须提供《中小企业声明函》。（填报严格按工信部联企业〔2011〕300号通知中的《中小企业划型标准规定》进行，中小企业规模类型可进入小程序http：//202.106.120.146/baosong/appweb/orgScale.html进行自测）。</w:t>
      </w:r>
      <w:r/>
    </w:p>
    <w:p>
      <w:pPr>
        <w:ind w:firstLine="480"/>
        <w:spacing w:line="440" w:lineRule="exact"/>
        <w:rPr>
          <w:color w:val="auto"/>
          <w:sz w:val="24"/>
          <w:szCs w:val="24"/>
          <w:highlight w:val="none"/>
        </w:rPr>
      </w:pPr>
      <w:r>
        <w:rPr>
          <w:color w:val="auto"/>
          <w:sz w:val="24"/>
          <w:szCs w:val="24"/>
          <w:highlight w:val="none"/>
        </w:rPr>
        <w:t xml:space="preserve">（3）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firstLine="480"/>
        <w:spacing w:line="440" w:lineRule="exact"/>
        <w:rPr>
          <w:color w:val="auto"/>
          <w:sz w:val="24"/>
          <w:szCs w:val="24"/>
          <w:highlight w:val="none"/>
        </w:rPr>
      </w:pPr>
      <w:r>
        <w:rPr>
          <w:rFonts w:hint="eastAsia"/>
          <w:color w:val="auto"/>
          <w:sz w:val="24"/>
          <w:szCs w:val="24"/>
          <w:highlight w:val="none"/>
        </w:rPr>
        <w:t xml:space="preserve">（4）享受政府采购支持政策的残疾人福利性单位应当同时满足以下条件：</w:t>
      </w:r>
      <w:r/>
    </w:p>
    <w:p>
      <w:pPr>
        <w:ind w:firstLine="480"/>
        <w:spacing w:line="440" w:lineRule="exact"/>
        <w:rPr>
          <w:color w:val="auto"/>
          <w:sz w:val="24"/>
          <w:szCs w:val="24"/>
          <w:highlight w:val="none"/>
        </w:rPr>
      </w:pPr>
      <w:r>
        <w:rPr>
          <w:rFonts w:hint="eastAsia"/>
          <w:color w:val="auto"/>
          <w:sz w:val="24"/>
          <w:szCs w:val="24"/>
          <w:highlight w:val="none"/>
        </w:rPr>
        <w:t xml:space="preserve">安置的残疾人占本单位在职职工人数的比例不低于25%（含25%），并且安置的残疾人人数不少于10人（含10人）；依法与安置的每位残疾人签订了一年以上（含一年）的劳动合同或服务协议；</w:t>
      </w:r>
      <w:r/>
    </w:p>
    <w:p>
      <w:pPr>
        <w:ind w:firstLine="360"/>
        <w:spacing w:line="440" w:lineRule="exact"/>
        <w:rPr>
          <w:color w:val="auto"/>
          <w:sz w:val="24"/>
          <w:highlight w:val="none"/>
        </w:rPr>
      </w:pPr>
      <w:r>
        <w:rPr>
          <w:rFonts w:hint="eastAsia"/>
          <w:color w:val="auto"/>
          <w:sz w:val="24"/>
          <w:highlight w:val="none"/>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firstLine="360"/>
        <w:spacing w:line="440" w:lineRule="exact"/>
        <w:rPr>
          <w:color w:val="auto"/>
          <w:sz w:val="24"/>
          <w:highlight w:val="none"/>
        </w:rPr>
      </w:pPr>
      <w:r>
        <w:rPr>
          <w:rFonts w:hint="eastAsia"/>
          <w:color w:val="auto"/>
          <w:sz w:val="24"/>
          <w:highlight w:val="none"/>
        </w:rPr>
        <w:t xml:space="preserve">提供本单位制造的货物、承担的工程或者服务，或者提供其他残疾人福利性单位制造的货物（不包括使用非残疾人福利性单位注册商标的货物）。</w:t>
      </w:r>
      <w:r/>
    </w:p>
    <w:p>
      <w:pPr>
        <w:ind w:firstLine="360"/>
        <w:spacing w:line="440" w:lineRule="exact"/>
        <w:rPr>
          <w:color w:val="auto"/>
          <w:sz w:val="24"/>
          <w:highlight w:val="none"/>
        </w:rPr>
      </w:pPr>
      <w:r>
        <w:rPr>
          <w:rFonts w:hint="eastAsia"/>
          <w:color w:val="auto"/>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spacing w:line="440" w:lineRule="exact"/>
        <w:rPr>
          <w:color w:val="auto"/>
          <w:sz w:val="24"/>
          <w:szCs w:val="24"/>
          <w:highlight w:val="none"/>
        </w:rPr>
      </w:pPr>
      <w:r>
        <w:rPr>
          <w:color w:val="auto"/>
          <w:sz w:val="24"/>
          <w:szCs w:val="24"/>
          <w:highlight w:val="none"/>
        </w:rPr>
        <w:t xml:space="preserve">（5）中标、成交供应商为</w:t>
      </w:r>
      <w:r>
        <w:rPr>
          <w:rFonts w:hint="eastAsia"/>
          <w:color w:val="auto"/>
          <w:sz w:val="24"/>
          <w:szCs w:val="24"/>
          <w:highlight w:val="none"/>
        </w:rPr>
        <w:t xml:space="preserve">中小</w:t>
      </w:r>
      <w:r>
        <w:rPr>
          <w:color w:val="auto"/>
          <w:sz w:val="24"/>
          <w:szCs w:val="24"/>
          <w:highlight w:val="none"/>
        </w:rPr>
        <w:t xml:space="preserve">企业或残疾人福利性单位的，应当随中标、成交结果同时公告其《中小企业声明函》或《残疾人福利性单位声明函》，接受社会监督。若供应商提供的上述声明函为虚假声明则视同提供虚假材料，按“政府采购法”相关规定处理并报请政府监管部门给予行政处罚。</w:t>
      </w:r>
      <w:r/>
    </w:p>
    <w:p>
      <w:pPr>
        <w:rPr>
          <w:color w:val="auto"/>
          <w:highlight w:val="none"/>
        </w:rPr>
      </w:pPr>
      <w:r>
        <w:rPr>
          <w:color w:val="auto"/>
          <w:highlight w:val="none"/>
        </w:rPr>
        <w:br w:type="page" w:clear="all"/>
      </w:r>
      <w:r/>
    </w:p>
    <w:p>
      <w:pPr>
        <w:pStyle w:val="784"/>
        <w:rPr>
          <w:color w:val="auto"/>
          <w:highlight w:val="none"/>
        </w:rPr>
      </w:pPr>
      <w:r/>
      <w:bookmarkStart w:id="182" w:name="_Toc8627"/>
      <w:r>
        <w:rPr>
          <w:color w:val="auto"/>
          <w:highlight w:val="none"/>
        </w:rPr>
        <w:t xml:space="preserve">第</w:t>
      </w:r>
      <w:r>
        <w:rPr>
          <w:rFonts w:hint="eastAsia"/>
          <w:color w:val="auto"/>
          <w:highlight w:val="none"/>
        </w:rPr>
        <w:t xml:space="preserve">六</w:t>
      </w:r>
      <w:r>
        <w:rPr>
          <w:color w:val="auto"/>
          <w:highlight w:val="none"/>
        </w:rPr>
        <w:t xml:space="preserve">章</w:t>
      </w:r>
      <w:bookmarkStart w:id="183" w:name="_Toc158691776"/>
      <w:r/>
      <w:bookmarkStart w:id="184" w:name="_Toc315868060"/>
      <w:r/>
      <w:bookmarkStart w:id="185" w:name="_Toc315875323"/>
      <w:r>
        <w:rPr>
          <w:color w:val="auto"/>
          <w:highlight w:val="none"/>
        </w:rPr>
        <w:t xml:space="preserve"> </w:t>
      </w:r>
      <w:r>
        <w:rPr>
          <w:rFonts w:hint="eastAsia"/>
          <w:color w:val="auto"/>
          <w:highlight w:val="none"/>
        </w:rPr>
        <w:t xml:space="preserve"> </w:t>
      </w:r>
      <w:r>
        <w:rPr>
          <w:color w:val="auto"/>
          <w:highlight w:val="none"/>
        </w:rPr>
        <w:t xml:space="preserve">合同格式</w:t>
      </w:r>
      <w:bookmarkEnd w:id="175"/>
      <w:r/>
      <w:bookmarkEnd w:id="176"/>
      <w:r/>
      <w:bookmarkEnd w:id="177"/>
      <w:r/>
      <w:bookmarkEnd w:id="182"/>
      <w:r/>
      <w:bookmarkEnd w:id="183"/>
      <w:r/>
      <w:bookmarkEnd w:id="184"/>
      <w:r/>
      <w:bookmarkEnd w:id="185"/>
      <w:r/>
      <w:r/>
    </w:p>
    <w:p>
      <w:pPr>
        <w:ind w:firstLine="640"/>
        <w:jc w:val="left"/>
        <w:rPr>
          <w:bCs/>
          <w:color w:val="auto"/>
          <w:sz w:val="32"/>
          <w:szCs w:val="32"/>
          <w:highlight w:val="none"/>
        </w:rPr>
      </w:pPr>
      <w:r>
        <w:rPr>
          <w:rFonts w:hint="eastAsia"/>
          <w:bCs/>
          <w:color w:val="auto"/>
          <w:sz w:val="32"/>
          <w:szCs w:val="32"/>
          <w:highlight w:val="none"/>
        </w:rPr>
        <w:t xml:space="preserve">（</w:t>
      </w:r>
      <w:r>
        <w:rPr>
          <w:bCs/>
          <w:color w:val="auto"/>
          <w:sz w:val="32"/>
          <w:szCs w:val="32"/>
          <w:highlight w:val="none"/>
        </w:rPr>
        <w:t xml:space="preserve">GF—2017—0201</w:t>
      </w:r>
      <w:r>
        <w:rPr>
          <w:rFonts w:hint="eastAsia"/>
          <w:bCs/>
          <w:color w:val="auto"/>
          <w:sz w:val="32"/>
          <w:szCs w:val="32"/>
          <w:highlight w:val="none"/>
        </w:rPr>
        <w:t xml:space="preserve">）</w:t>
      </w:r>
      <w:r/>
    </w:p>
    <w:p>
      <w:pPr>
        <w:ind w:firstLine="1044"/>
        <w:jc w:val="center"/>
        <w:rPr>
          <w:b/>
          <w:color w:val="auto"/>
          <w:sz w:val="52"/>
          <w:szCs w:val="52"/>
          <w:highlight w:val="none"/>
        </w:rPr>
      </w:pPr>
      <w:r>
        <w:rPr>
          <w:b/>
          <w:color w:val="auto"/>
          <w:sz w:val="52"/>
          <w:szCs w:val="52"/>
          <w:highlight w:val="none"/>
        </w:rPr>
      </w:r>
      <w:r/>
    </w:p>
    <w:p>
      <w:pPr>
        <w:ind w:firstLine="1044"/>
        <w:jc w:val="center"/>
        <w:rPr>
          <w:b/>
          <w:color w:val="auto"/>
          <w:sz w:val="52"/>
          <w:szCs w:val="52"/>
          <w:highlight w:val="none"/>
        </w:rPr>
      </w:pPr>
      <w:r>
        <w:rPr>
          <w:b/>
          <w:color w:val="auto"/>
          <w:sz w:val="52"/>
          <w:szCs w:val="52"/>
          <w:highlight w:val="none"/>
        </w:rPr>
      </w:r>
      <w:r/>
    </w:p>
    <w:p>
      <w:pPr>
        <w:ind w:firstLine="1446"/>
        <w:jc w:val="center"/>
        <w:rPr>
          <w:b/>
          <w:color w:val="auto"/>
          <w:sz w:val="52"/>
          <w:szCs w:val="52"/>
          <w:highlight w:val="none"/>
        </w:rPr>
      </w:pPr>
      <w:r>
        <w:rPr>
          <w:rFonts w:hint="eastAsia"/>
          <w:b/>
          <w:color w:val="auto"/>
          <w:sz w:val="72"/>
          <w:szCs w:val="52"/>
          <w:highlight w:val="none"/>
        </w:rPr>
        <w:t xml:space="preserve">建设工程施工合同</w:t>
      </w:r>
      <w:r>
        <w:rPr>
          <w:b/>
          <w:color w:val="auto"/>
          <w:sz w:val="52"/>
          <w:szCs w:val="52"/>
          <w:highlight w:val="none"/>
        </w:rPr>
        <w:br/>
      </w:r>
      <w:r/>
    </w:p>
    <w:p>
      <w:pPr>
        <w:ind w:firstLine="1044"/>
        <w:jc w:val="center"/>
        <w:rPr>
          <w:b/>
          <w:color w:val="auto"/>
          <w:sz w:val="52"/>
          <w:szCs w:val="52"/>
          <w:highlight w:val="none"/>
        </w:rPr>
      </w:pPr>
      <w:r>
        <w:rPr>
          <w:b/>
          <w:color w:val="auto"/>
          <w:sz w:val="52"/>
          <w:szCs w:val="52"/>
          <w:highlight w:val="none"/>
        </w:rPr>
      </w:r>
      <w:r/>
    </w:p>
    <w:p>
      <w:pPr>
        <w:ind w:firstLine="1446"/>
        <w:jc w:val="center"/>
        <w:rPr>
          <w:b/>
          <w:color w:val="auto"/>
          <w:sz w:val="72"/>
          <w:szCs w:val="72"/>
          <w:highlight w:val="none"/>
        </w:rPr>
      </w:pPr>
      <w:r>
        <w:rPr>
          <w:b/>
          <w:color w:val="auto"/>
          <w:sz w:val="72"/>
          <w:szCs w:val="72"/>
          <w:highlight w:val="none"/>
        </w:rPr>
      </w:r>
      <w:r/>
    </w:p>
    <w:p>
      <w:pPr>
        <w:ind w:firstLine="1446"/>
        <w:jc w:val="center"/>
        <w:rPr>
          <w:b/>
          <w:color w:val="auto"/>
          <w:sz w:val="72"/>
          <w:szCs w:val="72"/>
          <w:highlight w:val="none"/>
        </w:rPr>
      </w:pPr>
      <w:r>
        <w:rPr>
          <w:b/>
          <w:color w:val="auto"/>
          <w:sz w:val="72"/>
          <w:szCs w:val="72"/>
          <w:highlight w:val="none"/>
        </w:rPr>
      </w:r>
      <w:r/>
    </w:p>
    <w:p>
      <w:pPr>
        <w:ind w:firstLine="1044"/>
        <w:jc w:val="center"/>
        <w:rPr>
          <w:b/>
          <w:color w:val="auto"/>
          <w:sz w:val="52"/>
          <w:szCs w:val="52"/>
          <w:highlight w:val="none"/>
        </w:rPr>
      </w:pPr>
      <w:r>
        <w:rPr>
          <w:b/>
          <w:color w:val="auto"/>
          <w:sz w:val="52"/>
          <w:szCs w:val="52"/>
          <w:highlight w:val="none"/>
        </w:rPr>
      </w:r>
      <w:r/>
    </w:p>
    <w:p>
      <w:pPr>
        <w:ind w:firstLine="562"/>
        <w:rPr>
          <w:b/>
          <w:color w:val="auto"/>
          <w:sz w:val="28"/>
          <w:szCs w:val="28"/>
          <w:highlight w:val="none"/>
        </w:rPr>
      </w:pPr>
      <w:r>
        <w:rPr>
          <w:b/>
          <w:color w:val="auto"/>
          <w:sz w:val="28"/>
          <w:szCs w:val="28"/>
          <w:highlight w:val="none"/>
        </w:rPr>
      </w:r>
      <w:r/>
    </w:p>
    <w:p>
      <w:pPr>
        <w:ind w:firstLine="562"/>
        <w:rPr>
          <w:b/>
          <w:color w:val="auto"/>
          <w:sz w:val="28"/>
          <w:szCs w:val="28"/>
          <w:highlight w:val="none"/>
        </w:rPr>
      </w:pPr>
      <w:r>
        <w:rPr>
          <w:b/>
          <w:color w:val="auto"/>
          <w:sz w:val="28"/>
          <w:szCs w:val="28"/>
          <w:highlight w:val="none"/>
        </w:rPr>
      </w:r>
      <w:r/>
    </w:p>
    <w:p>
      <w:pPr>
        <w:ind w:firstLine="562"/>
        <w:rPr>
          <w:b/>
          <w:color w:val="auto"/>
          <w:sz w:val="28"/>
          <w:szCs w:val="28"/>
          <w:highlight w:val="none"/>
        </w:rPr>
      </w:pPr>
      <w:r>
        <w:rPr>
          <w:b/>
          <w:color w:val="auto"/>
          <w:sz w:val="28"/>
          <w:szCs w:val="28"/>
          <w:highlight w:val="none"/>
        </w:rPr>
      </w:r>
      <w:r/>
    </w:p>
    <w:p>
      <w:pPr>
        <w:ind w:firstLine="562"/>
        <w:rPr>
          <w:b/>
          <w:color w:val="auto"/>
          <w:sz w:val="28"/>
          <w:szCs w:val="28"/>
          <w:highlight w:val="none"/>
        </w:rPr>
      </w:pPr>
      <w:r>
        <w:rPr>
          <w:b/>
          <w:color w:val="auto"/>
          <w:sz w:val="28"/>
          <w:szCs w:val="28"/>
          <w:highlight w:val="none"/>
        </w:rPr>
      </w:r>
      <w:r/>
    </w:p>
    <w:p>
      <w:pPr>
        <w:ind w:right="2719" w:firstLine="2738"/>
        <w:jc w:val="both"/>
        <w:rPr>
          <w:b/>
          <w:color w:val="auto"/>
          <w:sz w:val="32"/>
          <w:szCs w:val="28"/>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4160520</wp:posOffset>
                </wp:positionH>
                <wp:positionV relativeFrom="paragraph">
                  <wp:posOffset>120015</wp:posOffset>
                </wp:positionV>
                <wp:extent cx="723900" cy="4572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noFill/>
                          <a:miter/>
                        </a:ln>
                      </wps:spPr>
                      <wps:txbx>
                        <w:txbxContent>
                          <w:p>
                            <w:pPr>
                              <w:rPr>
                                <w:b/>
                                <w:bCs/>
                                <w:sz w:val="32"/>
                              </w:rPr>
                            </w:pPr>
                            <w:r>
                              <w:rPr>
                                <w:rFonts w:hint="eastAsia"/>
                                <w:b/>
                                <w:bCs/>
                                <w:sz w:val="32"/>
                              </w:rPr>
                              <w:t xml:space="preserve">制定</w:t>
                            </w:r>
                            <w:r/>
                          </w:p>
                        </w:txbxContent>
                      </wps:txbx>
                      <wps:bodyPr wrap="square" upright="1"/>
                    </wps:wsp>
                  </a:graphicData>
                </a:graphic>
              </wp:anchor>
            </w:drawing>
          </mc:Choice>
          <mc:Fallback>
            <w:pict>
              <v:shape id="shape 2" o:spid="_x0000_s2" o:spt="202" type="#_x0000_t202" style="position:absolute;z-index:251659264;o:allowoverlap:true;o:allowincell:true;mso-position-horizontal-relative:text;margin-left:327.6pt;mso-position-horizontal:absolute;mso-position-vertical-relative:text;margin-top:9.4pt;mso-position-vertical:absolute;width:57.0pt;height:36.0pt;mso-wrap-distance-left:9.0pt;mso-wrap-distance-top:0.0pt;mso-wrap-distance-right:9.0pt;mso-wrap-distance-bottom:0.0pt;visibility:visible;" filled="f" stroked="f">
                <v:textbox inset="0,0,0,0">
                  <w:txbxContent>
                    <w:p>
                      <w:pPr>
                        <w:rPr>
                          <w:b/>
                          <w:bCs/>
                          <w:sz w:val="32"/>
                        </w:rPr>
                      </w:pPr>
                      <w:r>
                        <w:rPr>
                          <w:rFonts w:hint="eastAsia"/>
                          <w:b/>
                          <w:bCs/>
                          <w:sz w:val="32"/>
                        </w:rPr>
                        <w:t xml:space="preserve">制定</w:t>
                      </w:r>
                      <w:r/>
                    </w:p>
                  </w:txbxContent>
                </v:textbox>
              </v:shape>
            </w:pict>
          </mc:Fallback>
        </mc:AlternateContent>
      </w:r>
      <w:r>
        <w:rPr>
          <w:rFonts w:hint="eastAsia"/>
          <w:b/>
          <w:color w:val="auto"/>
          <w:sz w:val="32"/>
          <w:szCs w:val="28"/>
          <w:highlight w:val="none"/>
        </w:rPr>
        <w:t xml:space="preserve">住房城乡建设部</w:t>
      </w:r>
      <w:r/>
    </w:p>
    <w:p>
      <w:pPr>
        <w:ind w:right="2719" w:firstLine="2750"/>
        <w:jc w:val="both"/>
        <w:rPr>
          <w:b/>
          <w:color w:val="auto"/>
          <w:sz w:val="32"/>
          <w:szCs w:val="28"/>
          <w:highlight w:val="none"/>
        </w:rPr>
      </w:pPr>
      <w:r>
        <w:rPr>
          <w:rFonts w:hint="eastAsia"/>
          <w:b/>
          <w:color w:val="auto"/>
          <w:sz w:val="32"/>
          <w:szCs w:val="28"/>
          <w:highlight w:val="none"/>
        </w:rPr>
        <w:t xml:space="preserve">国家工商行政管理总局</w:t>
      </w:r>
      <w:bookmarkStart w:id="186" w:name="_Toc351203480"/>
      <w:r/>
      <w:bookmarkStart w:id="187" w:name="_Toc296890982"/>
      <w:r/>
      <w:bookmarkStart w:id="188" w:name="_Toc296503025"/>
      <w:r/>
      <w:bookmarkEnd w:id="186"/>
      <w:r/>
      <w:bookmarkEnd w:id="187"/>
      <w:r/>
      <w:bookmarkEnd w:id="188"/>
      <w:r/>
      <w:r/>
    </w:p>
    <w:p>
      <w:pPr>
        <w:ind w:firstLine="562"/>
        <w:jc w:val="left"/>
        <w:spacing w:line="412" w:lineRule="auto"/>
        <w:widowControl/>
        <w:rPr>
          <w:b/>
          <w:bCs/>
          <w:color w:val="auto"/>
          <w:sz w:val="28"/>
          <w:szCs w:val="28"/>
          <w:highlight w:val="none"/>
        </w:rPr>
        <w:sectPr>
          <w:footerReference w:type="default" r:id="rId11"/>
          <w:footerReference w:type="first" r:id="rId12"/>
          <w:footnotePr/>
          <w:endnotePr/>
          <w:type w:val="nextPage"/>
          <w:pgSz w:w="11906" w:h="16838" w:orient="portrait"/>
          <w:pgMar w:top="1418" w:right="1133" w:bottom="1418" w:left="1531" w:header="624" w:footer="992" w:gutter="0"/>
          <w:pgNumType w:start="1"/>
          <w:cols w:num="1" w:sep="0" w:space="720" w:equalWidth="1"/>
          <w:docGrid w:linePitch="360"/>
        </w:sectPr>
      </w:pPr>
      <w:r>
        <w:rPr>
          <w:b/>
          <w:bCs/>
          <w:color w:val="auto"/>
          <w:sz w:val="28"/>
          <w:szCs w:val="28"/>
          <w:highlight w:val="none"/>
        </w:rPr>
      </w:r>
      <w:r/>
    </w:p>
    <w:p>
      <w:pPr>
        <w:pStyle w:val="786"/>
        <w:ind w:firstLine="643"/>
        <w:rPr>
          <w:rFonts w:ascii="Times New Roman" w:hAnsi="Times New Roman"/>
          <w:b/>
          <w:color w:val="auto"/>
          <w:sz w:val="32"/>
          <w:szCs w:val="32"/>
          <w:highlight w:val="none"/>
        </w:rPr>
      </w:pPr>
      <w:r/>
      <w:bookmarkStart w:id="189" w:name="_Toc147590003"/>
      <w:r/>
      <w:bookmarkStart w:id="190" w:name="_Toc194351543"/>
      <w:r/>
      <w:bookmarkStart w:id="191" w:name="_Toc147928848"/>
      <w:r/>
      <w:bookmarkStart w:id="192" w:name="_Toc147583656"/>
      <w:r>
        <w:rPr>
          <w:rFonts w:hint="eastAsia" w:ascii="Times New Roman" w:hAnsi="Times New Roman"/>
          <w:b/>
          <w:color w:val="auto"/>
          <w:sz w:val="32"/>
          <w:szCs w:val="32"/>
          <w:highlight w:val="none"/>
        </w:rPr>
        <w:t xml:space="preserve">第一部分 合同协议书</w:t>
      </w:r>
      <w:bookmarkEnd w:id="189"/>
      <w:r/>
      <w:bookmarkEnd w:id="190"/>
      <w:r/>
      <w:bookmarkEnd w:id="191"/>
      <w:r/>
      <w:bookmarkEnd w:id="192"/>
      <w:r/>
      <w:r/>
    </w:p>
    <w:p>
      <w:pPr>
        <w:ind w:firstLine="482"/>
        <w:jc w:val="left"/>
        <w:spacing w:line="360" w:lineRule="auto"/>
        <w:rPr>
          <w:rFonts w:hint="eastAsia"/>
          <w:b/>
          <w:color w:val="auto"/>
          <w:sz w:val="24"/>
          <w:szCs w:val="24"/>
          <w:highlight w:val="none"/>
        </w:rPr>
      </w:pPr>
      <w:r>
        <w:rPr>
          <w:rFonts w:hint="eastAsia"/>
          <w:b/>
          <w:color w:val="auto"/>
          <w:sz w:val="24"/>
          <w:szCs w:val="24"/>
          <w:highlight w:val="none"/>
        </w:rPr>
      </w:r>
      <w:r/>
    </w:p>
    <w:p>
      <w:pPr>
        <w:ind w:firstLine="482"/>
        <w:jc w:val="left"/>
        <w:spacing w:line="360" w:lineRule="auto"/>
        <w:rPr>
          <w:b/>
          <w:color w:val="auto"/>
          <w:sz w:val="24"/>
          <w:szCs w:val="24"/>
          <w:highlight w:val="none"/>
          <w:u w:val="single"/>
        </w:rPr>
      </w:pPr>
      <w:r>
        <w:rPr>
          <w:rFonts w:hint="eastAsia"/>
          <w:b/>
          <w:color w:val="auto"/>
          <w:sz w:val="24"/>
          <w:szCs w:val="24"/>
          <w:highlight w:val="none"/>
        </w:rPr>
        <w:t xml:space="preserve">采购人（全称）：</w:t>
      </w:r>
      <w:r>
        <w:rPr>
          <w:rFonts w:hint="eastAsia"/>
          <w:b/>
          <w:color w:val="auto"/>
          <w:sz w:val="24"/>
          <w:szCs w:val="24"/>
          <w:highlight w:val="none"/>
          <w:u w:val="single"/>
        </w:rPr>
        <w:t xml:space="preserve">常熟市卫生健康委员会（建设单位）</w:t>
      </w:r>
      <w:r/>
    </w:p>
    <w:p>
      <w:pPr>
        <w:ind w:firstLine="2409"/>
        <w:spacing w:line="360" w:lineRule="auto"/>
        <w:rPr>
          <w:b/>
          <w:color w:val="auto"/>
          <w:sz w:val="24"/>
          <w:szCs w:val="24"/>
          <w:highlight w:val="none"/>
          <w:u w:val="single"/>
        </w:rPr>
      </w:pPr>
      <w:r>
        <w:rPr>
          <w:rFonts w:hint="eastAsia"/>
          <w:b/>
          <w:color w:val="auto"/>
          <w:sz w:val="24"/>
          <w:szCs w:val="24"/>
          <w:highlight w:val="none"/>
          <w:u w:val="single"/>
        </w:rPr>
        <w:t xml:space="preserve">常熟市恒翔建设有限公司（集中建设单位） </w:t>
      </w:r>
      <w:r/>
    </w:p>
    <w:p>
      <w:pPr>
        <w:ind w:firstLine="482"/>
        <w:jc w:val="left"/>
        <w:spacing w:line="360" w:lineRule="auto"/>
        <w:rPr>
          <w:b/>
          <w:color w:val="auto"/>
          <w:sz w:val="24"/>
          <w:szCs w:val="24"/>
          <w:highlight w:val="none"/>
          <w:u w:val="single"/>
        </w:rPr>
      </w:pPr>
      <w:r>
        <w:rPr>
          <w:rFonts w:hint="eastAsia"/>
          <w:b/>
          <w:color w:val="auto"/>
          <w:sz w:val="24"/>
          <w:szCs w:val="24"/>
          <w:highlight w:val="none"/>
        </w:rPr>
        <w:t xml:space="preserve">承包人（全称）：</w:t>
      </w:r>
      <w:r>
        <w:rPr>
          <w:rFonts w:hint="eastAsia"/>
          <w:b/>
          <w:bCs/>
          <w:color w:val="auto"/>
          <w:sz w:val="24"/>
          <w:szCs w:val="24"/>
          <w:highlight w:val="none"/>
          <w:u w:val="single"/>
        </w:rPr>
        <w:t xml:space="preserve">              </w:t>
      </w:r>
      <w:r>
        <w:rPr>
          <w:b/>
          <w:bCs/>
          <w:color w:val="auto"/>
          <w:sz w:val="24"/>
          <w:szCs w:val="24"/>
          <w:highlight w:val="none"/>
          <w:u w:val="single"/>
        </w:rPr>
        <w:t xml:space="preserve"> </w:t>
      </w:r>
      <w:r>
        <w:rPr>
          <w:rFonts w:hint="eastAsia"/>
          <w:b/>
          <w:bCs/>
          <w:color w:val="auto"/>
          <w:sz w:val="24"/>
          <w:szCs w:val="24"/>
          <w:highlight w:val="none"/>
          <w:u w:val="single"/>
        </w:rPr>
        <w:t xml:space="preserve">      </w:t>
      </w:r>
      <w:r>
        <w:rPr>
          <w:b/>
          <w:color w:val="auto"/>
          <w:sz w:val="24"/>
          <w:szCs w:val="24"/>
          <w:highlight w:val="none"/>
          <w:u w:val="single"/>
        </w:rPr>
        <w:t xml:space="preserve"> </w:t>
      </w:r>
      <w:r>
        <w:rPr>
          <w:rFonts w:hint="eastAsia"/>
          <w:b/>
          <w:color w:val="auto"/>
          <w:sz w:val="24"/>
          <w:szCs w:val="24"/>
          <w:highlight w:val="none"/>
          <w:u w:val="single"/>
        </w:rPr>
        <w:t xml:space="preserve">（成交供应商）</w:t>
      </w:r>
      <w:r/>
    </w:p>
    <w:p>
      <w:pPr>
        <w:ind w:firstLine="480"/>
        <w:jc w:val="left"/>
        <w:spacing w:line="360" w:lineRule="auto"/>
        <w:rPr>
          <w:color w:val="auto"/>
          <w:sz w:val="24"/>
          <w:szCs w:val="24"/>
          <w:highlight w:val="none"/>
        </w:rPr>
      </w:pPr>
      <w:r>
        <w:rPr>
          <w:rFonts w:hint="eastAsia"/>
          <w:color w:val="auto"/>
          <w:sz w:val="24"/>
          <w:szCs w:val="24"/>
          <w:highlight w:val="none"/>
        </w:rPr>
        <w:t xml:space="preserve">根据《中华人民共和国民法典》、《中华人民共和国建筑法》及有关法律规定，遵循平等、自愿、公平和诚实信用的原则，双方就</w:t>
      </w:r>
      <w:r>
        <w:rPr>
          <w:rFonts w:hint="eastAsia"/>
          <w:color w:val="auto"/>
          <w:sz w:val="24"/>
          <w:szCs w:val="24"/>
          <w:highlight w:val="none"/>
          <w:u w:val="single"/>
        </w:rPr>
        <w:t xml:space="preserve"> 常熟市区域医疗中心（海虞区域医疗中心）改扩建工程（一期）放射防护工程</w:t>
      </w:r>
      <w:r>
        <w:rPr>
          <w:rFonts w:hint="eastAsia"/>
          <w:color w:val="auto"/>
          <w:sz w:val="24"/>
          <w:szCs w:val="24"/>
          <w:highlight w:val="none"/>
        </w:rPr>
        <w:t xml:space="preserve">施工及有关事项协商一致，共同达成如下协议：</w:t>
      </w:r>
      <w:r/>
    </w:p>
    <w:p>
      <w:pPr>
        <w:pStyle w:val="787"/>
        <w:contextualSpacing/>
        <w:jc w:val="left"/>
        <w:spacing w:line="460" w:lineRule="exact"/>
        <w:rPr>
          <w:bCs w:val="0"/>
          <w:color w:val="auto"/>
          <w:sz w:val="24"/>
          <w:szCs w:val="24"/>
          <w:highlight w:val="none"/>
        </w:rPr>
      </w:pPr>
      <w:r/>
      <w:bookmarkStart w:id="193" w:name="_Toc351203481"/>
      <w:r>
        <w:rPr>
          <w:rFonts w:hint="eastAsia"/>
          <w:b w:val="0"/>
          <w:color w:val="auto"/>
          <w:sz w:val="24"/>
          <w:szCs w:val="24"/>
          <w:highlight w:val="none"/>
        </w:rPr>
        <w:t xml:space="preserve">一、工程概况</w:t>
      </w:r>
      <w:bookmarkEnd w:id="193"/>
      <w:r/>
      <w:r/>
    </w:p>
    <w:p>
      <w:pPr>
        <w:contextualSpacing/>
        <w:ind w:firstLine="480"/>
        <w:jc w:val="left"/>
        <w:spacing w:line="460" w:lineRule="exact"/>
        <w:rPr>
          <w:color w:val="auto"/>
          <w:sz w:val="24"/>
          <w:szCs w:val="24"/>
          <w:highlight w:val="none"/>
          <w:u w:val="single"/>
        </w:rPr>
      </w:pPr>
      <w:r>
        <w:rPr>
          <w:bCs/>
          <w:color w:val="auto"/>
          <w:sz w:val="24"/>
          <w:szCs w:val="24"/>
          <w:highlight w:val="none"/>
        </w:rPr>
        <w:t xml:space="preserve">1.</w:t>
      </w:r>
      <w:r>
        <w:rPr>
          <w:rFonts w:hint="eastAsia"/>
          <w:bCs/>
          <w:color w:val="auto"/>
          <w:sz w:val="24"/>
          <w:szCs w:val="24"/>
          <w:highlight w:val="none"/>
        </w:rPr>
        <w:t xml:space="preserve">工程名称</w:t>
      </w:r>
      <w:r>
        <w:rPr>
          <w:rFonts w:hint="eastAsia"/>
          <w:color w:val="auto"/>
          <w:sz w:val="24"/>
          <w:szCs w:val="24"/>
          <w:highlight w:val="none"/>
        </w:rPr>
        <w:t xml:space="preserve">：</w:t>
      </w:r>
      <w:r>
        <w:rPr>
          <w:rFonts w:hint="eastAsia"/>
          <w:b/>
          <w:bCs/>
          <w:color w:val="auto"/>
          <w:sz w:val="24"/>
          <w:szCs w:val="24"/>
          <w:highlight w:val="none"/>
          <w:u w:val="single"/>
        </w:rPr>
        <w:t xml:space="preserve">      </w:t>
      </w:r>
      <w:r>
        <w:rPr>
          <w:b/>
          <w:bCs/>
          <w:color w:val="auto"/>
          <w:sz w:val="24"/>
          <w:szCs w:val="24"/>
          <w:highlight w:val="none"/>
          <w:u w:val="single"/>
        </w:rPr>
        <w:t xml:space="preserve">    </w:t>
      </w:r>
      <w:r>
        <w:rPr>
          <w:rFonts w:hint="eastAsia"/>
          <w:b/>
          <w:bCs/>
          <w:color w:val="auto"/>
          <w:sz w:val="24"/>
          <w:szCs w:val="24"/>
          <w:highlight w:val="none"/>
          <w:u w:val="single"/>
        </w:rPr>
        <w:t xml:space="preserve">  </w:t>
      </w:r>
      <w:r>
        <w:rPr>
          <w:b/>
          <w:bCs/>
          <w:color w:val="auto"/>
          <w:sz w:val="24"/>
          <w:szCs w:val="24"/>
          <w:highlight w:val="none"/>
          <w:u w:val="single"/>
        </w:rPr>
        <w:t xml:space="preserve"> </w:t>
      </w:r>
      <w:r>
        <w:rPr>
          <w:rFonts w:hint="eastAsia"/>
          <w:b/>
          <w:bCs/>
          <w:color w:val="auto"/>
          <w:sz w:val="24"/>
          <w:szCs w:val="24"/>
          <w:highlight w:val="none"/>
          <w:u w:val="single"/>
        </w:rPr>
        <w:t xml:space="preserve">      </w:t>
      </w:r>
      <w:r>
        <w:rPr>
          <w:rFonts w:hint="eastAsia"/>
          <w:color w:val="auto"/>
          <w:sz w:val="24"/>
          <w:szCs w:val="24"/>
          <w:highlight w:val="none"/>
        </w:rPr>
        <w:t xml:space="preserve">。</w:t>
      </w:r>
      <w:r/>
    </w:p>
    <w:p>
      <w:pPr>
        <w:contextualSpacing/>
        <w:ind w:firstLine="480"/>
        <w:jc w:val="left"/>
        <w:spacing w:line="460" w:lineRule="exact"/>
        <w:rPr>
          <w:bCs/>
          <w:color w:val="auto"/>
          <w:sz w:val="24"/>
          <w:szCs w:val="24"/>
          <w:highlight w:val="none"/>
        </w:rPr>
      </w:pPr>
      <w:r>
        <w:rPr>
          <w:bCs/>
          <w:color w:val="auto"/>
          <w:sz w:val="24"/>
          <w:szCs w:val="24"/>
          <w:highlight w:val="none"/>
        </w:rPr>
        <w:t xml:space="preserve">2.</w:t>
      </w:r>
      <w:r>
        <w:rPr>
          <w:rFonts w:hint="eastAsia"/>
          <w:bCs/>
          <w:color w:val="auto"/>
          <w:sz w:val="24"/>
          <w:szCs w:val="24"/>
          <w:highlight w:val="none"/>
        </w:rPr>
        <w:t xml:space="preserve">工程地点：</w:t>
      </w:r>
      <w:r>
        <w:rPr>
          <w:rFonts w:hint="eastAsia"/>
          <w:b/>
          <w:bCs/>
          <w:color w:val="auto"/>
          <w:sz w:val="24"/>
          <w:szCs w:val="24"/>
          <w:highlight w:val="none"/>
          <w:u w:val="single"/>
        </w:rPr>
        <w:t xml:space="preserve">     </w:t>
      </w:r>
      <w:r>
        <w:rPr>
          <w:b/>
          <w:bCs/>
          <w:color w:val="auto"/>
          <w:sz w:val="24"/>
          <w:szCs w:val="24"/>
          <w:highlight w:val="none"/>
          <w:u w:val="single"/>
        </w:rPr>
        <w:t xml:space="preserve">         </w:t>
      </w:r>
      <w:r>
        <w:rPr>
          <w:rFonts w:hint="eastAsia"/>
          <w:b/>
          <w:bCs/>
          <w:color w:val="auto"/>
          <w:sz w:val="24"/>
          <w:szCs w:val="24"/>
          <w:highlight w:val="none"/>
          <w:u w:val="single"/>
        </w:rPr>
        <w:t xml:space="preserve">     </w:t>
      </w:r>
      <w:r>
        <w:rPr>
          <w:rFonts w:hint="eastAsia"/>
          <w:color w:val="auto"/>
          <w:sz w:val="24"/>
          <w:szCs w:val="24"/>
          <w:highlight w:val="none"/>
        </w:rPr>
        <w:t xml:space="preserve">。</w:t>
      </w:r>
      <w:r/>
    </w:p>
    <w:p>
      <w:pPr>
        <w:contextualSpacing/>
        <w:ind w:firstLine="480"/>
        <w:jc w:val="left"/>
        <w:spacing w:line="460" w:lineRule="exact"/>
        <w:rPr>
          <w:bCs/>
          <w:color w:val="auto"/>
          <w:sz w:val="24"/>
          <w:szCs w:val="24"/>
          <w:highlight w:val="none"/>
        </w:rPr>
      </w:pPr>
      <w:r>
        <w:rPr>
          <w:bCs/>
          <w:color w:val="auto"/>
          <w:sz w:val="24"/>
          <w:szCs w:val="24"/>
          <w:highlight w:val="none"/>
        </w:rPr>
        <w:t xml:space="preserve">3.</w:t>
      </w:r>
      <w:r>
        <w:rPr>
          <w:rFonts w:hint="eastAsia"/>
          <w:bCs/>
          <w:color w:val="auto"/>
          <w:sz w:val="24"/>
          <w:szCs w:val="24"/>
          <w:highlight w:val="none"/>
        </w:rPr>
        <w:t xml:space="preserve">工程立项批准文号：</w:t>
      </w:r>
      <w:r>
        <w:rPr>
          <w:rFonts w:hint="eastAsia"/>
          <w:b/>
          <w:bCs/>
          <w:color w:val="auto"/>
          <w:sz w:val="24"/>
          <w:szCs w:val="24"/>
          <w:highlight w:val="none"/>
          <w:u w:val="single"/>
        </w:rPr>
        <w:t xml:space="preserve">      </w:t>
      </w:r>
      <w:r>
        <w:rPr>
          <w:b/>
          <w:bCs/>
          <w:color w:val="auto"/>
          <w:sz w:val="24"/>
          <w:szCs w:val="24"/>
          <w:highlight w:val="none"/>
          <w:u w:val="single"/>
        </w:rPr>
        <w:t xml:space="preserve"> </w:t>
      </w:r>
      <w:r>
        <w:rPr>
          <w:rFonts w:hint="eastAsia"/>
          <w:b/>
          <w:bCs/>
          <w:color w:val="auto"/>
          <w:sz w:val="24"/>
          <w:szCs w:val="24"/>
          <w:highlight w:val="none"/>
          <w:u w:val="single"/>
        </w:rPr>
        <w:t xml:space="preserve">    </w:t>
      </w:r>
      <w:r>
        <w:rPr>
          <w:rFonts w:hint="eastAsia"/>
          <w:bCs/>
          <w:color w:val="auto"/>
          <w:sz w:val="24"/>
          <w:szCs w:val="24"/>
          <w:highlight w:val="none"/>
        </w:rPr>
        <w:t xml:space="preserve">。</w:t>
      </w:r>
      <w:r/>
    </w:p>
    <w:p>
      <w:pPr>
        <w:contextualSpacing/>
        <w:ind w:firstLine="480"/>
        <w:jc w:val="left"/>
        <w:spacing w:line="460" w:lineRule="exact"/>
        <w:rPr>
          <w:bCs/>
          <w:color w:val="auto"/>
          <w:sz w:val="24"/>
          <w:szCs w:val="24"/>
          <w:highlight w:val="none"/>
        </w:rPr>
      </w:pPr>
      <w:r>
        <w:rPr>
          <w:bCs/>
          <w:color w:val="auto"/>
          <w:sz w:val="24"/>
          <w:szCs w:val="24"/>
          <w:highlight w:val="none"/>
        </w:rPr>
        <w:t xml:space="preserve">4.</w:t>
      </w:r>
      <w:r>
        <w:rPr>
          <w:rFonts w:hint="eastAsia"/>
          <w:bCs/>
          <w:color w:val="auto"/>
          <w:sz w:val="24"/>
          <w:szCs w:val="24"/>
          <w:highlight w:val="none"/>
        </w:rPr>
        <w:t xml:space="preserve">资金来源：</w:t>
      </w:r>
      <w:r>
        <w:rPr>
          <w:rFonts w:hint="eastAsia"/>
          <w:b/>
          <w:bCs/>
          <w:color w:val="auto"/>
          <w:sz w:val="24"/>
          <w:szCs w:val="24"/>
          <w:highlight w:val="none"/>
          <w:u w:val="single"/>
        </w:rPr>
        <w:t xml:space="preserve">       </w:t>
      </w:r>
      <w:r>
        <w:rPr>
          <w:b/>
          <w:bCs/>
          <w:color w:val="auto"/>
          <w:sz w:val="24"/>
          <w:szCs w:val="24"/>
          <w:highlight w:val="none"/>
          <w:u w:val="single"/>
        </w:rPr>
        <w:t xml:space="preserve">         </w:t>
      </w:r>
      <w:r>
        <w:rPr>
          <w:rFonts w:hint="eastAsia"/>
          <w:b/>
          <w:bCs/>
          <w:color w:val="auto"/>
          <w:sz w:val="24"/>
          <w:szCs w:val="24"/>
          <w:highlight w:val="none"/>
          <w:u w:val="single"/>
        </w:rPr>
        <w:t xml:space="preserve">   </w:t>
      </w:r>
      <w:r>
        <w:rPr>
          <w:rFonts w:hint="eastAsia"/>
          <w:bCs/>
          <w:color w:val="auto"/>
          <w:sz w:val="24"/>
          <w:szCs w:val="24"/>
          <w:highlight w:val="none"/>
        </w:rPr>
        <w:t xml:space="preserve">。</w:t>
      </w:r>
      <w:r/>
    </w:p>
    <w:p>
      <w:pPr>
        <w:contextualSpacing/>
        <w:ind w:firstLine="480"/>
        <w:jc w:val="left"/>
        <w:spacing w:line="460" w:lineRule="exact"/>
        <w:rPr>
          <w:color w:val="auto"/>
          <w:sz w:val="24"/>
          <w:szCs w:val="24"/>
          <w:highlight w:val="none"/>
          <w:u w:val="single"/>
        </w:rPr>
      </w:pPr>
      <w:r>
        <w:rPr>
          <w:bCs/>
          <w:color w:val="auto"/>
          <w:sz w:val="24"/>
          <w:szCs w:val="24"/>
          <w:highlight w:val="none"/>
        </w:rPr>
        <w:t xml:space="preserve">5.</w:t>
      </w:r>
      <w:r>
        <w:rPr>
          <w:rFonts w:hint="eastAsia"/>
          <w:bCs/>
          <w:color w:val="auto"/>
          <w:sz w:val="24"/>
          <w:szCs w:val="24"/>
          <w:highlight w:val="none"/>
        </w:rPr>
        <w:t xml:space="preserve">工程内容：</w:t>
      </w:r>
      <w:r>
        <w:rPr>
          <w:rFonts w:hint="eastAsia"/>
          <w:b/>
          <w:bCs/>
          <w:color w:val="auto"/>
          <w:sz w:val="24"/>
          <w:szCs w:val="24"/>
          <w:highlight w:val="none"/>
          <w:u w:val="single"/>
        </w:rPr>
        <w:t xml:space="preserve">            （具体详见施工图纸）</w:t>
      </w:r>
      <w:r/>
    </w:p>
    <w:p>
      <w:pPr>
        <w:contextualSpacing/>
        <w:ind w:firstLine="480"/>
        <w:jc w:val="left"/>
        <w:spacing w:line="460" w:lineRule="exact"/>
        <w:rPr>
          <w:bCs/>
          <w:color w:val="auto"/>
          <w:sz w:val="24"/>
          <w:szCs w:val="24"/>
          <w:highlight w:val="none"/>
        </w:rPr>
      </w:pPr>
      <w:r>
        <w:rPr>
          <w:rFonts w:hint="eastAsia"/>
          <w:color w:val="auto"/>
          <w:sz w:val="24"/>
          <w:szCs w:val="24"/>
          <w:highlight w:val="none"/>
        </w:rPr>
        <w:t xml:space="preserve">群体工程应附《承包人承揽工程项目一览表》（附件</w:t>
      </w:r>
      <w:r>
        <w:rPr>
          <w:color w:val="auto"/>
          <w:sz w:val="24"/>
          <w:szCs w:val="24"/>
          <w:highlight w:val="none"/>
        </w:rPr>
        <w:t xml:space="preserve">1</w:t>
      </w:r>
      <w:r>
        <w:rPr>
          <w:rFonts w:hint="eastAsia"/>
          <w:color w:val="auto"/>
          <w:sz w:val="24"/>
          <w:szCs w:val="24"/>
          <w:highlight w:val="none"/>
        </w:rPr>
        <w:t xml:space="preserve">）。</w:t>
      </w:r>
      <w:r/>
    </w:p>
    <w:p>
      <w:pPr>
        <w:contextualSpacing/>
        <w:ind w:firstLine="480"/>
        <w:jc w:val="left"/>
        <w:spacing w:line="460" w:lineRule="exact"/>
        <w:rPr>
          <w:color w:val="auto"/>
          <w:sz w:val="24"/>
          <w:szCs w:val="24"/>
          <w:highlight w:val="none"/>
          <w:u w:val="single"/>
        </w:rPr>
      </w:pPr>
      <w:r>
        <w:rPr>
          <w:bCs/>
          <w:color w:val="auto"/>
          <w:sz w:val="24"/>
          <w:szCs w:val="24"/>
          <w:highlight w:val="none"/>
        </w:rPr>
        <w:t xml:space="preserve">6.</w:t>
      </w:r>
      <w:r>
        <w:rPr>
          <w:rFonts w:hint="eastAsia"/>
          <w:bCs/>
          <w:color w:val="auto"/>
          <w:sz w:val="24"/>
          <w:szCs w:val="24"/>
          <w:highlight w:val="none"/>
        </w:rPr>
        <w:t xml:space="preserve">工程承包范围：</w:t>
      </w:r>
      <w:r>
        <w:rPr>
          <w:rFonts w:hint="eastAsia"/>
          <w:b/>
          <w:bCs/>
          <w:color w:val="auto"/>
          <w:sz w:val="24"/>
          <w:szCs w:val="24"/>
          <w:highlight w:val="none"/>
          <w:u w:val="single"/>
        </w:rPr>
        <w:t xml:space="preserve">            </w:t>
      </w:r>
      <w:r>
        <w:rPr>
          <w:rFonts w:hint="eastAsia"/>
          <w:b/>
          <w:color w:val="auto"/>
          <w:sz w:val="24"/>
          <w:szCs w:val="24"/>
          <w:highlight w:val="none"/>
          <w:u w:val="none"/>
        </w:rPr>
        <w:t xml:space="preserve">。</w:t>
      </w:r>
      <w:r/>
    </w:p>
    <w:p>
      <w:pPr>
        <w:pStyle w:val="787"/>
        <w:contextualSpacing/>
        <w:jc w:val="left"/>
        <w:spacing w:line="460" w:lineRule="exact"/>
        <w:rPr>
          <w:b w:val="0"/>
          <w:color w:val="auto"/>
          <w:sz w:val="24"/>
          <w:szCs w:val="24"/>
          <w:highlight w:val="none"/>
        </w:rPr>
      </w:pPr>
      <w:r/>
      <w:bookmarkStart w:id="194" w:name="_Toc351203482"/>
      <w:r>
        <w:rPr>
          <w:rFonts w:hint="eastAsia"/>
          <w:b w:val="0"/>
          <w:color w:val="auto"/>
          <w:sz w:val="24"/>
          <w:szCs w:val="24"/>
          <w:highlight w:val="none"/>
        </w:rPr>
        <w:t xml:space="preserve">二、合同工期</w:t>
      </w:r>
      <w:bookmarkEnd w:id="194"/>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计划开工日期：</w:t>
      </w:r>
      <w:r>
        <w:rPr>
          <w:color w:val="auto"/>
          <w:sz w:val="24"/>
          <w:szCs w:val="24"/>
          <w:highlight w:val="none"/>
          <w:u w:val="single"/>
        </w:rPr>
        <w:t xml:space="preserve">      </w:t>
      </w:r>
      <w:r>
        <w:rPr>
          <w:rFonts w:hint="eastAsia"/>
          <w:color w:val="auto"/>
          <w:sz w:val="24"/>
          <w:szCs w:val="24"/>
          <w:highlight w:val="none"/>
        </w:rPr>
        <w:t xml:space="preserve">年</w:t>
      </w:r>
      <w:r>
        <w:rPr>
          <w:rFonts w:hint="eastAsia"/>
          <w:b/>
          <w:bCs/>
          <w:color w:val="auto"/>
          <w:sz w:val="24"/>
          <w:szCs w:val="24"/>
          <w:highlight w:val="none"/>
          <w:u w:val="single"/>
        </w:rPr>
        <w:t xml:space="preserve">    </w:t>
      </w:r>
      <w:r>
        <w:rPr>
          <w:rFonts w:hint="eastAsia"/>
          <w:color w:val="auto"/>
          <w:sz w:val="24"/>
          <w:szCs w:val="24"/>
          <w:highlight w:val="none"/>
        </w:rPr>
        <w:t xml:space="preserve">月</w:t>
      </w:r>
      <w:r>
        <w:rPr>
          <w:rFonts w:hint="eastAsia"/>
          <w:color w:val="auto"/>
          <w:sz w:val="24"/>
          <w:szCs w:val="24"/>
          <w:highlight w:val="none"/>
          <w:u w:val="single"/>
        </w:rPr>
        <w:t xml:space="preserve"> </w:t>
      </w:r>
      <w:r>
        <w:rPr>
          <w:rFonts w:hint="eastAsia"/>
          <w:b/>
          <w:bCs/>
          <w:color w:val="auto"/>
          <w:sz w:val="24"/>
          <w:szCs w:val="24"/>
          <w:highlight w:val="none"/>
          <w:u w:val="single"/>
        </w:rPr>
        <w:t xml:space="preserve">    </w:t>
      </w:r>
      <w:r>
        <w:rPr>
          <w:rFonts w:hint="eastAsia"/>
          <w:color w:val="auto"/>
          <w:sz w:val="24"/>
          <w:szCs w:val="24"/>
          <w:highlight w:val="none"/>
        </w:rPr>
        <w:t xml:space="preserve">日（以实际开工日期为准）。</w:t>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计划竣工日期：</w:t>
      </w:r>
      <w:r>
        <w:rPr>
          <w:color w:val="auto"/>
          <w:sz w:val="24"/>
          <w:szCs w:val="24"/>
          <w:highlight w:val="none"/>
          <w:u w:val="single"/>
        </w:rPr>
        <w:t xml:space="preserve">      </w:t>
      </w:r>
      <w:r>
        <w:rPr>
          <w:rFonts w:hint="eastAsia"/>
          <w:color w:val="auto"/>
          <w:sz w:val="24"/>
          <w:szCs w:val="24"/>
          <w:highlight w:val="none"/>
        </w:rPr>
        <w:t xml:space="preserve">年</w:t>
      </w:r>
      <w:r>
        <w:rPr>
          <w:rFonts w:hint="eastAsia"/>
          <w:b/>
          <w:bCs/>
          <w:color w:val="auto"/>
          <w:sz w:val="24"/>
          <w:szCs w:val="24"/>
          <w:highlight w:val="none"/>
          <w:u w:val="single"/>
        </w:rPr>
        <w:t xml:space="preserve">    </w:t>
      </w:r>
      <w:r>
        <w:rPr>
          <w:rFonts w:hint="eastAsia"/>
          <w:color w:val="auto"/>
          <w:sz w:val="24"/>
          <w:szCs w:val="24"/>
          <w:highlight w:val="none"/>
        </w:rPr>
        <w:t xml:space="preserve">月</w:t>
      </w:r>
      <w:r>
        <w:rPr>
          <w:rFonts w:hint="eastAsia"/>
          <w:b/>
          <w:bCs/>
          <w:color w:val="auto"/>
          <w:sz w:val="24"/>
          <w:szCs w:val="24"/>
          <w:highlight w:val="none"/>
          <w:u w:val="single"/>
        </w:rPr>
        <w:t xml:space="preserve">    </w:t>
      </w:r>
      <w:r>
        <w:rPr>
          <w:rFonts w:hint="eastAsia"/>
          <w:color w:val="auto"/>
          <w:sz w:val="24"/>
          <w:szCs w:val="24"/>
          <w:highlight w:val="none"/>
        </w:rPr>
        <w:t xml:space="preserve">日。</w:t>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工期总日历天数：</w:t>
      </w:r>
      <w:r>
        <w:rPr>
          <w:rFonts w:hint="eastAsia"/>
          <w:b/>
          <w:bCs/>
          <w:color w:val="auto"/>
          <w:sz w:val="24"/>
          <w:szCs w:val="24"/>
          <w:highlight w:val="none"/>
          <w:u w:val="single"/>
        </w:rPr>
        <w:t xml:space="preserve">     </w:t>
      </w:r>
      <w:r>
        <w:rPr>
          <w:color w:val="auto"/>
          <w:sz w:val="24"/>
          <w:szCs w:val="24"/>
          <w:highlight w:val="none"/>
          <w:u w:val="single"/>
        </w:rPr>
        <w:t xml:space="preserve"> </w:t>
      </w:r>
      <w:r>
        <w:rPr>
          <w:rFonts w:hint="eastAsia"/>
          <w:color w:val="auto"/>
          <w:sz w:val="24"/>
          <w:szCs w:val="24"/>
          <w:highlight w:val="none"/>
        </w:rPr>
        <w:t xml:space="preserve">天。工期总日历天数与根据前述计划开竣工日期计算的工期天数不一致的，以工期总日历天数为准。</w:t>
      </w:r>
      <w:r/>
    </w:p>
    <w:p>
      <w:pPr>
        <w:pStyle w:val="787"/>
        <w:contextualSpacing/>
        <w:jc w:val="left"/>
        <w:spacing w:line="460" w:lineRule="exact"/>
        <w:rPr>
          <w:b w:val="0"/>
          <w:color w:val="auto"/>
          <w:sz w:val="24"/>
          <w:szCs w:val="24"/>
          <w:highlight w:val="none"/>
        </w:rPr>
      </w:pPr>
      <w:r/>
      <w:bookmarkStart w:id="195" w:name="_Toc351203483"/>
      <w:r>
        <w:rPr>
          <w:rFonts w:hint="eastAsia"/>
          <w:b w:val="0"/>
          <w:color w:val="auto"/>
          <w:sz w:val="24"/>
          <w:szCs w:val="24"/>
          <w:highlight w:val="none"/>
        </w:rPr>
        <w:t xml:space="preserve">三、质量标准</w:t>
      </w:r>
      <w:bookmarkEnd w:id="195"/>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工程质量符合</w:t>
      </w:r>
      <w:r>
        <w:rPr>
          <w:rFonts w:hint="eastAsia"/>
          <w:color w:val="auto"/>
          <w:sz w:val="24"/>
          <w:szCs w:val="24"/>
          <w:highlight w:val="none"/>
          <w:u w:val="single"/>
        </w:rPr>
        <w:t xml:space="preserve">合格</w:t>
      </w:r>
      <w:r>
        <w:rPr>
          <w:rFonts w:hint="eastAsia"/>
          <w:color w:val="auto"/>
          <w:sz w:val="24"/>
          <w:szCs w:val="24"/>
          <w:highlight w:val="none"/>
        </w:rPr>
        <w:t xml:space="preserve">标准。</w:t>
      </w:r>
      <w:r/>
    </w:p>
    <w:p>
      <w:pPr>
        <w:pStyle w:val="787"/>
        <w:contextualSpacing/>
        <w:jc w:val="left"/>
        <w:spacing w:line="460" w:lineRule="exact"/>
        <w:rPr>
          <w:b w:val="0"/>
          <w:color w:val="auto"/>
          <w:sz w:val="24"/>
          <w:szCs w:val="24"/>
          <w:highlight w:val="none"/>
        </w:rPr>
      </w:pPr>
      <w:r/>
      <w:bookmarkStart w:id="196" w:name="_Toc351203484"/>
      <w:r>
        <w:rPr>
          <w:rFonts w:hint="eastAsia"/>
          <w:b w:val="0"/>
          <w:color w:val="auto"/>
          <w:sz w:val="24"/>
          <w:szCs w:val="24"/>
          <w:highlight w:val="none"/>
        </w:rPr>
        <w:t xml:space="preserve">四、签约合同价与合同价格形式</w:t>
      </w:r>
      <w:bookmarkEnd w:id="196"/>
      <w:r>
        <w:rPr>
          <w:b w:val="0"/>
          <w:color w:val="auto"/>
          <w:sz w:val="24"/>
          <w:szCs w:val="24"/>
          <w:highlight w:val="none"/>
        </w:rPr>
        <w:tab/>
      </w:r>
      <w:r/>
    </w:p>
    <w:p>
      <w:pPr>
        <w:contextualSpacing/>
        <w:ind w:firstLine="480"/>
        <w:jc w:val="left"/>
        <w:spacing w:line="460" w:lineRule="exact"/>
        <w:rPr>
          <w:color w:val="auto"/>
          <w:sz w:val="24"/>
          <w:szCs w:val="24"/>
          <w:highlight w:val="none"/>
        </w:rPr>
      </w:pPr>
      <w:r>
        <w:rPr>
          <w:color w:val="auto"/>
          <w:sz w:val="24"/>
          <w:szCs w:val="24"/>
          <w:highlight w:val="none"/>
        </w:rPr>
        <w:t xml:space="preserve">1.</w:t>
      </w:r>
      <w:r>
        <w:rPr>
          <w:rFonts w:hint="eastAsia"/>
          <w:color w:val="auto"/>
          <w:sz w:val="24"/>
          <w:szCs w:val="24"/>
          <w:highlight w:val="none"/>
        </w:rPr>
        <w:t xml:space="preserve">签约合同价为：</w:t>
      </w:r>
      <w:r/>
    </w:p>
    <w:p>
      <w:pPr>
        <w:contextualSpacing/>
        <w:ind w:firstLine="600"/>
        <w:jc w:val="left"/>
        <w:spacing w:line="460" w:lineRule="exact"/>
        <w:rPr>
          <w:color w:val="auto"/>
          <w:sz w:val="24"/>
          <w:szCs w:val="24"/>
          <w:highlight w:val="none"/>
        </w:rPr>
      </w:pPr>
      <w:r>
        <w:rPr>
          <w:rFonts w:hint="eastAsia"/>
          <w:color w:val="auto"/>
          <w:sz w:val="24"/>
          <w:szCs w:val="24"/>
          <w:highlight w:val="none"/>
        </w:rPr>
        <w:t xml:space="preserve">人民币（大写）</w:t>
      </w:r>
      <w:r>
        <w:rPr>
          <w:rFonts w:hint="eastAsia"/>
          <w:b/>
          <w:bCs/>
          <w:color w:val="auto"/>
          <w:sz w:val="24"/>
          <w:szCs w:val="24"/>
          <w:highlight w:val="none"/>
          <w:u w:val="single"/>
        </w:rPr>
        <w:t xml:space="preserve">  </w:t>
      </w:r>
      <w:r>
        <w:rPr>
          <w:b/>
          <w:bCs/>
          <w:color w:val="auto"/>
          <w:sz w:val="24"/>
          <w:szCs w:val="24"/>
          <w:highlight w:val="none"/>
          <w:u w:val="single"/>
        </w:rPr>
        <w:t xml:space="preserve">    </w:t>
      </w:r>
      <w:r>
        <w:rPr>
          <w:rFonts w:hint="eastAsia"/>
          <w:b/>
          <w:bCs/>
          <w:color w:val="auto"/>
          <w:sz w:val="24"/>
          <w:szCs w:val="24"/>
          <w:highlight w:val="none"/>
          <w:u w:val="single"/>
        </w:rPr>
        <w:t xml:space="preserve">  </w:t>
      </w:r>
      <w:r>
        <w:rPr>
          <w:rFonts w:hint="eastAsia"/>
          <w:b/>
          <w:color w:val="auto"/>
          <w:sz w:val="24"/>
          <w:szCs w:val="24"/>
          <w:highlight w:val="none"/>
          <w:u w:val="single"/>
        </w:rPr>
        <w:t xml:space="preserve">元</w:t>
      </w:r>
      <w:r>
        <w:rPr>
          <w:b/>
          <w:color w:val="auto"/>
          <w:sz w:val="24"/>
          <w:szCs w:val="24"/>
          <w:highlight w:val="none"/>
          <w:u w:val="single"/>
        </w:rPr>
        <w:t xml:space="preserve">（¥</w:t>
      </w:r>
      <w:r>
        <w:rPr>
          <w:rFonts w:hint="eastAsia"/>
          <w:b/>
          <w:bCs/>
          <w:color w:val="auto"/>
          <w:sz w:val="24"/>
          <w:szCs w:val="24"/>
          <w:highlight w:val="none"/>
          <w:u w:val="single"/>
        </w:rPr>
        <w:t xml:space="preserve">  </w:t>
      </w:r>
      <w:r>
        <w:rPr>
          <w:b/>
          <w:bCs/>
          <w:color w:val="auto"/>
          <w:sz w:val="24"/>
          <w:szCs w:val="24"/>
          <w:highlight w:val="none"/>
          <w:u w:val="single"/>
        </w:rPr>
        <w:t xml:space="preserve">      </w:t>
      </w:r>
      <w:r>
        <w:rPr>
          <w:rFonts w:hint="eastAsia"/>
          <w:b/>
          <w:bCs/>
          <w:color w:val="auto"/>
          <w:sz w:val="24"/>
          <w:szCs w:val="24"/>
          <w:highlight w:val="none"/>
          <w:u w:val="single"/>
        </w:rPr>
        <w:t xml:space="preserve">  </w:t>
      </w:r>
      <w:r>
        <w:rPr>
          <w:rFonts w:hint="eastAsia"/>
          <w:color w:val="auto"/>
          <w:sz w:val="24"/>
          <w:szCs w:val="24"/>
          <w:highlight w:val="none"/>
          <w:u w:val="single"/>
        </w:rPr>
        <w:t xml:space="preserve">元</w:t>
      </w:r>
      <w:r>
        <w:rPr>
          <w:b/>
          <w:color w:val="auto"/>
          <w:sz w:val="24"/>
          <w:szCs w:val="24"/>
          <w:highlight w:val="none"/>
          <w:u w:val="single"/>
        </w:rPr>
        <w:t xml:space="preserve">）</w:t>
      </w:r>
      <w:r>
        <w:rPr>
          <w:rFonts w:hint="eastAsia"/>
          <w:color w:val="auto"/>
          <w:sz w:val="24"/>
          <w:szCs w:val="24"/>
          <w:highlight w:val="none"/>
        </w:rPr>
        <w:t xml:space="preserve">；</w:t>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其中：</w:t>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w:t>
      </w:r>
      <w:r>
        <w:rPr>
          <w:color w:val="auto"/>
          <w:sz w:val="24"/>
          <w:szCs w:val="24"/>
          <w:highlight w:val="none"/>
        </w:rPr>
        <w:t xml:space="preserve">1</w:t>
      </w:r>
      <w:r>
        <w:rPr>
          <w:rFonts w:hint="eastAsia"/>
          <w:color w:val="auto"/>
          <w:sz w:val="24"/>
          <w:szCs w:val="24"/>
          <w:highlight w:val="none"/>
        </w:rPr>
        <w:t xml:space="preserve">）安全文明施工费：</w:t>
      </w:r>
      <w:r/>
    </w:p>
    <w:p>
      <w:pPr>
        <w:contextualSpacing/>
        <w:ind w:firstLine="1080"/>
        <w:jc w:val="left"/>
        <w:spacing w:line="460" w:lineRule="exact"/>
        <w:rPr>
          <w:color w:val="auto"/>
          <w:sz w:val="24"/>
          <w:szCs w:val="24"/>
          <w:highlight w:val="none"/>
        </w:rPr>
      </w:pPr>
      <w:r>
        <w:rPr>
          <w:rFonts w:hint="eastAsia"/>
          <w:color w:val="auto"/>
          <w:sz w:val="24"/>
          <w:szCs w:val="24"/>
          <w:highlight w:val="none"/>
        </w:rPr>
        <w:t xml:space="preserve">人民币（大写）</w:t>
      </w:r>
      <w:r>
        <w:rPr>
          <w:rFonts w:hint="eastAsia"/>
          <w:color w:val="auto"/>
          <w:sz w:val="24"/>
          <w:szCs w:val="24"/>
          <w:highlight w:val="none"/>
          <w:u w:val="single"/>
        </w:rPr>
        <w:t xml:space="preserve"> </w:t>
      </w:r>
      <w:r>
        <w:rPr>
          <w:color w:val="auto"/>
          <w:sz w:val="24"/>
          <w:szCs w:val="24"/>
          <w:highlight w:val="none"/>
          <w:u w:val="single"/>
        </w:rPr>
        <w:t xml:space="preserve">   </w:t>
      </w:r>
      <w:r>
        <w:rPr>
          <w:rFonts w:hint="eastAsia"/>
          <w:color w:val="auto"/>
          <w:sz w:val="24"/>
          <w:szCs w:val="24"/>
          <w:highlight w:val="none"/>
          <w:u w:val="single"/>
        </w:rPr>
        <w:t xml:space="preserve">/</w:t>
      </w:r>
      <w:r>
        <w:rPr>
          <w:color w:val="auto"/>
          <w:sz w:val="24"/>
          <w:szCs w:val="24"/>
          <w:highlight w:val="none"/>
          <w:u w:val="single"/>
        </w:rPr>
        <w:t xml:space="preserve">    </w:t>
      </w:r>
      <w:r>
        <w:rPr>
          <w:color w:val="auto"/>
          <w:sz w:val="24"/>
          <w:szCs w:val="24"/>
          <w:highlight w:val="none"/>
        </w:rPr>
        <w:t xml:space="preserve">（¥</w:t>
      </w:r>
      <w:r>
        <w:rPr>
          <w:color w:val="auto"/>
          <w:sz w:val="24"/>
          <w:szCs w:val="24"/>
          <w:highlight w:val="none"/>
          <w:u w:val="single"/>
        </w:rPr>
        <w:t xml:space="preserve">   </w:t>
      </w:r>
      <w:r>
        <w:rPr>
          <w:rFonts w:hint="eastAsia"/>
          <w:color w:val="auto"/>
          <w:sz w:val="24"/>
          <w:szCs w:val="24"/>
          <w:highlight w:val="none"/>
          <w:u w:val="single"/>
        </w:rPr>
        <w:t xml:space="preserve">/</w:t>
      </w:r>
      <w:r>
        <w:rPr>
          <w:color w:val="auto"/>
          <w:sz w:val="24"/>
          <w:szCs w:val="24"/>
          <w:highlight w:val="none"/>
          <w:u w:val="single"/>
        </w:rPr>
        <w:t xml:space="preserve">   </w:t>
      </w:r>
      <w:r>
        <w:rPr>
          <w:rFonts w:hint="eastAsia"/>
          <w:color w:val="auto"/>
          <w:sz w:val="24"/>
          <w:szCs w:val="24"/>
          <w:highlight w:val="none"/>
        </w:rPr>
        <w:t xml:space="preserve">元</w:t>
      </w:r>
      <w:r>
        <w:rPr>
          <w:color w:val="auto"/>
          <w:sz w:val="24"/>
          <w:szCs w:val="24"/>
          <w:highlight w:val="none"/>
        </w:rPr>
        <w:t xml:space="preserve">）</w:t>
      </w:r>
      <w:r>
        <w:rPr>
          <w:rFonts w:hint="eastAsia"/>
          <w:color w:val="auto"/>
          <w:sz w:val="24"/>
          <w:szCs w:val="24"/>
          <w:highlight w:val="none"/>
        </w:rPr>
        <w:t xml:space="preserve">；</w:t>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w:t>
      </w:r>
      <w:r>
        <w:rPr>
          <w:color w:val="auto"/>
          <w:sz w:val="24"/>
          <w:szCs w:val="24"/>
          <w:highlight w:val="none"/>
        </w:rPr>
        <w:t xml:space="preserve">2</w:t>
      </w:r>
      <w:r>
        <w:rPr>
          <w:rFonts w:hint="eastAsia"/>
          <w:color w:val="auto"/>
          <w:sz w:val="24"/>
          <w:szCs w:val="24"/>
          <w:highlight w:val="none"/>
        </w:rPr>
        <w:t xml:space="preserve">）材料和工程设备暂估价金额：</w:t>
      </w:r>
      <w:r/>
    </w:p>
    <w:p>
      <w:pPr>
        <w:contextualSpacing/>
        <w:ind w:firstLine="1080"/>
        <w:jc w:val="left"/>
        <w:spacing w:line="460" w:lineRule="exact"/>
        <w:rPr>
          <w:color w:val="auto"/>
          <w:sz w:val="24"/>
          <w:szCs w:val="24"/>
          <w:highlight w:val="none"/>
        </w:rPr>
      </w:pPr>
      <w:r>
        <w:rPr>
          <w:rFonts w:hint="eastAsia"/>
          <w:color w:val="auto"/>
          <w:sz w:val="24"/>
          <w:szCs w:val="24"/>
          <w:highlight w:val="none"/>
        </w:rPr>
        <w:t xml:space="preserve">人民币（大写）</w:t>
      </w:r>
      <w:r>
        <w:rPr>
          <w:rFonts w:hint="eastAsia"/>
          <w:color w:val="auto"/>
          <w:sz w:val="24"/>
          <w:szCs w:val="24"/>
          <w:highlight w:val="none"/>
          <w:u w:val="single"/>
        </w:rPr>
        <w:t xml:space="preserve"> </w:t>
      </w:r>
      <w:r>
        <w:rPr>
          <w:color w:val="auto"/>
          <w:sz w:val="24"/>
          <w:szCs w:val="24"/>
          <w:highlight w:val="none"/>
          <w:u w:val="single"/>
        </w:rPr>
        <w:t xml:space="preserve">   </w:t>
      </w:r>
      <w:r>
        <w:rPr>
          <w:rFonts w:hint="eastAsia"/>
          <w:color w:val="auto"/>
          <w:sz w:val="24"/>
          <w:szCs w:val="24"/>
          <w:highlight w:val="none"/>
          <w:u w:val="single"/>
        </w:rPr>
        <w:t xml:space="preserve">/</w:t>
      </w:r>
      <w:r>
        <w:rPr>
          <w:color w:val="auto"/>
          <w:sz w:val="24"/>
          <w:szCs w:val="24"/>
          <w:highlight w:val="none"/>
          <w:u w:val="single"/>
        </w:rPr>
        <w:t xml:space="preserve">    </w:t>
      </w:r>
      <w:r>
        <w:rPr>
          <w:color w:val="auto"/>
          <w:sz w:val="24"/>
          <w:szCs w:val="24"/>
          <w:highlight w:val="none"/>
        </w:rPr>
        <w:t xml:space="preserve">（¥</w:t>
      </w:r>
      <w:r>
        <w:rPr>
          <w:color w:val="auto"/>
          <w:sz w:val="24"/>
          <w:szCs w:val="24"/>
          <w:highlight w:val="none"/>
          <w:u w:val="single"/>
        </w:rPr>
        <w:t xml:space="preserve">   </w:t>
      </w:r>
      <w:r>
        <w:rPr>
          <w:rFonts w:hint="eastAsia"/>
          <w:color w:val="auto"/>
          <w:sz w:val="24"/>
          <w:szCs w:val="24"/>
          <w:highlight w:val="none"/>
          <w:u w:val="single"/>
        </w:rPr>
        <w:t xml:space="preserve">/</w:t>
      </w:r>
      <w:r>
        <w:rPr>
          <w:color w:val="auto"/>
          <w:sz w:val="24"/>
          <w:szCs w:val="24"/>
          <w:highlight w:val="none"/>
          <w:u w:val="single"/>
        </w:rPr>
        <w:t xml:space="preserve">   </w:t>
      </w:r>
      <w:r>
        <w:rPr>
          <w:rFonts w:hint="eastAsia"/>
          <w:color w:val="auto"/>
          <w:sz w:val="24"/>
          <w:szCs w:val="24"/>
          <w:highlight w:val="none"/>
        </w:rPr>
        <w:t xml:space="preserve">元</w:t>
      </w:r>
      <w:r>
        <w:rPr>
          <w:color w:val="auto"/>
          <w:sz w:val="24"/>
          <w:szCs w:val="24"/>
          <w:highlight w:val="none"/>
        </w:rPr>
        <w:t xml:space="preserve">）</w:t>
      </w:r>
      <w:r>
        <w:rPr>
          <w:rFonts w:hint="eastAsia"/>
          <w:color w:val="auto"/>
          <w:sz w:val="24"/>
          <w:szCs w:val="24"/>
          <w:highlight w:val="none"/>
        </w:rPr>
        <w:t xml:space="preserve">；</w:t>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w:t>
      </w:r>
      <w:r>
        <w:rPr>
          <w:color w:val="auto"/>
          <w:sz w:val="24"/>
          <w:szCs w:val="24"/>
          <w:highlight w:val="none"/>
        </w:rPr>
        <w:t xml:space="preserve">3</w:t>
      </w:r>
      <w:r>
        <w:rPr>
          <w:rFonts w:hint="eastAsia"/>
          <w:color w:val="auto"/>
          <w:sz w:val="24"/>
          <w:szCs w:val="24"/>
          <w:highlight w:val="none"/>
        </w:rPr>
        <w:t xml:space="preserve">）专业工程暂估价金额：</w:t>
      </w:r>
      <w:r/>
    </w:p>
    <w:p>
      <w:pPr>
        <w:contextualSpacing/>
        <w:ind w:firstLine="1080"/>
        <w:jc w:val="left"/>
        <w:spacing w:line="460" w:lineRule="exact"/>
        <w:rPr>
          <w:color w:val="auto"/>
          <w:sz w:val="24"/>
          <w:szCs w:val="24"/>
          <w:highlight w:val="none"/>
        </w:rPr>
      </w:pPr>
      <w:r>
        <w:rPr>
          <w:rFonts w:hint="eastAsia"/>
          <w:color w:val="auto"/>
          <w:sz w:val="24"/>
          <w:szCs w:val="24"/>
          <w:highlight w:val="none"/>
        </w:rPr>
        <w:t xml:space="preserve">人民币（大写）</w:t>
      </w:r>
      <w:r>
        <w:rPr>
          <w:rFonts w:hint="eastAsia"/>
          <w:color w:val="auto"/>
          <w:sz w:val="24"/>
          <w:szCs w:val="24"/>
          <w:highlight w:val="none"/>
          <w:u w:val="single"/>
        </w:rPr>
        <w:t xml:space="preserve"> </w:t>
      </w:r>
      <w:r>
        <w:rPr>
          <w:color w:val="auto"/>
          <w:sz w:val="24"/>
          <w:szCs w:val="24"/>
          <w:highlight w:val="none"/>
          <w:u w:val="single"/>
        </w:rPr>
        <w:t xml:space="preserve">   </w:t>
      </w:r>
      <w:r>
        <w:rPr>
          <w:rFonts w:hint="eastAsia"/>
          <w:color w:val="auto"/>
          <w:sz w:val="24"/>
          <w:szCs w:val="24"/>
          <w:highlight w:val="none"/>
          <w:u w:val="single"/>
        </w:rPr>
        <w:t xml:space="preserve">/</w:t>
      </w:r>
      <w:r>
        <w:rPr>
          <w:color w:val="auto"/>
          <w:sz w:val="24"/>
          <w:szCs w:val="24"/>
          <w:highlight w:val="none"/>
          <w:u w:val="single"/>
        </w:rPr>
        <w:t xml:space="preserve">    </w:t>
      </w:r>
      <w:r>
        <w:rPr>
          <w:color w:val="auto"/>
          <w:sz w:val="24"/>
          <w:szCs w:val="24"/>
          <w:highlight w:val="none"/>
        </w:rPr>
        <w:t xml:space="preserve">（¥</w:t>
      </w:r>
      <w:r>
        <w:rPr>
          <w:color w:val="auto"/>
          <w:sz w:val="24"/>
          <w:szCs w:val="24"/>
          <w:highlight w:val="none"/>
          <w:u w:val="single"/>
        </w:rPr>
        <w:t xml:space="preserve">   </w:t>
      </w:r>
      <w:r>
        <w:rPr>
          <w:rFonts w:hint="eastAsia"/>
          <w:color w:val="auto"/>
          <w:sz w:val="24"/>
          <w:szCs w:val="24"/>
          <w:highlight w:val="none"/>
          <w:u w:val="single"/>
        </w:rPr>
        <w:t xml:space="preserve">/</w:t>
      </w:r>
      <w:r>
        <w:rPr>
          <w:color w:val="auto"/>
          <w:sz w:val="24"/>
          <w:szCs w:val="24"/>
          <w:highlight w:val="none"/>
          <w:u w:val="single"/>
        </w:rPr>
        <w:t xml:space="preserve">   </w:t>
      </w:r>
      <w:r>
        <w:rPr>
          <w:rFonts w:hint="eastAsia"/>
          <w:color w:val="auto"/>
          <w:sz w:val="24"/>
          <w:szCs w:val="24"/>
          <w:highlight w:val="none"/>
        </w:rPr>
        <w:t xml:space="preserve">元</w:t>
      </w:r>
      <w:r>
        <w:rPr>
          <w:color w:val="auto"/>
          <w:sz w:val="24"/>
          <w:szCs w:val="24"/>
          <w:highlight w:val="none"/>
        </w:rPr>
        <w:t xml:space="preserve">）</w:t>
      </w:r>
      <w:r>
        <w:rPr>
          <w:rFonts w:hint="eastAsia"/>
          <w:color w:val="auto"/>
          <w:sz w:val="24"/>
          <w:szCs w:val="24"/>
          <w:highlight w:val="none"/>
        </w:rPr>
        <w:t xml:space="preserve">；</w:t>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w:t>
      </w:r>
      <w:r>
        <w:rPr>
          <w:color w:val="auto"/>
          <w:sz w:val="24"/>
          <w:szCs w:val="24"/>
          <w:highlight w:val="none"/>
        </w:rPr>
        <w:t xml:space="preserve">4</w:t>
      </w:r>
      <w:r>
        <w:rPr>
          <w:rFonts w:hint="eastAsia"/>
          <w:color w:val="auto"/>
          <w:sz w:val="24"/>
          <w:szCs w:val="24"/>
          <w:highlight w:val="none"/>
        </w:rPr>
        <w:t xml:space="preserve">）暂列金额：</w:t>
      </w:r>
      <w:r/>
    </w:p>
    <w:p>
      <w:pPr>
        <w:contextualSpacing/>
        <w:ind w:firstLine="1080"/>
        <w:jc w:val="left"/>
        <w:spacing w:line="460" w:lineRule="exact"/>
        <w:rPr>
          <w:color w:val="auto"/>
          <w:sz w:val="24"/>
          <w:szCs w:val="24"/>
          <w:highlight w:val="none"/>
        </w:rPr>
      </w:pPr>
      <w:r>
        <w:rPr>
          <w:rFonts w:hint="eastAsia"/>
          <w:color w:val="auto"/>
          <w:sz w:val="24"/>
          <w:szCs w:val="24"/>
          <w:highlight w:val="none"/>
        </w:rPr>
        <w:t xml:space="preserve">人民币（大写）</w:t>
      </w:r>
      <w:r>
        <w:rPr>
          <w:rFonts w:hint="eastAsia"/>
          <w:color w:val="auto"/>
          <w:sz w:val="24"/>
          <w:szCs w:val="24"/>
          <w:highlight w:val="none"/>
          <w:u w:val="single"/>
        </w:rPr>
        <w:t xml:space="preserve"> </w:t>
      </w:r>
      <w:r>
        <w:rPr>
          <w:color w:val="auto"/>
          <w:sz w:val="24"/>
          <w:szCs w:val="24"/>
          <w:highlight w:val="none"/>
          <w:u w:val="single"/>
        </w:rPr>
        <w:t xml:space="preserve">   </w:t>
      </w:r>
      <w:r>
        <w:rPr>
          <w:rFonts w:hint="eastAsia"/>
          <w:color w:val="auto"/>
          <w:sz w:val="24"/>
          <w:szCs w:val="24"/>
          <w:highlight w:val="none"/>
          <w:u w:val="single"/>
        </w:rPr>
        <w:t xml:space="preserve">/</w:t>
      </w:r>
      <w:r>
        <w:rPr>
          <w:color w:val="auto"/>
          <w:sz w:val="24"/>
          <w:szCs w:val="24"/>
          <w:highlight w:val="none"/>
          <w:u w:val="single"/>
        </w:rPr>
        <w:t xml:space="preserve">    </w:t>
      </w:r>
      <w:r>
        <w:rPr>
          <w:color w:val="auto"/>
          <w:sz w:val="24"/>
          <w:szCs w:val="24"/>
          <w:highlight w:val="none"/>
        </w:rPr>
        <w:t xml:space="preserve">（¥</w:t>
      </w:r>
      <w:r>
        <w:rPr>
          <w:color w:val="auto"/>
          <w:sz w:val="24"/>
          <w:szCs w:val="24"/>
          <w:highlight w:val="none"/>
          <w:u w:val="single"/>
        </w:rPr>
        <w:t xml:space="preserve">   </w:t>
      </w:r>
      <w:r>
        <w:rPr>
          <w:rFonts w:hint="eastAsia"/>
          <w:color w:val="auto"/>
          <w:sz w:val="24"/>
          <w:szCs w:val="24"/>
          <w:highlight w:val="none"/>
          <w:u w:val="single"/>
        </w:rPr>
        <w:t xml:space="preserve">/</w:t>
      </w:r>
      <w:r>
        <w:rPr>
          <w:color w:val="auto"/>
          <w:sz w:val="24"/>
          <w:szCs w:val="24"/>
          <w:highlight w:val="none"/>
          <w:u w:val="single"/>
        </w:rPr>
        <w:t xml:space="preserve">   </w:t>
      </w:r>
      <w:r>
        <w:rPr>
          <w:rFonts w:hint="eastAsia"/>
          <w:color w:val="auto"/>
          <w:sz w:val="24"/>
          <w:szCs w:val="24"/>
          <w:highlight w:val="none"/>
        </w:rPr>
        <w:t xml:space="preserve">元</w:t>
      </w:r>
      <w:r>
        <w:rPr>
          <w:color w:val="auto"/>
          <w:sz w:val="24"/>
          <w:szCs w:val="24"/>
          <w:highlight w:val="none"/>
        </w:rPr>
        <w:t xml:space="preserve">）</w:t>
      </w:r>
      <w:r>
        <w:rPr>
          <w:rFonts w:hint="eastAsia"/>
          <w:color w:val="auto"/>
          <w:sz w:val="24"/>
          <w:szCs w:val="24"/>
          <w:highlight w:val="none"/>
        </w:rPr>
        <w:t xml:space="preserve">。</w:t>
      </w:r>
      <w:r/>
    </w:p>
    <w:p>
      <w:pPr>
        <w:contextualSpacing/>
        <w:ind w:firstLine="480"/>
        <w:jc w:val="left"/>
        <w:spacing w:line="460" w:lineRule="exact"/>
        <w:rPr>
          <w:color w:val="auto"/>
          <w:sz w:val="24"/>
          <w:szCs w:val="24"/>
          <w:highlight w:val="none"/>
        </w:rPr>
      </w:pPr>
      <w:r>
        <w:rPr>
          <w:color w:val="auto"/>
          <w:sz w:val="24"/>
          <w:szCs w:val="24"/>
          <w:highlight w:val="none"/>
        </w:rPr>
        <w:t xml:space="preserve">2.</w:t>
      </w:r>
      <w:r>
        <w:rPr>
          <w:rFonts w:hint="eastAsia"/>
          <w:color w:val="auto"/>
          <w:sz w:val="24"/>
          <w:szCs w:val="24"/>
          <w:highlight w:val="none"/>
        </w:rPr>
        <w:t xml:space="preserve">合同价格形式：</w:t>
      </w:r>
      <w:r>
        <w:rPr>
          <w:rFonts w:hint="eastAsia"/>
          <w:b/>
          <w:color w:val="auto"/>
          <w:sz w:val="24"/>
          <w:szCs w:val="24"/>
          <w:highlight w:val="none"/>
          <w:u w:val="single"/>
        </w:rPr>
        <w:t xml:space="preserve">固定单价合同</w:t>
      </w:r>
      <w:r>
        <w:rPr>
          <w:rFonts w:hint="eastAsia"/>
          <w:color w:val="auto"/>
          <w:sz w:val="24"/>
          <w:szCs w:val="24"/>
          <w:highlight w:val="none"/>
        </w:rPr>
        <w:t xml:space="preserve">。</w:t>
      </w:r>
      <w:r/>
    </w:p>
    <w:p>
      <w:pPr>
        <w:pStyle w:val="787"/>
        <w:contextualSpacing/>
        <w:jc w:val="left"/>
        <w:spacing w:line="460" w:lineRule="exact"/>
        <w:rPr>
          <w:b w:val="0"/>
          <w:color w:val="auto"/>
          <w:sz w:val="24"/>
          <w:szCs w:val="24"/>
          <w:highlight w:val="none"/>
        </w:rPr>
      </w:pPr>
      <w:r/>
      <w:bookmarkStart w:id="197" w:name="_Toc351203485"/>
      <w:r>
        <w:rPr>
          <w:rFonts w:hint="eastAsia"/>
          <w:b w:val="0"/>
          <w:color w:val="auto"/>
          <w:sz w:val="24"/>
          <w:szCs w:val="24"/>
          <w:highlight w:val="none"/>
        </w:rPr>
        <w:t xml:space="preserve">五、</w:t>
      </w:r>
      <w:bookmarkEnd w:id="197"/>
      <w:r>
        <w:rPr>
          <w:rFonts w:hint="eastAsia"/>
          <w:b w:val="0"/>
          <w:color w:val="auto"/>
          <w:sz w:val="24"/>
          <w:szCs w:val="24"/>
          <w:highlight w:val="none"/>
        </w:rPr>
        <w:t xml:space="preserve">项目经理</w:t>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承包人项目经理（项目负责人）：</w:t>
      </w:r>
      <w:r>
        <w:rPr>
          <w:rFonts w:hint="eastAsia"/>
          <w:b/>
          <w:bCs/>
          <w:color w:val="auto"/>
          <w:sz w:val="24"/>
          <w:szCs w:val="24"/>
          <w:highlight w:val="none"/>
          <w:u w:val="single"/>
        </w:rPr>
        <w:t xml:space="preserve">          </w:t>
      </w:r>
      <w:r>
        <w:rPr>
          <w:rFonts w:hint="eastAsia"/>
          <w:color w:val="auto"/>
          <w:sz w:val="24"/>
          <w:szCs w:val="24"/>
          <w:highlight w:val="none"/>
        </w:rPr>
        <w:t xml:space="preserve">。</w:t>
      </w:r>
      <w:r/>
    </w:p>
    <w:p>
      <w:pPr>
        <w:pStyle w:val="787"/>
        <w:contextualSpacing/>
        <w:jc w:val="left"/>
        <w:spacing w:line="460" w:lineRule="exact"/>
        <w:rPr>
          <w:b w:val="0"/>
          <w:color w:val="auto"/>
          <w:sz w:val="24"/>
          <w:szCs w:val="24"/>
          <w:highlight w:val="none"/>
        </w:rPr>
      </w:pPr>
      <w:r/>
      <w:bookmarkStart w:id="198" w:name="_Toc351203486"/>
      <w:r>
        <w:rPr>
          <w:rFonts w:hint="eastAsia"/>
          <w:b w:val="0"/>
          <w:color w:val="auto"/>
          <w:sz w:val="24"/>
          <w:szCs w:val="24"/>
          <w:highlight w:val="none"/>
        </w:rPr>
        <w:t xml:space="preserve">六、合同文件构成</w:t>
      </w:r>
      <w:bookmarkEnd w:id="198"/>
      <w:r/>
      <w:r/>
    </w:p>
    <w:p>
      <w:pPr>
        <w:contextualSpacing/>
        <w:ind w:firstLine="480"/>
        <w:jc w:val="left"/>
        <w:spacing w:line="460" w:lineRule="exact"/>
        <w:rPr>
          <w:bCs/>
          <w:color w:val="auto"/>
          <w:sz w:val="24"/>
          <w:szCs w:val="24"/>
          <w:highlight w:val="none"/>
        </w:rPr>
      </w:pPr>
      <w:r>
        <w:rPr>
          <w:rFonts w:hint="eastAsia"/>
          <w:bCs/>
          <w:color w:val="auto"/>
          <w:sz w:val="24"/>
          <w:szCs w:val="24"/>
          <w:highlight w:val="none"/>
        </w:rPr>
        <w:t xml:space="preserve">本协议书与下列文件一起构成合同文件：</w:t>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w:t>
      </w:r>
      <w:r>
        <w:rPr>
          <w:color w:val="auto"/>
          <w:sz w:val="24"/>
          <w:szCs w:val="24"/>
          <w:highlight w:val="none"/>
        </w:rPr>
        <w:t xml:space="preserve">1</w:t>
      </w:r>
      <w:r>
        <w:rPr>
          <w:rFonts w:hint="eastAsia"/>
          <w:color w:val="auto"/>
          <w:sz w:val="24"/>
          <w:szCs w:val="24"/>
          <w:highlight w:val="none"/>
        </w:rPr>
        <w:t xml:space="preserve">）成交通知书（如果有）；</w:t>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w:t>
      </w:r>
      <w:r>
        <w:rPr>
          <w:color w:val="auto"/>
          <w:sz w:val="24"/>
          <w:szCs w:val="24"/>
          <w:highlight w:val="none"/>
        </w:rPr>
        <w:t xml:space="preserve">2</w:t>
      </w:r>
      <w:r>
        <w:rPr>
          <w:rFonts w:hint="eastAsia"/>
          <w:color w:val="auto"/>
          <w:sz w:val="24"/>
          <w:szCs w:val="24"/>
          <w:highlight w:val="none"/>
        </w:rPr>
        <w:t xml:space="preserve">）磋商函及其附录（如果有）；</w:t>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w:t>
      </w:r>
      <w:r>
        <w:rPr>
          <w:color w:val="auto"/>
          <w:sz w:val="24"/>
          <w:szCs w:val="24"/>
          <w:highlight w:val="none"/>
        </w:rPr>
        <w:t xml:space="preserve">3</w:t>
      </w:r>
      <w:r>
        <w:rPr>
          <w:rFonts w:hint="eastAsia"/>
          <w:color w:val="auto"/>
          <w:sz w:val="24"/>
          <w:szCs w:val="24"/>
          <w:highlight w:val="none"/>
        </w:rPr>
        <w:t xml:space="preserve">）专用合同条款及其附件；</w:t>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w:t>
      </w:r>
      <w:r>
        <w:rPr>
          <w:color w:val="auto"/>
          <w:sz w:val="24"/>
          <w:szCs w:val="24"/>
          <w:highlight w:val="none"/>
        </w:rPr>
        <w:t xml:space="preserve">4</w:t>
      </w:r>
      <w:r>
        <w:rPr>
          <w:rFonts w:hint="eastAsia"/>
          <w:color w:val="auto"/>
          <w:sz w:val="24"/>
          <w:szCs w:val="24"/>
          <w:highlight w:val="none"/>
        </w:rPr>
        <w:t xml:space="preserve">）通用合同条款；</w:t>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w:t>
      </w:r>
      <w:r>
        <w:rPr>
          <w:color w:val="auto"/>
          <w:sz w:val="24"/>
          <w:szCs w:val="24"/>
          <w:highlight w:val="none"/>
        </w:rPr>
        <w:t xml:space="preserve">5</w:t>
      </w:r>
      <w:r>
        <w:rPr>
          <w:rFonts w:hint="eastAsia"/>
          <w:color w:val="auto"/>
          <w:sz w:val="24"/>
          <w:szCs w:val="24"/>
          <w:highlight w:val="none"/>
        </w:rPr>
        <w:t xml:space="preserve">）技术标准和要求；</w:t>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w:t>
      </w:r>
      <w:r>
        <w:rPr>
          <w:color w:val="auto"/>
          <w:sz w:val="24"/>
          <w:szCs w:val="24"/>
          <w:highlight w:val="none"/>
        </w:rPr>
        <w:t xml:space="preserve">6</w:t>
      </w:r>
      <w:r>
        <w:rPr>
          <w:rFonts w:hint="eastAsia"/>
          <w:color w:val="auto"/>
          <w:sz w:val="24"/>
          <w:szCs w:val="24"/>
          <w:highlight w:val="none"/>
        </w:rPr>
        <w:t xml:space="preserve">）图纸；</w:t>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w:t>
      </w:r>
      <w:r>
        <w:rPr>
          <w:color w:val="auto"/>
          <w:sz w:val="24"/>
          <w:szCs w:val="24"/>
          <w:highlight w:val="none"/>
        </w:rPr>
        <w:t xml:space="preserve">7</w:t>
      </w:r>
      <w:r>
        <w:rPr>
          <w:rFonts w:hint="eastAsia"/>
          <w:color w:val="auto"/>
          <w:sz w:val="24"/>
          <w:szCs w:val="24"/>
          <w:highlight w:val="none"/>
        </w:rPr>
        <w:t xml:space="preserve">）已标价工程量清单或预算书；</w:t>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w:t>
      </w:r>
      <w:r>
        <w:rPr>
          <w:color w:val="auto"/>
          <w:sz w:val="24"/>
          <w:szCs w:val="24"/>
          <w:highlight w:val="none"/>
        </w:rPr>
        <w:t xml:space="preserve">8</w:t>
      </w:r>
      <w:r>
        <w:rPr>
          <w:rFonts w:hint="eastAsia"/>
          <w:color w:val="auto"/>
          <w:sz w:val="24"/>
          <w:szCs w:val="24"/>
          <w:highlight w:val="none"/>
        </w:rPr>
        <w:t xml:space="preserve">）其他合同文件。</w:t>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在合同订立及履行过程中形成的与合同有关的文件均构成合同文件组成部分。</w:t>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787"/>
        <w:contextualSpacing/>
        <w:jc w:val="left"/>
        <w:spacing w:line="460" w:lineRule="exact"/>
        <w:rPr>
          <w:b w:val="0"/>
          <w:color w:val="auto"/>
          <w:sz w:val="24"/>
          <w:szCs w:val="24"/>
          <w:highlight w:val="none"/>
        </w:rPr>
      </w:pPr>
      <w:r/>
      <w:bookmarkStart w:id="199" w:name="_Toc351203487"/>
      <w:r>
        <w:rPr>
          <w:rFonts w:hint="eastAsia"/>
          <w:b w:val="0"/>
          <w:color w:val="auto"/>
          <w:sz w:val="24"/>
          <w:szCs w:val="24"/>
          <w:highlight w:val="none"/>
        </w:rPr>
        <w:t xml:space="preserve">七、承诺</w:t>
      </w:r>
      <w:bookmarkEnd w:id="199"/>
      <w:r/>
      <w:r/>
    </w:p>
    <w:p>
      <w:pPr>
        <w:contextualSpacing/>
        <w:ind w:firstLine="480"/>
        <w:jc w:val="left"/>
        <w:spacing w:line="460" w:lineRule="exact"/>
        <w:rPr>
          <w:bCs/>
          <w:color w:val="auto"/>
          <w:sz w:val="24"/>
          <w:szCs w:val="24"/>
          <w:highlight w:val="none"/>
        </w:rPr>
      </w:pPr>
      <w:r>
        <w:rPr>
          <w:bCs/>
          <w:color w:val="auto"/>
          <w:sz w:val="24"/>
          <w:szCs w:val="24"/>
          <w:highlight w:val="none"/>
        </w:rPr>
        <w:t xml:space="preserve">1.</w:t>
      </w:r>
      <w:r>
        <w:rPr>
          <w:rFonts w:hint="eastAsia"/>
          <w:bCs/>
          <w:color w:val="auto"/>
          <w:sz w:val="24"/>
          <w:szCs w:val="24"/>
          <w:highlight w:val="none"/>
        </w:rPr>
        <w:t xml:space="preserve">采购人承诺按照法律规定履行项目审批手续、筹集工程建设资金并按照合同约定的期限和方式支付合同价款。</w:t>
      </w:r>
      <w:r/>
    </w:p>
    <w:p>
      <w:pPr>
        <w:contextualSpacing/>
        <w:ind w:firstLine="480"/>
        <w:jc w:val="left"/>
        <w:spacing w:line="460" w:lineRule="exact"/>
        <w:rPr>
          <w:bCs/>
          <w:color w:val="auto"/>
          <w:sz w:val="24"/>
          <w:szCs w:val="24"/>
          <w:highlight w:val="none"/>
        </w:rPr>
      </w:pPr>
      <w:r>
        <w:rPr>
          <w:bCs/>
          <w:color w:val="auto"/>
          <w:sz w:val="24"/>
          <w:szCs w:val="24"/>
          <w:highlight w:val="none"/>
        </w:rPr>
        <w:t xml:space="preserve">2.</w:t>
      </w:r>
      <w:r>
        <w:rPr>
          <w:rFonts w:hint="eastAsia"/>
          <w:bCs/>
          <w:color w:val="auto"/>
          <w:sz w:val="24"/>
          <w:szCs w:val="24"/>
          <w:highlight w:val="none"/>
        </w:rPr>
        <w:t xml:space="preserve">承包人承诺按照法律规定及合同约定组织完成工程施工，确保工程质量和安全，不进行转包及违法分包，并在缺陷责任期及保修期内承担相应的工程维修责任。</w:t>
      </w:r>
      <w:r/>
    </w:p>
    <w:p>
      <w:pPr>
        <w:contextualSpacing/>
        <w:ind w:firstLine="480"/>
        <w:jc w:val="left"/>
        <w:spacing w:line="460" w:lineRule="exact"/>
        <w:rPr>
          <w:bCs/>
          <w:color w:val="auto"/>
          <w:sz w:val="24"/>
          <w:szCs w:val="24"/>
          <w:highlight w:val="none"/>
        </w:rPr>
      </w:pPr>
      <w:r>
        <w:rPr>
          <w:bCs/>
          <w:color w:val="auto"/>
          <w:sz w:val="24"/>
          <w:szCs w:val="24"/>
          <w:highlight w:val="none"/>
        </w:rPr>
        <w:t xml:space="preserve">3.</w:t>
      </w:r>
      <w:r>
        <w:rPr>
          <w:rFonts w:hint="eastAsia"/>
          <w:bCs/>
          <w:color w:val="auto"/>
          <w:sz w:val="24"/>
          <w:szCs w:val="24"/>
          <w:highlight w:val="none"/>
        </w:rPr>
        <w:t xml:space="preserve">采购人和承包人通过招投标形式签订合同的，双方理解并承诺不再就同一工程另行签订与合同实质性内容相背离的协议。</w:t>
      </w:r>
      <w:r/>
    </w:p>
    <w:p>
      <w:pPr>
        <w:pStyle w:val="787"/>
        <w:contextualSpacing/>
        <w:jc w:val="left"/>
        <w:spacing w:line="460" w:lineRule="exact"/>
        <w:rPr>
          <w:b w:val="0"/>
          <w:color w:val="auto"/>
          <w:sz w:val="24"/>
          <w:szCs w:val="24"/>
          <w:highlight w:val="none"/>
        </w:rPr>
      </w:pPr>
      <w:r/>
      <w:bookmarkStart w:id="200" w:name="_Toc351203488"/>
      <w:r>
        <w:rPr>
          <w:rFonts w:hint="eastAsia"/>
          <w:b w:val="0"/>
          <w:color w:val="auto"/>
          <w:sz w:val="24"/>
          <w:szCs w:val="24"/>
          <w:highlight w:val="none"/>
        </w:rPr>
        <w:t xml:space="preserve">八、词语含义</w:t>
      </w:r>
      <w:bookmarkEnd w:id="200"/>
      <w:r/>
      <w:r/>
    </w:p>
    <w:p>
      <w:pPr>
        <w:contextualSpacing/>
        <w:ind w:firstLine="480"/>
        <w:jc w:val="left"/>
        <w:spacing w:line="460" w:lineRule="exact"/>
        <w:rPr>
          <w:bCs/>
          <w:color w:val="auto"/>
          <w:sz w:val="24"/>
          <w:szCs w:val="24"/>
          <w:highlight w:val="none"/>
        </w:rPr>
      </w:pPr>
      <w:r>
        <w:rPr>
          <w:rFonts w:hint="eastAsia"/>
          <w:bCs/>
          <w:color w:val="auto"/>
          <w:sz w:val="24"/>
          <w:szCs w:val="24"/>
          <w:highlight w:val="none"/>
        </w:rPr>
        <w:t xml:space="preserve">本协议书中词语含义与第二部分通用合同条款中赋予的含义相同。</w:t>
      </w:r>
      <w:r/>
    </w:p>
    <w:p>
      <w:pPr>
        <w:pStyle w:val="787"/>
        <w:contextualSpacing/>
        <w:jc w:val="left"/>
        <w:spacing w:line="460" w:lineRule="exact"/>
        <w:rPr>
          <w:b w:val="0"/>
          <w:color w:val="auto"/>
          <w:sz w:val="24"/>
          <w:szCs w:val="24"/>
          <w:highlight w:val="none"/>
        </w:rPr>
      </w:pPr>
      <w:r/>
      <w:bookmarkStart w:id="201" w:name="_Toc351203489"/>
      <w:r>
        <w:rPr>
          <w:rFonts w:hint="eastAsia"/>
          <w:b w:val="0"/>
          <w:color w:val="auto"/>
          <w:sz w:val="24"/>
          <w:szCs w:val="24"/>
          <w:highlight w:val="none"/>
        </w:rPr>
        <w:t xml:space="preserve">九、签订时间</w:t>
      </w:r>
      <w:bookmarkEnd w:id="201"/>
      <w:r/>
      <w:r/>
    </w:p>
    <w:p>
      <w:pPr>
        <w:contextualSpacing/>
        <w:ind w:firstLine="480"/>
        <w:jc w:val="left"/>
        <w:spacing w:line="460" w:lineRule="exact"/>
        <w:rPr>
          <w:bCs/>
          <w:color w:val="auto"/>
          <w:sz w:val="24"/>
          <w:szCs w:val="24"/>
          <w:highlight w:val="none"/>
        </w:rPr>
      </w:pPr>
      <w:r>
        <w:rPr>
          <w:rFonts w:hint="eastAsia"/>
          <w:bCs/>
          <w:color w:val="auto"/>
          <w:sz w:val="24"/>
          <w:szCs w:val="24"/>
          <w:highlight w:val="none"/>
        </w:rPr>
        <w:t xml:space="preserve">本合同于</w:t>
      </w:r>
      <w:r>
        <w:rPr>
          <w:rFonts w:hint="eastAsia"/>
          <w:bCs/>
          <w:color w:val="auto"/>
          <w:sz w:val="24"/>
          <w:szCs w:val="24"/>
          <w:highlight w:val="none"/>
          <w:u w:val="single"/>
        </w:rPr>
        <w:t xml:space="preserve"> </w:t>
      </w:r>
      <w:r>
        <w:rPr>
          <w:bCs/>
          <w:color w:val="auto"/>
          <w:sz w:val="24"/>
          <w:szCs w:val="24"/>
          <w:highlight w:val="none"/>
          <w:u w:val="single"/>
        </w:rPr>
        <w:t xml:space="preserve">    </w:t>
      </w:r>
      <w:r>
        <w:rPr>
          <w:rFonts w:hint="eastAsia"/>
          <w:bCs/>
          <w:color w:val="auto"/>
          <w:sz w:val="24"/>
          <w:szCs w:val="24"/>
          <w:highlight w:val="none"/>
          <w:u w:val="single"/>
        </w:rPr>
        <w:t xml:space="preserve"> </w:t>
      </w:r>
      <w:r>
        <w:rPr>
          <w:rFonts w:hint="eastAsia"/>
          <w:bCs/>
          <w:color w:val="auto"/>
          <w:sz w:val="24"/>
          <w:szCs w:val="24"/>
          <w:highlight w:val="none"/>
        </w:rPr>
        <w:t xml:space="preserve">年</w:t>
      </w:r>
      <w:r>
        <w:rPr>
          <w:rFonts w:hint="eastAsia"/>
          <w:bCs/>
          <w:color w:val="auto"/>
          <w:sz w:val="24"/>
          <w:szCs w:val="24"/>
          <w:highlight w:val="none"/>
          <w:u w:val="single"/>
        </w:rPr>
        <w:t xml:space="preserve">    </w:t>
      </w:r>
      <w:r>
        <w:rPr>
          <w:rFonts w:hint="eastAsia"/>
          <w:bCs/>
          <w:color w:val="auto"/>
          <w:sz w:val="24"/>
          <w:szCs w:val="24"/>
          <w:highlight w:val="none"/>
        </w:rPr>
        <w:t xml:space="preserve">月</w:t>
      </w:r>
      <w:r>
        <w:rPr>
          <w:rFonts w:hint="eastAsia"/>
          <w:bCs/>
          <w:color w:val="auto"/>
          <w:sz w:val="24"/>
          <w:szCs w:val="24"/>
          <w:highlight w:val="none"/>
          <w:u w:val="single"/>
        </w:rPr>
        <w:t xml:space="preserve">    </w:t>
      </w:r>
      <w:r>
        <w:rPr>
          <w:rFonts w:hint="eastAsia"/>
          <w:bCs/>
          <w:color w:val="auto"/>
          <w:sz w:val="24"/>
          <w:szCs w:val="24"/>
          <w:highlight w:val="none"/>
        </w:rPr>
        <w:t xml:space="preserve">日签订。</w:t>
      </w:r>
      <w:r/>
    </w:p>
    <w:p>
      <w:pPr>
        <w:pStyle w:val="787"/>
        <w:contextualSpacing/>
        <w:jc w:val="left"/>
        <w:spacing w:line="460" w:lineRule="exact"/>
        <w:rPr>
          <w:b w:val="0"/>
          <w:color w:val="auto"/>
          <w:sz w:val="24"/>
          <w:szCs w:val="24"/>
          <w:highlight w:val="none"/>
        </w:rPr>
      </w:pPr>
      <w:r/>
      <w:bookmarkStart w:id="202" w:name="_Toc351203490"/>
      <w:r>
        <w:rPr>
          <w:rFonts w:hint="eastAsia"/>
          <w:b w:val="0"/>
          <w:color w:val="auto"/>
          <w:sz w:val="24"/>
          <w:szCs w:val="24"/>
          <w:highlight w:val="none"/>
        </w:rPr>
        <w:t xml:space="preserve">十、签订地点</w:t>
      </w:r>
      <w:bookmarkEnd w:id="202"/>
      <w:r/>
      <w:r/>
    </w:p>
    <w:p>
      <w:pPr>
        <w:contextualSpacing/>
        <w:ind w:firstLine="480"/>
        <w:jc w:val="left"/>
        <w:spacing w:line="460" w:lineRule="exact"/>
        <w:rPr>
          <w:bCs/>
          <w:color w:val="auto"/>
          <w:sz w:val="24"/>
          <w:szCs w:val="24"/>
          <w:highlight w:val="none"/>
        </w:rPr>
      </w:pPr>
      <w:r>
        <w:rPr>
          <w:rFonts w:hint="eastAsia"/>
          <w:bCs/>
          <w:color w:val="auto"/>
          <w:sz w:val="24"/>
          <w:szCs w:val="24"/>
          <w:highlight w:val="none"/>
        </w:rPr>
        <w:t xml:space="preserve">本合同在</w:t>
      </w:r>
      <w:r>
        <w:rPr>
          <w:rFonts w:hint="eastAsia"/>
          <w:b/>
          <w:color w:val="auto"/>
          <w:sz w:val="24"/>
          <w:szCs w:val="24"/>
          <w:highlight w:val="none"/>
          <w:u w:val="single"/>
          <w:lang w:val="en-US" w:eastAsia="zh-CN"/>
        </w:rPr>
        <w:t xml:space="preserve">           </w:t>
      </w:r>
      <w:r>
        <w:rPr>
          <w:rFonts w:hint="eastAsia"/>
          <w:bCs/>
          <w:color w:val="auto"/>
          <w:sz w:val="24"/>
          <w:szCs w:val="24"/>
          <w:highlight w:val="none"/>
        </w:rPr>
        <w:t xml:space="preserve">签订。</w:t>
      </w:r>
      <w:r/>
    </w:p>
    <w:p>
      <w:pPr>
        <w:pStyle w:val="787"/>
        <w:contextualSpacing/>
        <w:jc w:val="left"/>
        <w:spacing w:line="460" w:lineRule="exact"/>
        <w:rPr>
          <w:b w:val="0"/>
          <w:color w:val="auto"/>
          <w:sz w:val="24"/>
          <w:szCs w:val="24"/>
          <w:highlight w:val="none"/>
        </w:rPr>
      </w:pPr>
      <w:r/>
      <w:bookmarkStart w:id="203" w:name="_Toc351203491"/>
      <w:r>
        <w:rPr>
          <w:rFonts w:hint="eastAsia"/>
          <w:b w:val="0"/>
          <w:color w:val="auto"/>
          <w:sz w:val="24"/>
          <w:szCs w:val="24"/>
          <w:highlight w:val="none"/>
        </w:rPr>
        <w:t xml:space="preserve">十一、补充协议</w:t>
      </w:r>
      <w:bookmarkEnd w:id="203"/>
      <w:r/>
      <w:r/>
    </w:p>
    <w:p>
      <w:pPr>
        <w:contextualSpacing/>
        <w:ind w:firstLine="480"/>
        <w:jc w:val="left"/>
        <w:spacing w:line="460" w:lineRule="exact"/>
        <w:rPr>
          <w:b/>
          <w:bCs/>
          <w:color w:val="auto"/>
          <w:sz w:val="24"/>
          <w:szCs w:val="24"/>
          <w:highlight w:val="none"/>
        </w:rPr>
      </w:pPr>
      <w:r>
        <w:rPr>
          <w:rFonts w:hint="eastAsia"/>
          <w:bCs/>
          <w:color w:val="auto"/>
          <w:sz w:val="24"/>
          <w:szCs w:val="24"/>
          <w:highlight w:val="none"/>
        </w:rPr>
        <w:t xml:space="preserve">合同未尽事宜，合同当事人另行签订补充协议，补充协议是合同的组成部分。</w:t>
      </w:r>
      <w:r/>
    </w:p>
    <w:p>
      <w:pPr>
        <w:pStyle w:val="787"/>
        <w:contextualSpacing/>
        <w:jc w:val="left"/>
        <w:spacing w:line="460" w:lineRule="exact"/>
        <w:rPr>
          <w:b w:val="0"/>
          <w:color w:val="auto"/>
          <w:sz w:val="24"/>
          <w:szCs w:val="24"/>
          <w:highlight w:val="none"/>
        </w:rPr>
      </w:pPr>
      <w:r/>
      <w:bookmarkStart w:id="204" w:name="_Toc351203492"/>
      <w:r>
        <w:rPr>
          <w:rFonts w:hint="eastAsia"/>
          <w:b w:val="0"/>
          <w:color w:val="auto"/>
          <w:sz w:val="24"/>
          <w:szCs w:val="24"/>
          <w:highlight w:val="none"/>
        </w:rPr>
        <w:t xml:space="preserve">十二、合同生效</w:t>
      </w:r>
      <w:bookmarkEnd w:id="204"/>
      <w:r/>
      <w:r/>
    </w:p>
    <w:p>
      <w:pPr>
        <w:contextualSpacing/>
        <w:ind w:firstLine="480"/>
        <w:jc w:val="left"/>
        <w:spacing w:line="460" w:lineRule="exact"/>
        <w:rPr>
          <w:bCs/>
          <w:color w:val="auto"/>
          <w:sz w:val="24"/>
          <w:szCs w:val="24"/>
          <w:highlight w:val="none"/>
        </w:rPr>
      </w:pPr>
      <w:r>
        <w:rPr>
          <w:rFonts w:hint="eastAsia"/>
          <w:bCs/>
          <w:color w:val="auto"/>
          <w:sz w:val="24"/>
          <w:szCs w:val="24"/>
          <w:highlight w:val="none"/>
        </w:rPr>
        <w:t xml:space="preserve">本合同自</w:t>
      </w:r>
      <w:r>
        <w:rPr>
          <w:rFonts w:hint="eastAsia"/>
          <w:b/>
          <w:color w:val="auto"/>
          <w:sz w:val="24"/>
          <w:szCs w:val="24"/>
          <w:highlight w:val="none"/>
          <w:u w:val="single"/>
        </w:rPr>
        <w:t xml:space="preserve">采购人、承包人签字盖章后</w:t>
      </w:r>
      <w:r>
        <w:rPr>
          <w:rFonts w:hint="eastAsia"/>
          <w:bCs/>
          <w:color w:val="auto"/>
          <w:sz w:val="24"/>
          <w:szCs w:val="24"/>
          <w:highlight w:val="none"/>
        </w:rPr>
        <w:t xml:space="preserve">生效。</w:t>
      </w:r>
      <w:r/>
    </w:p>
    <w:p>
      <w:pPr>
        <w:pStyle w:val="787"/>
        <w:contextualSpacing/>
        <w:jc w:val="left"/>
        <w:spacing w:line="460" w:lineRule="exact"/>
        <w:rPr>
          <w:b w:val="0"/>
          <w:color w:val="auto"/>
          <w:sz w:val="24"/>
          <w:szCs w:val="24"/>
          <w:highlight w:val="none"/>
        </w:rPr>
      </w:pPr>
      <w:r/>
      <w:bookmarkStart w:id="205" w:name="_Toc351203493"/>
      <w:r>
        <w:rPr>
          <w:rFonts w:hint="eastAsia"/>
          <w:b w:val="0"/>
          <w:color w:val="auto"/>
          <w:sz w:val="24"/>
          <w:szCs w:val="24"/>
          <w:highlight w:val="none"/>
        </w:rPr>
        <w:t xml:space="preserve">十三、合同份数</w:t>
      </w:r>
      <w:bookmarkEnd w:id="205"/>
      <w:r/>
      <w:r/>
    </w:p>
    <w:p>
      <w:pPr>
        <w:contextualSpacing/>
        <w:ind w:firstLine="480"/>
        <w:jc w:val="left"/>
        <w:spacing w:line="460" w:lineRule="exact"/>
        <w:rPr>
          <w:bCs/>
          <w:color w:val="auto"/>
          <w:sz w:val="24"/>
          <w:szCs w:val="24"/>
          <w:highlight w:val="none"/>
        </w:rPr>
      </w:pPr>
      <w:r>
        <w:rPr>
          <w:rFonts w:hint="eastAsia"/>
          <w:bCs/>
          <w:color w:val="auto"/>
          <w:sz w:val="24"/>
          <w:szCs w:val="24"/>
          <w:highlight w:val="none"/>
        </w:rPr>
        <w:t xml:space="preserve">本合同一式</w:t>
      </w:r>
      <w:r>
        <w:rPr>
          <w:rFonts w:hint="eastAsia"/>
          <w:bCs/>
          <w:color w:val="auto"/>
          <w:sz w:val="24"/>
          <w:szCs w:val="24"/>
          <w:highlight w:val="none"/>
          <w:u w:val="single"/>
        </w:rPr>
        <w:t xml:space="preserve">陆</w:t>
      </w:r>
      <w:r>
        <w:rPr>
          <w:rFonts w:hint="eastAsia"/>
          <w:bCs/>
          <w:color w:val="auto"/>
          <w:sz w:val="24"/>
          <w:szCs w:val="24"/>
          <w:highlight w:val="none"/>
        </w:rPr>
        <w:t xml:space="preserve">份，均具有同等法律效力，采购人执</w:t>
      </w:r>
      <w:r>
        <w:rPr>
          <w:rFonts w:hint="eastAsia"/>
          <w:bCs/>
          <w:color w:val="auto"/>
          <w:sz w:val="24"/>
          <w:szCs w:val="24"/>
          <w:highlight w:val="none"/>
          <w:u w:val="single"/>
        </w:rPr>
        <w:t xml:space="preserve">叁</w:t>
      </w:r>
      <w:r>
        <w:rPr>
          <w:rFonts w:hint="eastAsia"/>
          <w:bCs/>
          <w:color w:val="auto"/>
          <w:sz w:val="24"/>
          <w:szCs w:val="24"/>
          <w:highlight w:val="none"/>
        </w:rPr>
        <w:t xml:space="preserve">份，承包人执</w:t>
      </w:r>
      <w:r>
        <w:rPr>
          <w:rFonts w:hint="eastAsia"/>
          <w:bCs/>
          <w:color w:val="auto"/>
          <w:sz w:val="24"/>
          <w:szCs w:val="24"/>
          <w:highlight w:val="none"/>
          <w:u w:val="single"/>
        </w:rPr>
        <w:t xml:space="preserve">叁</w:t>
      </w:r>
      <w:r>
        <w:rPr>
          <w:rFonts w:hint="eastAsia"/>
          <w:bCs/>
          <w:color w:val="auto"/>
          <w:sz w:val="24"/>
          <w:szCs w:val="24"/>
          <w:highlight w:val="none"/>
        </w:rPr>
        <w:t xml:space="preserve">份。</w:t>
      </w:r>
      <w:r/>
    </w:p>
    <w:p>
      <w:pPr>
        <w:ind w:firstLine="480"/>
        <w:jc w:val="left"/>
        <w:spacing w:line="360" w:lineRule="auto"/>
        <w:rPr>
          <w:bCs/>
          <w:color w:val="auto"/>
          <w:sz w:val="24"/>
          <w:szCs w:val="24"/>
          <w:highlight w:val="none"/>
        </w:rPr>
      </w:pPr>
      <w:r>
        <w:rPr>
          <w:bCs/>
          <w:color w:val="auto"/>
          <w:sz w:val="24"/>
          <w:szCs w:val="24"/>
          <w:highlight w:val="none"/>
        </w:rPr>
      </w:r>
      <w:r/>
    </w:p>
    <w:p>
      <w:pPr>
        <w:ind w:firstLine="600"/>
        <w:jc w:val="left"/>
        <w:spacing w:line="360" w:lineRule="auto"/>
        <w:rPr>
          <w:bCs/>
          <w:color w:val="auto"/>
          <w:sz w:val="30"/>
          <w:szCs w:val="30"/>
          <w:highlight w:val="none"/>
        </w:rPr>
      </w:pPr>
      <w:r>
        <w:rPr>
          <w:bCs/>
          <w:color w:val="auto"/>
          <w:sz w:val="30"/>
          <w:szCs w:val="30"/>
          <w:highlight w:val="none"/>
        </w:rPr>
      </w:r>
      <w:r/>
    </w:p>
    <w:p>
      <w:pPr>
        <w:jc w:val="left"/>
        <w:spacing w:line="360" w:lineRule="auto"/>
        <w:rPr>
          <w:color w:val="auto"/>
          <w:sz w:val="24"/>
          <w:szCs w:val="24"/>
          <w:highlight w:val="none"/>
        </w:rPr>
      </w:pPr>
      <w:r>
        <w:rPr>
          <w:rFonts w:hint="eastAsia"/>
          <w:color w:val="auto"/>
          <w:sz w:val="24"/>
          <w:szCs w:val="24"/>
          <w:highlight w:val="none"/>
        </w:rPr>
        <w:t xml:space="preserve">采购人：</w:t>
      </w:r>
      <w:r>
        <w:rPr>
          <w:color w:val="auto"/>
          <w:sz w:val="24"/>
          <w:szCs w:val="24"/>
          <w:highlight w:val="none"/>
        </w:rPr>
        <w:t xml:space="preserve">  （</w:t>
      </w:r>
      <w:r>
        <w:rPr>
          <w:rFonts w:hint="eastAsia"/>
          <w:color w:val="auto"/>
          <w:sz w:val="24"/>
          <w:szCs w:val="24"/>
          <w:highlight w:val="none"/>
        </w:rPr>
        <w:t xml:space="preserve">公章</w:t>
      </w:r>
      <w:r>
        <w:rPr>
          <w:color w:val="auto"/>
          <w:sz w:val="24"/>
          <w:szCs w:val="24"/>
          <w:highlight w:val="none"/>
        </w:rPr>
        <w:t xml:space="preserve">）                </w:t>
      </w:r>
      <w:r>
        <w:rPr>
          <w:rFonts w:hint="eastAsia"/>
          <w:color w:val="auto"/>
          <w:sz w:val="24"/>
          <w:szCs w:val="24"/>
          <w:highlight w:val="none"/>
        </w:rPr>
        <w:t xml:space="preserve">承包人：</w:t>
      </w:r>
      <w:r>
        <w:rPr>
          <w:color w:val="auto"/>
          <w:sz w:val="24"/>
          <w:szCs w:val="24"/>
          <w:highlight w:val="none"/>
        </w:rPr>
        <w:t xml:space="preserve">  （</w:t>
      </w:r>
      <w:r>
        <w:rPr>
          <w:rFonts w:hint="eastAsia"/>
          <w:color w:val="auto"/>
          <w:sz w:val="24"/>
          <w:szCs w:val="24"/>
          <w:highlight w:val="none"/>
        </w:rPr>
        <w:t xml:space="preserve">公章</w:t>
      </w:r>
      <w:r>
        <w:rPr>
          <w:color w:val="auto"/>
          <w:sz w:val="24"/>
          <w:szCs w:val="24"/>
          <w:highlight w:val="none"/>
        </w:rPr>
        <w:t xml:space="preserve">）</w:t>
      </w:r>
      <w:r/>
    </w:p>
    <w:p>
      <w:pPr>
        <w:ind w:firstLine="3360"/>
        <w:jc w:val="left"/>
        <w:spacing w:line="360" w:lineRule="auto"/>
        <w:rPr>
          <w:color w:val="auto"/>
          <w:sz w:val="24"/>
          <w:szCs w:val="24"/>
          <w:highlight w:val="none"/>
          <w:u w:val="single"/>
        </w:rPr>
      </w:pPr>
      <w:r>
        <w:rPr>
          <w:color w:val="auto"/>
          <w:sz w:val="24"/>
          <w:szCs w:val="24"/>
          <w:highlight w:val="none"/>
          <w:u w:val="single"/>
        </w:rPr>
      </w:r>
      <w:r/>
    </w:p>
    <w:p>
      <w:pPr>
        <w:jc w:val="left"/>
        <w:spacing w:line="360" w:lineRule="auto"/>
        <w:rPr>
          <w:color w:val="auto"/>
          <w:sz w:val="24"/>
          <w:szCs w:val="24"/>
          <w:highlight w:val="none"/>
        </w:rPr>
      </w:pPr>
      <w:r>
        <w:rPr>
          <w:rFonts w:hint="eastAsia"/>
          <w:color w:val="auto"/>
          <w:sz w:val="24"/>
          <w:szCs w:val="24"/>
          <w:highlight w:val="none"/>
        </w:rPr>
        <w:t xml:space="preserve">法定代表人或其委托代理人： </w:t>
      </w:r>
      <w:r>
        <w:rPr>
          <w:color w:val="auto"/>
          <w:sz w:val="24"/>
          <w:szCs w:val="24"/>
          <w:highlight w:val="none"/>
        </w:rPr>
        <w:t xml:space="preserve">       </w:t>
      </w:r>
      <w:r>
        <w:rPr>
          <w:rFonts w:hint="eastAsia"/>
          <w:color w:val="auto"/>
          <w:sz w:val="24"/>
          <w:szCs w:val="24"/>
          <w:highlight w:val="none"/>
        </w:rPr>
        <w:t xml:space="preserve">法定代表人或其委托代理人：</w:t>
      </w:r>
      <w:r/>
    </w:p>
    <w:p>
      <w:pPr>
        <w:jc w:val="left"/>
        <w:spacing w:line="360" w:lineRule="auto"/>
        <w:rPr>
          <w:color w:val="auto"/>
          <w:sz w:val="24"/>
          <w:szCs w:val="24"/>
          <w:highlight w:val="none"/>
        </w:rPr>
      </w:pPr>
      <w:r>
        <w:rPr>
          <w:rFonts w:hint="eastAsia"/>
          <w:color w:val="auto"/>
          <w:sz w:val="24"/>
          <w:szCs w:val="24"/>
          <w:highlight w:val="none"/>
        </w:rPr>
        <w:t xml:space="preserve">（签字）                  </w:t>
      </w:r>
      <w:r>
        <w:rPr>
          <w:color w:val="auto"/>
          <w:sz w:val="24"/>
          <w:szCs w:val="24"/>
          <w:highlight w:val="none"/>
        </w:rPr>
        <w:t xml:space="preserve">       </w:t>
      </w:r>
      <w:r>
        <w:rPr>
          <w:rFonts w:hint="eastAsia"/>
          <w:color w:val="auto"/>
          <w:sz w:val="24"/>
          <w:szCs w:val="24"/>
          <w:highlight w:val="none"/>
        </w:rPr>
        <w:t xml:space="preserve">（签字）</w:t>
      </w:r>
      <w:r/>
    </w:p>
    <w:p>
      <w:pPr>
        <w:jc w:val="left"/>
        <w:spacing w:line="360" w:lineRule="auto"/>
        <w:rPr>
          <w:color w:val="auto"/>
          <w:sz w:val="24"/>
          <w:szCs w:val="24"/>
          <w:highlight w:val="none"/>
          <w:u w:val="single"/>
        </w:rPr>
      </w:pPr>
      <w:r>
        <w:rPr>
          <w:color w:val="auto"/>
          <w:sz w:val="24"/>
          <w:szCs w:val="24"/>
          <w:highlight w:val="none"/>
          <w:u w:val="single"/>
        </w:rPr>
      </w:r>
      <w:r/>
    </w:p>
    <w:p>
      <w:pPr>
        <w:jc w:val="left"/>
        <w:spacing w:line="360" w:lineRule="auto"/>
        <w:tabs>
          <w:tab w:val="left" w:pos="4410" w:leader="none"/>
        </w:tabs>
        <w:rPr>
          <w:color w:val="auto"/>
          <w:sz w:val="24"/>
          <w:szCs w:val="24"/>
          <w:highlight w:val="none"/>
        </w:rPr>
      </w:pPr>
      <w:r>
        <w:rPr>
          <w:rFonts w:hint="eastAsia"/>
          <w:color w:val="auto"/>
          <w:sz w:val="24"/>
          <w:szCs w:val="24"/>
          <w:highlight w:val="none"/>
        </w:rPr>
        <w:t xml:space="preserve">组织机构代码：                 </w:t>
      </w:r>
      <w:r>
        <w:rPr>
          <w:color w:val="auto"/>
          <w:sz w:val="24"/>
          <w:szCs w:val="24"/>
          <w:highlight w:val="none"/>
        </w:rPr>
        <w:t xml:space="preserve">  </w:t>
      </w:r>
      <w:r>
        <w:rPr>
          <w:rFonts w:hint="eastAsia"/>
          <w:color w:val="auto"/>
          <w:sz w:val="24"/>
          <w:szCs w:val="24"/>
          <w:highlight w:val="none"/>
        </w:rPr>
        <w:t xml:space="preserve">组织机构代码：</w:t>
      </w:r>
      <w:r/>
    </w:p>
    <w:p>
      <w:pPr>
        <w:jc w:val="left"/>
        <w:spacing w:line="360" w:lineRule="auto"/>
        <w:rPr>
          <w:color w:val="auto"/>
          <w:sz w:val="24"/>
          <w:szCs w:val="24"/>
          <w:highlight w:val="none"/>
        </w:rPr>
      </w:pPr>
      <w:r>
        <w:rPr>
          <w:rFonts w:hint="eastAsia"/>
          <w:color w:val="auto"/>
          <w:sz w:val="24"/>
          <w:szCs w:val="24"/>
          <w:highlight w:val="none"/>
        </w:rPr>
        <w:t xml:space="preserve">地址：                  </w:t>
      </w:r>
      <w:r>
        <w:rPr>
          <w:color w:val="auto"/>
          <w:sz w:val="24"/>
          <w:szCs w:val="24"/>
          <w:highlight w:val="none"/>
        </w:rPr>
        <w:t xml:space="preserve">         </w:t>
      </w:r>
      <w:r>
        <w:rPr>
          <w:rFonts w:hint="eastAsia"/>
          <w:color w:val="auto"/>
          <w:sz w:val="24"/>
          <w:szCs w:val="24"/>
          <w:highlight w:val="none"/>
        </w:rPr>
        <w:t xml:space="preserve">地址： </w:t>
      </w:r>
      <w:r/>
    </w:p>
    <w:p>
      <w:pPr>
        <w:jc w:val="left"/>
        <w:spacing w:line="360" w:lineRule="auto"/>
        <w:rPr>
          <w:color w:val="auto"/>
          <w:sz w:val="24"/>
          <w:szCs w:val="24"/>
          <w:highlight w:val="none"/>
        </w:rPr>
      </w:pPr>
      <w:r>
        <w:rPr>
          <w:rFonts w:hint="eastAsia"/>
          <w:color w:val="auto"/>
          <w:sz w:val="24"/>
          <w:szCs w:val="24"/>
          <w:highlight w:val="none"/>
        </w:rPr>
        <w:t xml:space="preserve">邮政编码：              </w:t>
      </w:r>
      <w:r>
        <w:rPr>
          <w:color w:val="auto"/>
          <w:sz w:val="24"/>
          <w:szCs w:val="24"/>
          <w:highlight w:val="none"/>
        </w:rPr>
        <w:t xml:space="preserve">         </w:t>
      </w:r>
      <w:r>
        <w:rPr>
          <w:rFonts w:hint="eastAsia"/>
          <w:color w:val="auto"/>
          <w:sz w:val="24"/>
          <w:szCs w:val="24"/>
          <w:highlight w:val="none"/>
        </w:rPr>
        <w:t xml:space="preserve">邮政编码：</w:t>
      </w:r>
      <w:r/>
    </w:p>
    <w:p>
      <w:pPr>
        <w:jc w:val="left"/>
        <w:spacing w:line="360" w:lineRule="auto"/>
        <w:rPr>
          <w:color w:val="auto"/>
          <w:sz w:val="24"/>
          <w:szCs w:val="24"/>
          <w:highlight w:val="none"/>
        </w:rPr>
      </w:pPr>
      <w:r>
        <w:rPr>
          <w:rFonts w:hint="eastAsia"/>
          <w:color w:val="auto"/>
          <w:sz w:val="24"/>
          <w:szCs w:val="24"/>
          <w:highlight w:val="none"/>
        </w:rPr>
        <w:t xml:space="preserve">法定代表人：            </w:t>
      </w:r>
      <w:r>
        <w:rPr>
          <w:color w:val="auto"/>
          <w:sz w:val="24"/>
          <w:szCs w:val="24"/>
          <w:highlight w:val="none"/>
        </w:rPr>
        <w:t xml:space="preserve">         </w:t>
      </w:r>
      <w:r>
        <w:rPr>
          <w:rFonts w:hint="eastAsia"/>
          <w:color w:val="auto"/>
          <w:sz w:val="24"/>
          <w:szCs w:val="24"/>
          <w:highlight w:val="none"/>
        </w:rPr>
        <w:t xml:space="preserve">法定代表人：</w:t>
      </w:r>
      <w:r/>
    </w:p>
    <w:p>
      <w:pPr>
        <w:jc w:val="left"/>
        <w:spacing w:line="360" w:lineRule="auto"/>
        <w:rPr>
          <w:color w:val="auto"/>
          <w:sz w:val="24"/>
          <w:szCs w:val="24"/>
          <w:highlight w:val="none"/>
        </w:rPr>
      </w:pPr>
      <w:r>
        <w:rPr>
          <w:rFonts w:hint="eastAsia"/>
          <w:color w:val="auto"/>
          <w:sz w:val="24"/>
          <w:szCs w:val="24"/>
          <w:highlight w:val="none"/>
        </w:rPr>
        <w:t xml:space="preserve">委托代理人：            </w:t>
      </w:r>
      <w:r>
        <w:rPr>
          <w:color w:val="auto"/>
          <w:sz w:val="24"/>
          <w:szCs w:val="24"/>
          <w:highlight w:val="none"/>
        </w:rPr>
        <w:t xml:space="preserve">         </w:t>
      </w:r>
      <w:r>
        <w:rPr>
          <w:rFonts w:hint="eastAsia"/>
          <w:color w:val="auto"/>
          <w:sz w:val="24"/>
          <w:szCs w:val="24"/>
          <w:highlight w:val="none"/>
        </w:rPr>
        <w:t xml:space="preserve">委托代理人：</w:t>
      </w:r>
      <w:r/>
    </w:p>
    <w:p>
      <w:pPr>
        <w:jc w:val="left"/>
        <w:spacing w:line="360" w:lineRule="auto"/>
        <w:rPr>
          <w:color w:val="auto"/>
          <w:sz w:val="24"/>
          <w:szCs w:val="24"/>
          <w:highlight w:val="none"/>
        </w:rPr>
      </w:pPr>
      <w:r>
        <w:rPr>
          <w:rFonts w:hint="eastAsia"/>
          <w:color w:val="auto"/>
          <w:sz w:val="24"/>
          <w:szCs w:val="24"/>
          <w:highlight w:val="none"/>
        </w:rPr>
        <w:t xml:space="preserve">电话：                  </w:t>
      </w:r>
      <w:r>
        <w:rPr>
          <w:color w:val="auto"/>
          <w:sz w:val="24"/>
          <w:szCs w:val="24"/>
          <w:highlight w:val="none"/>
        </w:rPr>
        <w:t xml:space="preserve">         </w:t>
      </w:r>
      <w:r>
        <w:rPr>
          <w:rFonts w:hint="eastAsia"/>
          <w:color w:val="auto"/>
          <w:sz w:val="24"/>
          <w:szCs w:val="24"/>
          <w:highlight w:val="none"/>
        </w:rPr>
        <w:t xml:space="preserve">电话：</w:t>
      </w:r>
      <w:r/>
    </w:p>
    <w:p>
      <w:pPr>
        <w:jc w:val="left"/>
        <w:spacing w:line="360" w:lineRule="auto"/>
        <w:rPr>
          <w:color w:val="auto"/>
          <w:sz w:val="24"/>
          <w:szCs w:val="24"/>
          <w:highlight w:val="none"/>
        </w:rPr>
      </w:pPr>
      <w:r>
        <w:rPr>
          <w:rFonts w:hint="eastAsia"/>
          <w:color w:val="auto"/>
          <w:sz w:val="24"/>
          <w:szCs w:val="24"/>
          <w:highlight w:val="none"/>
        </w:rPr>
        <w:t xml:space="preserve">传真：                  </w:t>
      </w:r>
      <w:r>
        <w:rPr>
          <w:color w:val="auto"/>
          <w:sz w:val="24"/>
          <w:szCs w:val="24"/>
          <w:highlight w:val="none"/>
        </w:rPr>
        <w:t xml:space="preserve">         </w:t>
      </w:r>
      <w:r>
        <w:rPr>
          <w:rFonts w:hint="eastAsia"/>
          <w:color w:val="auto"/>
          <w:sz w:val="24"/>
          <w:szCs w:val="24"/>
          <w:highlight w:val="none"/>
        </w:rPr>
        <w:t xml:space="preserve">传真：</w:t>
      </w:r>
      <w:r/>
    </w:p>
    <w:p>
      <w:pPr>
        <w:jc w:val="left"/>
        <w:spacing w:line="360" w:lineRule="auto"/>
        <w:rPr>
          <w:color w:val="auto"/>
          <w:sz w:val="24"/>
          <w:szCs w:val="24"/>
          <w:highlight w:val="none"/>
        </w:rPr>
      </w:pPr>
      <w:r>
        <w:rPr>
          <w:rFonts w:hint="eastAsia"/>
          <w:color w:val="auto"/>
          <w:sz w:val="24"/>
          <w:szCs w:val="24"/>
          <w:highlight w:val="none"/>
        </w:rPr>
        <w:t xml:space="preserve">电子信箱：              </w:t>
      </w:r>
      <w:r>
        <w:rPr>
          <w:color w:val="auto"/>
          <w:sz w:val="24"/>
          <w:szCs w:val="24"/>
          <w:highlight w:val="none"/>
        </w:rPr>
        <w:t xml:space="preserve">         </w:t>
      </w:r>
      <w:r>
        <w:rPr>
          <w:rFonts w:hint="eastAsia"/>
          <w:color w:val="auto"/>
          <w:sz w:val="24"/>
          <w:szCs w:val="24"/>
          <w:highlight w:val="none"/>
        </w:rPr>
        <w:t xml:space="preserve">电子信箱：</w:t>
      </w:r>
      <w:r/>
    </w:p>
    <w:p>
      <w:pPr>
        <w:jc w:val="left"/>
        <w:spacing w:line="360" w:lineRule="auto"/>
        <w:rPr>
          <w:color w:val="auto"/>
          <w:sz w:val="24"/>
          <w:szCs w:val="24"/>
          <w:highlight w:val="none"/>
        </w:rPr>
      </w:pPr>
      <w:r>
        <w:rPr>
          <w:rFonts w:hint="eastAsia"/>
          <w:color w:val="auto"/>
          <w:sz w:val="24"/>
          <w:szCs w:val="24"/>
          <w:highlight w:val="none"/>
        </w:rPr>
        <w:t xml:space="preserve">开户银行：              </w:t>
      </w:r>
      <w:r>
        <w:rPr>
          <w:color w:val="auto"/>
          <w:sz w:val="24"/>
          <w:szCs w:val="24"/>
          <w:highlight w:val="none"/>
        </w:rPr>
        <w:t xml:space="preserve">         </w:t>
      </w:r>
      <w:r>
        <w:rPr>
          <w:rFonts w:hint="eastAsia"/>
          <w:color w:val="auto"/>
          <w:sz w:val="24"/>
          <w:szCs w:val="24"/>
          <w:highlight w:val="none"/>
        </w:rPr>
        <w:t xml:space="preserve">开户银行：</w:t>
      </w:r>
      <w:r/>
    </w:p>
    <w:p>
      <w:pPr>
        <w:jc w:val="left"/>
        <w:spacing w:line="360" w:lineRule="auto"/>
        <w:rPr>
          <w:color w:val="auto"/>
          <w:sz w:val="24"/>
          <w:szCs w:val="24"/>
          <w:highlight w:val="none"/>
          <w:u w:val="single"/>
        </w:rPr>
      </w:pPr>
      <w:r>
        <w:rPr>
          <w:rFonts w:hint="eastAsia"/>
          <w:color w:val="auto"/>
          <w:sz w:val="24"/>
          <w:szCs w:val="24"/>
          <w:highlight w:val="none"/>
        </w:rPr>
        <w:t xml:space="preserve">账号：                   </w:t>
      </w:r>
      <w:r>
        <w:rPr>
          <w:color w:val="auto"/>
          <w:sz w:val="24"/>
          <w:szCs w:val="24"/>
          <w:highlight w:val="none"/>
        </w:rPr>
        <w:t xml:space="preserve">        </w:t>
      </w:r>
      <w:r>
        <w:rPr>
          <w:rFonts w:hint="eastAsia"/>
          <w:color w:val="auto"/>
          <w:sz w:val="24"/>
          <w:szCs w:val="24"/>
          <w:highlight w:val="none"/>
        </w:rPr>
        <w:t xml:space="preserve">账号：</w:t>
      </w:r>
      <w:r/>
    </w:p>
    <w:p>
      <w:pPr>
        <w:ind w:firstLine="560"/>
        <w:jc w:val="left"/>
        <w:spacing w:line="360" w:lineRule="auto"/>
        <w:rPr>
          <w:color w:val="auto"/>
          <w:sz w:val="28"/>
          <w:szCs w:val="28"/>
          <w:highlight w:val="none"/>
        </w:rPr>
      </w:pPr>
      <w:r>
        <w:rPr>
          <w:color w:val="auto"/>
          <w:sz w:val="28"/>
          <w:szCs w:val="28"/>
          <w:highlight w:val="none"/>
        </w:rPr>
        <w:tab/>
      </w:r>
      <w:r/>
    </w:p>
    <w:p>
      <w:pPr>
        <w:pStyle w:val="786"/>
        <w:ind w:firstLine="643"/>
        <w:rPr>
          <w:rFonts w:ascii="Times New Roman" w:hAnsi="Times New Roman"/>
          <w:b/>
          <w:color w:val="auto"/>
          <w:sz w:val="32"/>
          <w:szCs w:val="32"/>
          <w:highlight w:val="none"/>
        </w:rPr>
      </w:pPr>
      <w:r/>
      <w:bookmarkStart w:id="206" w:name="_Toc147928849"/>
      <w:r/>
      <w:bookmarkStart w:id="207" w:name="_Toc194351544"/>
      <w:r/>
      <w:bookmarkStart w:id="208" w:name="_Toc351203494"/>
      <w:r/>
      <w:bookmarkStart w:id="209" w:name="_Toc147590004"/>
      <w:r/>
      <w:bookmarkStart w:id="210" w:name="_Toc147583657"/>
      <w:r>
        <w:rPr>
          <w:rFonts w:hint="eastAsia" w:ascii="Times New Roman" w:hAnsi="Times New Roman"/>
          <w:b/>
          <w:color w:val="auto"/>
          <w:sz w:val="32"/>
          <w:szCs w:val="32"/>
          <w:highlight w:val="none"/>
        </w:rPr>
        <w:t xml:space="preserve">第二部分 通用合同条款</w:t>
      </w:r>
      <w:bookmarkEnd w:id="206"/>
      <w:r/>
      <w:bookmarkEnd w:id="207"/>
      <w:r/>
      <w:bookmarkEnd w:id="208"/>
      <w:r/>
      <w:bookmarkEnd w:id="209"/>
      <w:r/>
      <w:bookmarkEnd w:id="210"/>
      <w:r/>
      <w:bookmarkStart w:id="211" w:name="_Toc337558727"/>
      <w:r/>
      <w:bookmarkEnd w:id="211"/>
      <w:r/>
      <w:r/>
    </w:p>
    <w:p>
      <w:pPr>
        <w:ind w:right="-250" w:firstLine="480"/>
        <w:jc w:val="left"/>
        <w:spacing w:line="460" w:lineRule="exact"/>
        <w:rPr>
          <w:color w:val="auto"/>
          <w:sz w:val="24"/>
          <w:szCs w:val="24"/>
          <w:highlight w:val="none"/>
        </w:rPr>
      </w:pPr>
      <w:r>
        <w:rPr>
          <w:rFonts w:hint="eastAsia"/>
          <w:color w:val="auto"/>
          <w:sz w:val="24"/>
          <w:szCs w:val="24"/>
          <w:highlight w:val="none"/>
        </w:rPr>
        <w:t xml:space="preserve">参见住建部、国家工商行政管理局《建设工程施工合同（示范文本）》（GF-2017-0201）第二部分。</w:t>
      </w:r>
      <w:r/>
    </w:p>
    <w:p>
      <w:pPr>
        <w:pStyle w:val="786"/>
        <w:ind w:firstLine="560"/>
        <w:rPr>
          <w:rFonts w:ascii="Times New Roman" w:hAnsi="Times New Roman"/>
          <w:b/>
          <w:color w:val="auto"/>
          <w:sz w:val="32"/>
          <w:szCs w:val="32"/>
          <w:highlight w:val="none"/>
        </w:rPr>
      </w:pPr>
      <w:r>
        <w:rPr>
          <w:rFonts w:ascii="Times New Roman" w:hAnsi="Times New Roman"/>
          <w:color w:val="auto"/>
          <w:szCs w:val="21"/>
          <w:highlight w:val="none"/>
        </w:rPr>
        <w:br w:type="page" w:clear="all"/>
      </w:r>
      <w:bookmarkStart w:id="212" w:name="_Toc147928850"/>
      <w:r/>
      <w:bookmarkStart w:id="213" w:name="_Toc194351545"/>
      <w:r/>
      <w:bookmarkStart w:id="214" w:name="_Toc147583658"/>
      <w:r/>
      <w:bookmarkStart w:id="215" w:name="_Toc147590005"/>
      <w:r>
        <w:rPr>
          <w:rFonts w:hint="eastAsia" w:ascii="Times New Roman" w:hAnsi="Times New Roman"/>
          <w:b/>
          <w:color w:val="auto"/>
          <w:sz w:val="32"/>
          <w:szCs w:val="32"/>
          <w:highlight w:val="none"/>
        </w:rPr>
        <w:t xml:space="preserve">第三部分 专用合同条款</w:t>
      </w:r>
      <w:bookmarkEnd w:id="212"/>
      <w:r/>
      <w:bookmarkEnd w:id="213"/>
      <w:r/>
      <w:bookmarkEnd w:id="214"/>
      <w:r/>
      <w:bookmarkEnd w:id="215"/>
      <w:r/>
      <w:r/>
    </w:p>
    <w:p>
      <w:pPr>
        <w:pStyle w:val="787"/>
        <w:jc w:val="left"/>
        <w:spacing w:before="120" w:after="120" w:line="460" w:lineRule="exact"/>
        <w:rPr>
          <w:b w:val="0"/>
          <w:color w:val="auto"/>
          <w:sz w:val="24"/>
          <w:szCs w:val="24"/>
          <w:highlight w:val="none"/>
        </w:rPr>
      </w:pPr>
      <w:r/>
      <w:bookmarkStart w:id="216" w:name="_Toc351203633"/>
      <w:r>
        <w:rPr>
          <w:b w:val="0"/>
          <w:color w:val="auto"/>
          <w:sz w:val="24"/>
          <w:szCs w:val="24"/>
          <w:highlight w:val="none"/>
        </w:rPr>
        <w:t xml:space="preserve">1</w:t>
      </w:r>
      <w:bookmarkStart w:id="217" w:name="_Toc292559361"/>
      <w:r/>
      <w:bookmarkStart w:id="218" w:name="_Toc296503156"/>
      <w:r/>
      <w:bookmarkStart w:id="219" w:name="_Toc296346657"/>
      <w:r/>
      <w:bookmarkStart w:id="220" w:name="_Toc297048342"/>
      <w:r/>
      <w:bookmarkStart w:id="221" w:name="_Toc296890984"/>
      <w:r/>
      <w:bookmarkStart w:id="222" w:name="_Toc297120456"/>
      <w:r/>
      <w:bookmarkStart w:id="223" w:name="_Toc292559866"/>
      <w:r/>
      <w:bookmarkStart w:id="224" w:name="_Toc296944495"/>
      <w:r/>
      <w:bookmarkStart w:id="225" w:name="_Toc296347155"/>
      <w:r/>
      <w:bookmarkStart w:id="226" w:name="_Toc296891196"/>
      <w:r>
        <w:rPr>
          <w:b w:val="0"/>
          <w:color w:val="auto"/>
          <w:sz w:val="24"/>
          <w:szCs w:val="24"/>
          <w:highlight w:val="none"/>
        </w:rPr>
        <w:t xml:space="preserve">. </w:t>
      </w:r>
      <w:r>
        <w:rPr>
          <w:rFonts w:hint="eastAsia"/>
          <w:b w:val="0"/>
          <w:color w:val="auto"/>
          <w:sz w:val="24"/>
          <w:szCs w:val="24"/>
          <w:highlight w:val="none"/>
        </w:rPr>
        <w:t xml:space="preserve">一般约定</w:t>
      </w:r>
      <w:bookmarkEnd w:id="216"/>
      <w:r/>
      <w:bookmarkEnd w:id="217"/>
      <w:r/>
      <w:bookmarkEnd w:id="218"/>
      <w:r/>
      <w:bookmarkEnd w:id="219"/>
      <w:r/>
      <w:bookmarkEnd w:id="220"/>
      <w:r/>
      <w:bookmarkEnd w:id="221"/>
      <w:r/>
      <w:bookmarkEnd w:id="222"/>
      <w:r/>
      <w:bookmarkEnd w:id="223"/>
      <w:r/>
      <w:bookmarkEnd w:id="224"/>
      <w:r/>
      <w:bookmarkEnd w:id="225"/>
      <w:r/>
      <w:bookmarkEnd w:id="226"/>
      <w:r/>
      <w:r/>
    </w:p>
    <w:p>
      <w:pPr>
        <w:ind w:firstLine="480"/>
        <w:jc w:val="left"/>
        <w:spacing w:line="460" w:lineRule="exact"/>
        <w:rPr>
          <w:color w:val="auto"/>
          <w:sz w:val="24"/>
          <w:szCs w:val="24"/>
          <w:highlight w:val="none"/>
        </w:rPr>
      </w:pPr>
      <w:r>
        <w:rPr>
          <w:color w:val="auto"/>
          <w:sz w:val="24"/>
          <w:szCs w:val="24"/>
          <w:highlight w:val="none"/>
        </w:rPr>
        <w:t xml:space="preserve">1.1 </w:t>
      </w:r>
      <w:r>
        <w:rPr>
          <w:rFonts w:hint="eastAsia"/>
          <w:color w:val="auto"/>
          <w:sz w:val="24"/>
          <w:szCs w:val="24"/>
          <w:highlight w:val="none"/>
        </w:rPr>
        <w:t xml:space="preserve">词语定义</w:t>
      </w:r>
      <w:r/>
    </w:p>
    <w:p>
      <w:pPr>
        <w:ind w:firstLine="480"/>
        <w:jc w:val="left"/>
        <w:spacing w:line="460" w:lineRule="exact"/>
        <w:rPr>
          <w:color w:val="auto"/>
          <w:sz w:val="24"/>
          <w:szCs w:val="24"/>
          <w:highlight w:val="none"/>
        </w:rPr>
      </w:pPr>
      <w:r>
        <w:rPr>
          <w:color w:val="auto"/>
          <w:sz w:val="24"/>
          <w:szCs w:val="24"/>
          <w:highlight w:val="none"/>
        </w:rPr>
        <w:t xml:space="preserve">1.1.1</w:t>
      </w:r>
      <w:r>
        <w:rPr>
          <w:rFonts w:hint="eastAsia"/>
          <w:color w:val="auto"/>
          <w:sz w:val="24"/>
          <w:szCs w:val="24"/>
          <w:highlight w:val="none"/>
        </w:rPr>
        <w:t xml:space="preserve">合同</w:t>
      </w:r>
      <w:r/>
    </w:p>
    <w:p>
      <w:pPr>
        <w:ind w:firstLine="480"/>
        <w:jc w:val="left"/>
        <w:spacing w:line="460" w:lineRule="exact"/>
        <w:rPr>
          <w:color w:val="auto"/>
          <w:sz w:val="24"/>
          <w:szCs w:val="24"/>
          <w:highlight w:val="none"/>
        </w:rPr>
      </w:pPr>
      <w:r>
        <w:rPr>
          <w:color w:val="auto"/>
          <w:sz w:val="24"/>
          <w:szCs w:val="24"/>
          <w:highlight w:val="none"/>
        </w:rPr>
        <w:t xml:space="preserve">1.1.1.10</w:t>
      </w:r>
      <w:r>
        <w:rPr>
          <w:rFonts w:hint="eastAsia"/>
          <w:color w:val="auto"/>
          <w:sz w:val="24"/>
          <w:szCs w:val="24"/>
          <w:highlight w:val="none"/>
        </w:rPr>
        <w:t xml:space="preserve">其他合同文件包括：</w:t>
      </w:r>
      <w:r>
        <w:rPr>
          <w:rFonts w:hint="eastAsia"/>
          <w:b/>
          <w:color w:val="auto"/>
          <w:sz w:val="24"/>
          <w:szCs w:val="24"/>
          <w:highlight w:val="none"/>
          <w:u w:val="single"/>
        </w:rPr>
        <w:t xml:space="preserve">（</w:t>
      </w:r>
      <w:r>
        <w:rPr>
          <w:b/>
          <w:color w:val="auto"/>
          <w:sz w:val="24"/>
          <w:szCs w:val="24"/>
          <w:highlight w:val="none"/>
          <w:u w:val="single"/>
        </w:rPr>
        <w:t xml:space="preserve">1</w:t>
      </w:r>
      <w:r>
        <w:rPr>
          <w:rFonts w:hint="eastAsia"/>
          <w:b/>
          <w:color w:val="auto"/>
          <w:sz w:val="24"/>
          <w:szCs w:val="24"/>
          <w:highlight w:val="none"/>
          <w:u w:val="single"/>
        </w:rPr>
        <w:t xml:space="preserve">）本合同协议书（</w:t>
      </w:r>
      <w:r>
        <w:rPr>
          <w:b/>
          <w:color w:val="auto"/>
          <w:sz w:val="24"/>
          <w:szCs w:val="24"/>
          <w:highlight w:val="none"/>
          <w:u w:val="single"/>
        </w:rPr>
        <w:t xml:space="preserve">2</w:t>
      </w:r>
      <w:r>
        <w:rPr>
          <w:rFonts w:hint="eastAsia"/>
          <w:b/>
          <w:color w:val="auto"/>
          <w:sz w:val="24"/>
          <w:szCs w:val="24"/>
          <w:highlight w:val="none"/>
          <w:u w:val="single"/>
        </w:rPr>
        <w:t xml:space="preserve">）专用条款（</w:t>
      </w:r>
      <w:r>
        <w:rPr>
          <w:b/>
          <w:color w:val="auto"/>
          <w:sz w:val="24"/>
          <w:szCs w:val="24"/>
          <w:highlight w:val="none"/>
          <w:u w:val="single"/>
        </w:rPr>
        <w:t xml:space="preserve">3</w:t>
      </w:r>
      <w:r>
        <w:rPr>
          <w:rFonts w:hint="eastAsia"/>
          <w:b/>
          <w:color w:val="auto"/>
          <w:sz w:val="24"/>
          <w:szCs w:val="24"/>
          <w:highlight w:val="none"/>
          <w:u w:val="single"/>
        </w:rPr>
        <w:t xml:space="preserve">）通用条款（</w:t>
      </w:r>
      <w:r>
        <w:rPr>
          <w:b/>
          <w:color w:val="auto"/>
          <w:sz w:val="24"/>
          <w:szCs w:val="24"/>
          <w:highlight w:val="none"/>
          <w:u w:val="single"/>
        </w:rPr>
        <w:t xml:space="preserve">4</w:t>
      </w:r>
      <w:r>
        <w:rPr>
          <w:rFonts w:hint="eastAsia"/>
          <w:b/>
          <w:color w:val="auto"/>
          <w:sz w:val="24"/>
          <w:szCs w:val="24"/>
          <w:highlight w:val="none"/>
          <w:u w:val="single"/>
        </w:rPr>
        <w:t xml:space="preserve">）补充条款（</w:t>
      </w:r>
      <w:r>
        <w:rPr>
          <w:b/>
          <w:color w:val="auto"/>
          <w:sz w:val="24"/>
          <w:szCs w:val="24"/>
          <w:highlight w:val="none"/>
          <w:u w:val="single"/>
        </w:rPr>
        <w:t xml:space="preserve">5</w:t>
      </w:r>
      <w:r>
        <w:rPr>
          <w:rFonts w:hint="eastAsia"/>
          <w:b/>
          <w:color w:val="auto"/>
          <w:sz w:val="24"/>
          <w:szCs w:val="24"/>
          <w:highlight w:val="none"/>
          <w:u w:val="single"/>
        </w:rPr>
        <w:t xml:space="preserve">）成交通知书、磋商文件、响应文件及其附件（</w:t>
      </w:r>
      <w:r>
        <w:rPr>
          <w:b/>
          <w:color w:val="auto"/>
          <w:sz w:val="24"/>
          <w:szCs w:val="24"/>
          <w:highlight w:val="none"/>
          <w:u w:val="single"/>
        </w:rPr>
        <w:t xml:space="preserve">6</w:t>
      </w:r>
      <w:r>
        <w:rPr>
          <w:rFonts w:hint="eastAsia"/>
          <w:b/>
          <w:color w:val="auto"/>
          <w:sz w:val="24"/>
          <w:szCs w:val="24"/>
          <w:highlight w:val="none"/>
          <w:u w:val="single"/>
        </w:rPr>
        <w:t xml:space="preserve">）图纸标准、规范及有关技术文件（</w:t>
      </w:r>
      <w:r>
        <w:rPr>
          <w:b/>
          <w:color w:val="auto"/>
          <w:sz w:val="24"/>
          <w:szCs w:val="24"/>
          <w:highlight w:val="none"/>
          <w:u w:val="single"/>
        </w:rPr>
        <w:t xml:space="preserve">7</w:t>
      </w:r>
      <w:r>
        <w:rPr>
          <w:rFonts w:hint="eastAsia"/>
          <w:b/>
          <w:color w:val="auto"/>
          <w:sz w:val="24"/>
          <w:szCs w:val="24"/>
          <w:highlight w:val="none"/>
          <w:u w:val="single"/>
        </w:rPr>
        <w:t xml:space="preserve">）双方有关工程的洽商、变更等书面协议或文件</w:t>
      </w:r>
      <w:r>
        <w:rPr>
          <w:rFonts w:hint="eastAsia"/>
          <w:color w:val="auto"/>
          <w:sz w:val="24"/>
          <w:szCs w:val="24"/>
          <w:highlight w:val="none"/>
          <w:u w:val="single"/>
        </w:rPr>
        <w:t xml:space="preserve">。</w:t>
      </w:r>
      <w:r/>
    </w:p>
    <w:p>
      <w:pPr>
        <w:ind w:firstLine="480"/>
        <w:jc w:val="left"/>
        <w:spacing w:line="460" w:lineRule="exact"/>
        <w:rPr>
          <w:color w:val="auto"/>
          <w:sz w:val="24"/>
          <w:szCs w:val="24"/>
          <w:highlight w:val="none"/>
        </w:rPr>
      </w:pPr>
      <w:r>
        <w:rPr>
          <w:color w:val="auto"/>
          <w:sz w:val="24"/>
          <w:szCs w:val="24"/>
          <w:highlight w:val="none"/>
        </w:rPr>
        <w:t xml:space="preserve">1.1.2 </w:t>
      </w:r>
      <w:r>
        <w:rPr>
          <w:rFonts w:hint="eastAsia"/>
          <w:color w:val="auto"/>
          <w:sz w:val="24"/>
          <w:szCs w:val="24"/>
          <w:highlight w:val="none"/>
        </w:rPr>
        <w:t xml:space="preserve">合同当事人及其他相关方</w:t>
      </w:r>
      <w:r/>
    </w:p>
    <w:p>
      <w:pPr>
        <w:ind w:firstLine="480"/>
        <w:jc w:val="left"/>
        <w:spacing w:line="460" w:lineRule="exact"/>
        <w:rPr>
          <w:color w:val="auto"/>
          <w:sz w:val="24"/>
          <w:szCs w:val="24"/>
          <w:highlight w:val="none"/>
        </w:rPr>
      </w:pPr>
      <w:r>
        <w:rPr>
          <w:color w:val="auto"/>
          <w:sz w:val="24"/>
          <w:szCs w:val="24"/>
          <w:highlight w:val="none"/>
        </w:rPr>
        <w:t xml:space="preserve">1.1.2.1</w:t>
      </w:r>
      <w:r>
        <w:rPr>
          <w:rFonts w:hint="eastAsia"/>
          <w:color w:val="auto"/>
          <w:sz w:val="24"/>
          <w:szCs w:val="24"/>
          <w:highlight w:val="none"/>
        </w:rPr>
        <w:t xml:space="preserve">监理人：</w:t>
      </w:r>
      <w:r/>
    </w:p>
    <w:p>
      <w:pPr>
        <w:ind w:firstLine="480"/>
        <w:jc w:val="left"/>
        <w:spacing w:line="460" w:lineRule="exact"/>
        <w:rPr>
          <w:color w:val="auto"/>
          <w:sz w:val="24"/>
          <w:szCs w:val="24"/>
          <w:highlight w:val="none"/>
        </w:rPr>
      </w:pPr>
      <w:r>
        <w:rPr>
          <w:rFonts w:hint="eastAsia"/>
          <w:color w:val="auto"/>
          <w:sz w:val="24"/>
          <w:szCs w:val="24"/>
          <w:highlight w:val="none"/>
        </w:rPr>
        <w:t xml:space="preserve">名称：</w:t>
      </w:r>
      <w:r>
        <w:rPr>
          <w:rFonts w:hint="eastAsia"/>
          <w:color w:val="auto"/>
          <w:sz w:val="24"/>
          <w:szCs w:val="24"/>
          <w:highlight w:val="none"/>
          <w:u w:val="single"/>
        </w:rPr>
        <w:t xml:space="preserve">              </w:t>
      </w:r>
      <w:r>
        <w:rPr>
          <w:rFonts w:hint="eastAsia"/>
          <w:color w:val="auto"/>
          <w:sz w:val="24"/>
          <w:szCs w:val="24"/>
          <w:highlight w:val="none"/>
        </w:rPr>
        <w:t xml:space="preserve">；</w:t>
      </w:r>
      <w:r/>
    </w:p>
    <w:p>
      <w:pPr>
        <w:ind w:firstLine="480"/>
        <w:jc w:val="left"/>
        <w:spacing w:line="460" w:lineRule="exact"/>
        <w:rPr>
          <w:color w:val="auto"/>
          <w:sz w:val="24"/>
          <w:szCs w:val="24"/>
          <w:highlight w:val="none"/>
        </w:rPr>
      </w:pPr>
      <w:r>
        <w:rPr>
          <w:rFonts w:hint="eastAsia"/>
          <w:color w:val="auto"/>
          <w:sz w:val="24"/>
          <w:szCs w:val="24"/>
          <w:highlight w:val="none"/>
        </w:rPr>
        <w:t xml:space="preserve">资质类别和等级：</w:t>
      </w:r>
      <w:r>
        <w:rPr>
          <w:rFonts w:hint="eastAsia"/>
          <w:b/>
          <w:color w:val="auto"/>
          <w:sz w:val="24"/>
          <w:szCs w:val="24"/>
          <w:highlight w:val="none"/>
          <w:u w:val="single"/>
        </w:rPr>
        <w:t xml:space="preserve">          </w:t>
      </w:r>
      <w:r>
        <w:rPr>
          <w:rFonts w:hint="eastAsia"/>
          <w:color w:val="auto"/>
          <w:sz w:val="24"/>
          <w:szCs w:val="24"/>
          <w:highlight w:val="none"/>
        </w:rPr>
        <w:t xml:space="preserve">；</w:t>
      </w:r>
      <w:r/>
    </w:p>
    <w:p>
      <w:pPr>
        <w:ind w:firstLine="480"/>
        <w:jc w:val="left"/>
        <w:spacing w:line="460" w:lineRule="exact"/>
        <w:rPr>
          <w:color w:val="auto"/>
          <w:sz w:val="24"/>
          <w:szCs w:val="24"/>
          <w:highlight w:val="none"/>
        </w:rPr>
      </w:pPr>
      <w:r>
        <w:rPr>
          <w:rFonts w:hint="eastAsia"/>
          <w:color w:val="auto"/>
          <w:sz w:val="24"/>
          <w:szCs w:val="24"/>
          <w:highlight w:val="none"/>
        </w:rPr>
        <w:t xml:space="preserve">联系电话：</w:t>
      </w:r>
      <w:r>
        <w:rPr>
          <w:rFonts w:hint="eastAsia"/>
          <w:color w:val="auto"/>
          <w:sz w:val="24"/>
          <w:szCs w:val="24"/>
          <w:highlight w:val="none"/>
          <w:u w:val="single"/>
        </w:rPr>
        <w:t xml:space="preserve">/</w:t>
      </w:r>
      <w:r>
        <w:rPr>
          <w:rFonts w:hint="eastAsia"/>
          <w:color w:val="auto"/>
          <w:sz w:val="24"/>
          <w:szCs w:val="24"/>
          <w:highlight w:val="none"/>
        </w:rPr>
        <w:t xml:space="preserve">；</w:t>
      </w:r>
      <w:r/>
    </w:p>
    <w:p>
      <w:pPr>
        <w:ind w:firstLine="480"/>
        <w:jc w:val="left"/>
        <w:spacing w:line="460" w:lineRule="exact"/>
        <w:rPr>
          <w:color w:val="auto"/>
          <w:sz w:val="24"/>
          <w:szCs w:val="24"/>
          <w:highlight w:val="none"/>
        </w:rPr>
      </w:pPr>
      <w:r>
        <w:rPr>
          <w:rFonts w:hint="eastAsia"/>
          <w:color w:val="auto"/>
          <w:sz w:val="24"/>
          <w:szCs w:val="24"/>
          <w:highlight w:val="none"/>
        </w:rPr>
        <w:t xml:space="preserve">电子信箱：</w:t>
      </w:r>
      <w:r>
        <w:rPr>
          <w:rFonts w:hint="eastAsia"/>
          <w:color w:val="auto"/>
          <w:sz w:val="24"/>
          <w:szCs w:val="24"/>
          <w:highlight w:val="none"/>
          <w:u w:val="single"/>
        </w:rPr>
        <w:t xml:space="preserve">/</w:t>
      </w:r>
      <w:r>
        <w:rPr>
          <w:rFonts w:hint="eastAsia"/>
          <w:color w:val="auto"/>
          <w:sz w:val="24"/>
          <w:szCs w:val="24"/>
          <w:highlight w:val="none"/>
        </w:rPr>
        <w:t xml:space="preserve">；</w:t>
      </w:r>
      <w:r/>
    </w:p>
    <w:p>
      <w:pPr>
        <w:ind w:firstLine="480"/>
        <w:jc w:val="left"/>
        <w:spacing w:line="460" w:lineRule="exact"/>
        <w:rPr>
          <w:color w:val="auto"/>
          <w:sz w:val="24"/>
          <w:szCs w:val="24"/>
          <w:highlight w:val="none"/>
        </w:rPr>
      </w:pPr>
      <w:r>
        <w:rPr>
          <w:rFonts w:hint="eastAsia"/>
          <w:color w:val="auto"/>
          <w:sz w:val="24"/>
          <w:szCs w:val="24"/>
          <w:highlight w:val="none"/>
        </w:rPr>
        <w:t xml:space="preserve">通信地址：</w:t>
      </w:r>
      <w:r>
        <w:rPr>
          <w:rFonts w:hint="eastAsia"/>
          <w:color w:val="auto"/>
          <w:sz w:val="24"/>
          <w:szCs w:val="24"/>
          <w:highlight w:val="none"/>
          <w:u w:val="single"/>
        </w:rPr>
        <w:t xml:space="preserve">/</w:t>
      </w:r>
      <w:r>
        <w:rPr>
          <w:rFonts w:hint="eastAsia"/>
          <w:color w:val="auto"/>
          <w:sz w:val="24"/>
          <w:szCs w:val="24"/>
          <w:highlight w:val="none"/>
        </w:rPr>
        <w:t xml:space="preserve">。</w:t>
      </w:r>
      <w:r/>
    </w:p>
    <w:p>
      <w:pPr>
        <w:ind w:firstLine="480"/>
        <w:jc w:val="left"/>
        <w:spacing w:line="460" w:lineRule="exact"/>
        <w:rPr>
          <w:color w:val="auto"/>
          <w:sz w:val="24"/>
          <w:szCs w:val="24"/>
          <w:highlight w:val="none"/>
        </w:rPr>
      </w:pPr>
      <w:r>
        <w:rPr>
          <w:color w:val="auto"/>
          <w:sz w:val="24"/>
          <w:szCs w:val="24"/>
          <w:highlight w:val="none"/>
        </w:rPr>
        <w:t xml:space="preserve">1.1.2.2 </w:t>
      </w:r>
      <w:r>
        <w:rPr>
          <w:rFonts w:hint="eastAsia"/>
          <w:color w:val="auto"/>
          <w:sz w:val="24"/>
          <w:szCs w:val="24"/>
          <w:highlight w:val="none"/>
        </w:rPr>
        <w:t xml:space="preserve">设计人：</w:t>
      </w:r>
      <w:r/>
    </w:p>
    <w:p>
      <w:pPr>
        <w:ind w:firstLine="480"/>
        <w:jc w:val="left"/>
        <w:spacing w:line="460" w:lineRule="exact"/>
        <w:rPr>
          <w:color w:val="auto"/>
          <w:sz w:val="24"/>
          <w:szCs w:val="24"/>
          <w:highlight w:val="none"/>
        </w:rPr>
      </w:pPr>
      <w:r>
        <w:rPr>
          <w:rFonts w:hint="eastAsia"/>
          <w:color w:val="auto"/>
          <w:sz w:val="24"/>
          <w:szCs w:val="24"/>
          <w:highlight w:val="none"/>
        </w:rPr>
        <w:t xml:space="preserve">名称：</w:t>
      </w:r>
      <w:r>
        <w:rPr>
          <w:rFonts w:hint="eastAsia"/>
          <w:b/>
          <w:color w:val="auto"/>
          <w:sz w:val="24"/>
          <w:szCs w:val="24"/>
          <w:highlight w:val="none"/>
          <w:u w:val="single"/>
        </w:rPr>
        <w:t xml:space="preserve">            </w:t>
      </w:r>
      <w:r>
        <w:rPr>
          <w:b/>
          <w:color w:val="auto"/>
          <w:sz w:val="24"/>
          <w:szCs w:val="24"/>
          <w:highlight w:val="none"/>
          <w:u w:val="single"/>
        </w:rPr>
        <w:t xml:space="preserve">       </w:t>
      </w:r>
      <w:r>
        <w:rPr>
          <w:rFonts w:hint="eastAsia"/>
          <w:b/>
          <w:color w:val="auto"/>
          <w:sz w:val="24"/>
          <w:szCs w:val="24"/>
          <w:highlight w:val="none"/>
          <w:u w:val="single"/>
        </w:rPr>
        <w:t xml:space="preserve">     </w:t>
      </w:r>
      <w:r>
        <w:rPr>
          <w:rFonts w:hint="eastAsia"/>
          <w:color w:val="auto"/>
          <w:sz w:val="24"/>
          <w:szCs w:val="24"/>
          <w:highlight w:val="none"/>
        </w:rPr>
        <w:t xml:space="preserve">；</w:t>
      </w:r>
      <w:r/>
    </w:p>
    <w:p>
      <w:pPr>
        <w:ind w:firstLine="480"/>
        <w:jc w:val="left"/>
        <w:spacing w:line="460" w:lineRule="exact"/>
        <w:rPr>
          <w:color w:val="auto"/>
          <w:sz w:val="24"/>
          <w:szCs w:val="24"/>
          <w:highlight w:val="none"/>
        </w:rPr>
      </w:pPr>
      <w:r>
        <w:rPr>
          <w:rFonts w:hint="eastAsia"/>
          <w:color w:val="auto"/>
          <w:sz w:val="24"/>
          <w:szCs w:val="24"/>
          <w:highlight w:val="none"/>
        </w:rPr>
        <w:t xml:space="preserve">资质类别和等级：</w:t>
      </w:r>
      <w:r>
        <w:rPr>
          <w:rFonts w:hint="eastAsia"/>
          <w:b/>
          <w:color w:val="auto"/>
          <w:sz w:val="24"/>
          <w:szCs w:val="24"/>
          <w:highlight w:val="none"/>
          <w:u w:val="single"/>
        </w:rPr>
        <w:t xml:space="preserve">              </w:t>
      </w:r>
      <w:r>
        <w:rPr>
          <w:rFonts w:hint="eastAsia"/>
          <w:color w:val="auto"/>
          <w:sz w:val="24"/>
          <w:szCs w:val="24"/>
          <w:highlight w:val="none"/>
        </w:rPr>
        <w:t xml:space="preserve">；</w:t>
      </w:r>
      <w:r/>
    </w:p>
    <w:p>
      <w:pPr>
        <w:ind w:firstLine="480"/>
        <w:jc w:val="left"/>
        <w:spacing w:line="460" w:lineRule="exact"/>
        <w:rPr>
          <w:color w:val="auto"/>
          <w:sz w:val="24"/>
          <w:szCs w:val="24"/>
          <w:highlight w:val="none"/>
        </w:rPr>
      </w:pPr>
      <w:r>
        <w:rPr>
          <w:rFonts w:hint="eastAsia"/>
          <w:color w:val="auto"/>
          <w:sz w:val="24"/>
          <w:szCs w:val="24"/>
          <w:highlight w:val="none"/>
        </w:rPr>
        <w:t xml:space="preserve">联系电话：</w:t>
      </w:r>
      <w:r>
        <w:rPr>
          <w:rFonts w:hint="eastAsia"/>
          <w:color w:val="auto"/>
          <w:sz w:val="24"/>
          <w:szCs w:val="24"/>
          <w:highlight w:val="none"/>
          <w:u w:val="single"/>
        </w:rPr>
        <w:t xml:space="preserve">/</w:t>
      </w:r>
      <w:r>
        <w:rPr>
          <w:rFonts w:hint="eastAsia"/>
          <w:color w:val="auto"/>
          <w:sz w:val="24"/>
          <w:szCs w:val="24"/>
          <w:highlight w:val="none"/>
        </w:rPr>
        <w:t xml:space="preserve">；</w:t>
      </w:r>
      <w:r/>
    </w:p>
    <w:p>
      <w:pPr>
        <w:ind w:firstLine="480"/>
        <w:jc w:val="left"/>
        <w:spacing w:line="460" w:lineRule="exact"/>
        <w:rPr>
          <w:color w:val="auto"/>
          <w:sz w:val="24"/>
          <w:szCs w:val="24"/>
          <w:highlight w:val="none"/>
        </w:rPr>
      </w:pPr>
      <w:r>
        <w:rPr>
          <w:rFonts w:hint="eastAsia"/>
          <w:color w:val="auto"/>
          <w:sz w:val="24"/>
          <w:szCs w:val="24"/>
          <w:highlight w:val="none"/>
        </w:rPr>
        <w:t xml:space="preserve">电子信箱：</w:t>
      </w:r>
      <w:r>
        <w:rPr>
          <w:rFonts w:hint="eastAsia"/>
          <w:color w:val="auto"/>
          <w:sz w:val="24"/>
          <w:szCs w:val="24"/>
          <w:highlight w:val="none"/>
          <w:u w:val="single"/>
        </w:rPr>
        <w:t xml:space="preserve">/</w:t>
      </w:r>
      <w:r>
        <w:rPr>
          <w:rFonts w:hint="eastAsia"/>
          <w:color w:val="auto"/>
          <w:sz w:val="24"/>
          <w:szCs w:val="24"/>
          <w:highlight w:val="none"/>
        </w:rPr>
        <w:t xml:space="preserve">；</w:t>
      </w:r>
      <w:r/>
    </w:p>
    <w:p>
      <w:pPr>
        <w:ind w:firstLine="480"/>
        <w:jc w:val="left"/>
        <w:spacing w:line="460" w:lineRule="exact"/>
        <w:rPr>
          <w:color w:val="auto"/>
          <w:sz w:val="24"/>
          <w:szCs w:val="24"/>
          <w:highlight w:val="none"/>
        </w:rPr>
      </w:pPr>
      <w:r>
        <w:rPr>
          <w:rFonts w:hint="eastAsia"/>
          <w:color w:val="auto"/>
          <w:sz w:val="24"/>
          <w:szCs w:val="24"/>
          <w:highlight w:val="none"/>
        </w:rPr>
        <w:t xml:space="preserve">通信地址：</w:t>
      </w:r>
      <w:r>
        <w:rPr>
          <w:rFonts w:hint="eastAsia"/>
          <w:color w:val="auto"/>
          <w:sz w:val="24"/>
          <w:szCs w:val="24"/>
          <w:highlight w:val="none"/>
          <w:u w:val="single"/>
        </w:rPr>
        <w:t xml:space="preserve">/</w:t>
      </w:r>
      <w:r>
        <w:rPr>
          <w:rFonts w:hint="eastAsia"/>
          <w:color w:val="auto"/>
          <w:sz w:val="24"/>
          <w:szCs w:val="24"/>
          <w:highlight w:val="none"/>
        </w:rPr>
        <w:t xml:space="preserve">。</w:t>
      </w:r>
      <w:r/>
    </w:p>
    <w:p>
      <w:pPr>
        <w:ind w:firstLine="480"/>
        <w:jc w:val="left"/>
        <w:spacing w:line="460" w:lineRule="exact"/>
        <w:rPr>
          <w:color w:val="auto"/>
          <w:sz w:val="24"/>
          <w:szCs w:val="24"/>
          <w:highlight w:val="none"/>
        </w:rPr>
      </w:pPr>
      <w:r>
        <w:rPr>
          <w:color w:val="auto"/>
          <w:sz w:val="24"/>
          <w:szCs w:val="24"/>
          <w:highlight w:val="none"/>
        </w:rPr>
        <w:t xml:space="preserve">1.1.3 </w:t>
      </w:r>
      <w:r>
        <w:rPr>
          <w:rFonts w:hint="eastAsia"/>
          <w:color w:val="auto"/>
          <w:sz w:val="24"/>
          <w:szCs w:val="24"/>
          <w:highlight w:val="none"/>
        </w:rPr>
        <w:t xml:space="preserve">工程和设备</w:t>
      </w:r>
      <w:r/>
    </w:p>
    <w:p>
      <w:pPr>
        <w:ind w:firstLine="480"/>
        <w:jc w:val="left"/>
        <w:spacing w:line="460" w:lineRule="exact"/>
        <w:rPr>
          <w:color w:val="auto"/>
          <w:sz w:val="24"/>
          <w:szCs w:val="24"/>
          <w:highlight w:val="none"/>
          <w:u w:val="single"/>
        </w:rPr>
      </w:pPr>
      <w:r>
        <w:rPr>
          <w:color w:val="auto"/>
          <w:sz w:val="24"/>
          <w:szCs w:val="24"/>
          <w:highlight w:val="none"/>
        </w:rPr>
        <w:t xml:space="preserve">1.1.3.7 </w:t>
      </w:r>
      <w:r>
        <w:rPr>
          <w:rFonts w:hint="eastAsia"/>
          <w:color w:val="auto"/>
          <w:sz w:val="24"/>
          <w:szCs w:val="24"/>
          <w:highlight w:val="none"/>
        </w:rPr>
        <w:t xml:space="preserve">作为施工现场组成部分的其他场所包括：</w:t>
      </w:r>
      <w:r>
        <w:rPr>
          <w:rFonts w:hint="eastAsia"/>
          <w:b/>
          <w:color w:val="auto"/>
          <w:sz w:val="24"/>
          <w:szCs w:val="24"/>
          <w:highlight w:val="none"/>
          <w:u w:val="single"/>
        </w:rPr>
        <w:t xml:space="preserve">按通用条款执行</w:t>
      </w:r>
      <w:r>
        <w:rPr>
          <w:rFonts w:hint="eastAsia"/>
          <w:color w:val="auto"/>
          <w:sz w:val="24"/>
          <w:szCs w:val="24"/>
          <w:highlight w:val="none"/>
        </w:rPr>
        <w:t xml:space="preserve">。</w:t>
      </w:r>
      <w:r/>
    </w:p>
    <w:p>
      <w:pPr>
        <w:ind w:firstLine="480"/>
        <w:jc w:val="left"/>
        <w:spacing w:line="460" w:lineRule="exact"/>
        <w:rPr>
          <w:color w:val="auto"/>
          <w:sz w:val="24"/>
          <w:szCs w:val="24"/>
          <w:highlight w:val="none"/>
        </w:rPr>
      </w:pPr>
      <w:r>
        <w:rPr>
          <w:color w:val="auto"/>
          <w:sz w:val="24"/>
          <w:szCs w:val="24"/>
          <w:highlight w:val="none"/>
        </w:rPr>
        <w:t xml:space="preserve">1.1.3.9 </w:t>
      </w:r>
      <w:r>
        <w:rPr>
          <w:rFonts w:hint="eastAsia"/>
          <w:color w:val="auto"/>
          <w:sz w:val="24"/>
          <w:szCs w:val="24"/>
          <w:highlight w:val="none"/>
        </w:rPr>
        <w:t xml:space="preserve">永久占地包括：</w:t>
      </w:r>
      <w:r>
        <w:rPr>
          <w:rFonts w:hint="eastAsia"/>
          <w:b/>
          <w:color w:val="auto"/>
          <w:sz w:val="24"/>
          <w:szCs w:val="24"/>
          <w:highlight w:val="none"/>
          <w:u w:val="single"/>
        </w:rPr>
        <w:t xml:space="preserve">按通用条款执行</w:t>
      </w:r>
      <w:r>
        <w:rPr>
          <w:rFonts w:hint="eastAsia"/>
          <w:color w:val="auto"/>
          <w:sz w:val="24"/>
          <w:szCs w:val="24"/>
          <w:highlight w:val="none"/>
        </w:rPr>
        <w:t xml:space="preserve">。</w:t>
      </w:r>
      <w:r/>
    </w:p>
    <w:p>
      <w:pPr>
        <w:ind w:firstLine="480"/>
        <w:jc w:val="left"/>
        <w:spacing w:line="460" w:lineRule="exact"/>
        <w:rPr>
          <w:color w:val="auto"/>
          <w:sz w:val="24"/>
          <w:szCs w:val="24"/>
          <w:highlight w:val="none"/>
        </w:rPr>
      </w:pPr>
      <w:r>
        <w:rPr>
          <w:color w:val="auto"/>
          <w:sz w:val="24"/>
          <w:szCs w:val="24"/>
          <w:highlight w:val="none"/>
        </w:rPr>
        <w:t xml:space="preserve">1.1.3.10 </w:t>
      </w:r>
      <w:r>
        <w:rPr>
          <w:rFonts w:hint="eastAsia"/>
          <w:color w:val="auto"/>
          <w:sz w:val="24"/>
          <w:szCs w:val="24"/>
          <w:highlight w:val="none"/>
        </w:rPr>
        <w:t xml:space="preserve">临时占地包括：</w:t>
      </w:r>
      <w:r>
        <w:rPr>
          <w:rFonts w:hint="eastAsia"/>
          <w:b/>
          <w:color w:val="auto"/>
          <w:sz w:val="24"/>
          <w:szCs w:val="24"/>
          <w:highlight w:val="none"/>
          <w:u w:val="single"/>
        </w:rPr>
        <w:t xml:space="preserve">按通用条款执行</w:t>
      </w:r>
      <w:r>
        <w:rPr>
          <w:rFonts w:hint="eastAsia"/>
          <w:color w:val="auto"/>
          <w:sz w:val="24"/>
          <w:szCs w:val="24"/>
          <w:highlight w:val="none"/>
        </w:rPr>
        <w:t xml:space="preserve">。</w:t>
      </w:r>
      <w:r/>
    </w:p>
    <w:p>
      <w:pPr>
        <w:ind w:firstLine="480"/>
        <w:jc w:val="left"/>
        <w:spacing w:line="460" w:lineRule="exact"/>
        <w:rPr>
          <w:color w:val="auto"/>
          <w:sz w:val="24"/>
          <w:szCs w:val="24"/>
          <w:highlight w:val="none"/>
        </w:rPr>
      </w:pPr>
      <w:r>
        <w:rPr>
          <w:color w:val="auto"/>
          <w:sz w:val="24"/>
          <w:szCs w:val="24"/>
          <w:highlight w:val="none"/>
        </w:rPr>
        <w:t xml:space="preserve">1.3</w:t>
      </w:r>
      <w:r>
        <w:rPr>
          <w:rFonts w:hint="eastAsia"/>
          <w:color w:val="auto"/>
          <w:sz w:val="24"/>
          <w:szCs w:val="24"/>
          <w:highlight w:val="none"/>
        </w:rPr>
        <w:t xml:space="preserve">法律</w:t>
      </w:r>
      <w:r/>
    </w:p>
    <w:p>
      <w:pPr>
        <w:ind w:left="596"/>
        <w:jc w:val="left"/>
        <w:spacing w:line="460" w:lineRule="exact"/>
        <w:rPr>
          <w:color w:val="auto"/>
          <w:sz w:val="24"/>
          <w:szCs w:val="24"/>
          <w:highlight w:val="none"/>
          <w:u w:val="single"/>
        </w:rPr>
      </w:pPr>
      <w:r>
        <w:rPr>
          <w:rFonts w:hint="eastAsia"/>
          <w:color w:val="auto"/>
          <w:sz w:val="24"/>
          <w:szCs w:val="24"/>
          <w:highlight w:val="none"/>
        </w:rPr>
        <w:t xml:space="preserve">适用于合同的其他规范性文件：</w:t>
      </w:r>
      <w:r>
        <w:rPr>
          <w:rFonts w:hint="eastAsia"/>
          <w:b/>
          <w:color w:val="auto"/>
          <w:sz w:val="24"/>
          <w:szCs w:val="24"/>
          <w:highlight w:val="none"/>
          <w:u w:val="single"/>
        </w:rPr>
        <w:t xml:space="preserve">《中华人民共和国建筑法》、《中华人民共和国民法典》、《建设工程质量管理条例》、《中华人民共和国招标投标法》、《中华人民共和国政府采购法》、《江苏省工程建设管理条例》、《建设工程施工发包与承包价格管理暂行规定》等中华人民共和国、江苏省、苏州市及常熟市法律法规、规范性文件和强制性标准。</w:t>
      </w:r>
      <w:r/>
    </w:p>
    <w:p>
      <w:pPr>
        <w:ind w:firstLine="480"/>
        <w:jc w:val="left"/>
        <w:spacing w:line="460" w:lineRule="exact"/>
        <w:rPr>
          <w:color w:val="auto"/>
          <w:sz w:val="24"/>
          <w:szCs w:val="24"/>
          <w:highlight w:val="none"/>
        </w:rPr>
      </w:pPr>
      <w:r>
        <w:rPr>
          <w:color w:val="auto"/>
          <w:sz w:val="24"/>
          <w:szCs w:val="24"/>
          <w:highlight w:val="none"/>
        </w:rPr>
        <w:t xml:space="preserve">1.4 </w:t>
      </w:r>
      <w:r>
        <w:rPr>
          <w:rFonts w:hint="eastAsia"/>
          <w:color w:val="auto"/>
          <w:sz w:val="24"/>
          <w:szCs w:val="24"/>
          <w:highlight w:val="none"/>
        </w:rPr>
        <w:t xml:space="preserve">标准和规范</w:t>
      </w:r>
      <w:r/>
    </w:p>
    <w:p>
      <w:pPr>
        <w:ind w:left="561"/>
        <w:jc w:val="left"/>
        <w:spacing w:line="460" w:lineRule="exact"/>
        <w:rPr>
          <w:color w:val="auto"/>
          <w:sz w:val="24"/>
          <w:szCs w:val="24"/>
          <w:highlight w:val="none"/>
        </w:rPr>
      </w:pPr>
      <w:r>
        <w:rPr>
          <w:color w:val="auto"/>
          <w:sz w:val="24"/>
          <w:szCs w:val="24"/>
          <w:highlight w:val="none"/>
        </w:rPr>
        <w:t xml:space="preserve">1.4.1</w:t>
      </w:r>
      <w:r>
        <w:rPr>
          <w:rFonts w:hint="eastAsia"/>
          <w:color w:val="auto"/>
          <w:sz w:val="24"/>
          <w:szCs w:val="24"/>
          <w:highlight w:val="none"/>
        </w:rPr>
        <w:t xml:space="preserve">适用于工程的标准规范包括：</w:t>
      </w:r>
      <w:r>
        <w:rPr>
          <w:rFonts w:hint="eastAsia"/>
          <w:b/>
          <w:color w:val="auto"/>
          <w:sz w:val="24"/>
          <w:szCs w:val="24"/>
          <w:highlight w:val="none"/>
          <w:u w:val="single"/>
        </w:rPr>
        <w:t xml:space="preserve">国家现行有关工程施工及验收现行规范</w:t>
      </w:r>
      <w:r>
        <w:rPr>
          <w:rFonts w:hint="eastAsia"/>
          <w:color w:val="auto"/>
          <w:sz w:val="24"/>
          <w:szCs w:val="24"/>
          <w:highlight w:val="none"/>
        </w:rPr>
        <w:t xml:space="preserve">。</w:t>
      </w:r>
      <w:r/>
    </w:p>
    <w:p>
      <w:pPr>
        <w:ind w:firstLine="480"/>
        <w:jc w:val="left"/>
        <w:spacing w:line="460" w:lineRule="exact"/>
        <w:rPr>
          <w:color w:val="auto"/>
          <w:sz w:val="24"/>
          <w:szCs w:val="24"/>
          <w:highlight w:val="none"/>
        </w:rPr>
      </w:pPr>
      <w:r>
        <w:rPr>
          <w:color w:val="auto"/>
          <w:sz w:val="24"/>
          <w:szCs w:val="24"/>
          <w:highlight w:val="none"/>
        </w:rPr>
        <w:t xml:space="preserve">1.4.2 </w:t>
      </w:r>
      <w:r>
        <w:rPr>
          <w:rFonts w:hint="eastAsia"/>
          <w:color w:val="auto"/>
          <w:sz w:val="24"/>
          <w:szCs w:val="24"/>
          <w:highlight w:val="none"/>
        </w:rPr>
        <w:t xml:space="preserve">采购人提供国外标准、规范的名称：/；</w:t>
      </w:r>
      <w:r/>
    </w:p>
    <w:p>
      <w:pPr>
        <w:ind w:firstLine="480"/>
        <w:jc w:val="left"/>
        <w:spacing w:line="460" w:lineRule="exact"/>
        <w:rPr>
          <w:color w:val="auto"/>
          <w:sz w:val="24"/>
          <w:szCs w:val="24"/>
          <w:highlight w:val="none"/>
        </w:rPr>
      </w:pPr>
      <w:r>
        <w:rPr>
          <w:color w:val="auto"/>
          <w:sz w:val="24"/>
          <w:szCs w:val="24"/>
          <w:highlight w:val="none"/>
        </w:rPr>
        <w:t xml:space="preserve">  </w:t>
      </w:r>
      <w:r>
        <w:rPr>
          <w:rFonts w:hint="eastAsia"/>
          <w:color w:val="auto"/>
          <w:sz w:val="24"/>
          <w:szCs w:val="24"/>
          <w:highlight w:val="none"/>
        </w:rPr>
        <w:t xml:space="preserve">采购人提供国外标准、规范的份数：/；</w:t>
      </w:r>
      <w:r/>
    </w:p>
    <w:p>
      <w:pPr>
        <w:ind w:firstLine="720"/>
        <w:jc w:val="left"/>
        <w:spacing w:line="460" w:lineRule="exact"/>
        <w:rPr>
          <w:color w:val="auto"/>
          <w:sz w:val="24"/>
          <w:szCs w:val="24"/>
          <w:highlight w:val="none"/>
        </w:rPr>
      </w:pPr>
      <w:r>
        <w:rPr>
          <w:rFonts w:hint="eastAsia"/>
          <w:color w:val="auto"/>
          <w:sz w:val="24"/>
          <w:szCs w:val="24"/>
          <w:highlight w:val="none"/>
        </w:rPr>
        <w:t xml:space="preserve">采购人提供国外标准、规范的名称：/。</w:t>
      </w:r>
      <w:r/>
    </w:p>
    <w:p>
      <w:pPr>
        <w:ind w:firstLine="480"/>
        <w:jc w:val="left"/>
        <w:spacing w:line="460" w:lineRule="exact"/>
        <w:rPr>
          <w:color w:val="auto"/>
          <w:sz w:val="24"/>
          <w:szCs w:val="24"/>
          <w:highlight w:val="none"/>
        </w:rPr>
      </w:pPr>
      <w:r>
        <w:rPr>
          <w:color w:val="auto"/>
          <w:sz w:val="24"/>
          <w:szCs w:val="24"/>
          <w:highlight w:val="none"/>
        </w:rPr>
        <w:t xml:space="preserve">1.4.3</w:t>
      </w:r>
      <w:r>
        <w:rPr>
          <w:rFonts w:hint="eastAsia"/>
          <w:color w:val="auto"/>
          <w:sz w:val="24"/>
          <w:szCs w:val="24"/>
          <w:highlight w:val="none"/>
        </w:rPr>
        <w:t xml:space="preserve">采购人对工程的技术标准和功能要求的特殊要求：</w:t>
      </w:r>
      <w:r>
        <w:rPr>
          <w:b/>
          <w:color w:val="auto"/>
          <w:sz w:val="24"/>
          <w:szCs w:val="24"/>
          <w:highlight w:val="none"/>
          <w:u w:val="single"/>
        </w:rPr>
        <w:t xml:space="preserve">1.</w:t>
      </w:r>
      <w:r>
        <w:rPr>
          <w:rFonts w:hint="eastAsia"/>
          <w:b/>
          <w:color w:val="auto"/>
          <w:sz w:val="24"/>
          <w:szCs w:val="24"/>
          <w:highlight w:val="none"/>
          <w:u w:val="single"/>
        </w:rPr>
        <w:t xml:space="preserve">设计单位要求的其他规范、规程和标准；</w:t>
      </w:r>
      <w:r>
        <w:rPr>
          <w:b/>
          <w:color w:val="auto"/>
          <w:sz w:val="24"/>
          <w:szCs w:val="24"/>
          <w:highlight w:val="none"/>
          <w:u w:val="single"/>
        </w:rPr>
        <w:t xml:space="preserve">2.</w:t>
      </w:r>
      <w:r>
        <w:rPr>
          <w:rFonts w:hint="eastAsia"/>
          <w:b/>
          <w:color w:val="auto"/>
          <w:sz w:val="24"/>
          <w:szCs w:val="24"/>
          <w:highlight w:val="none"/>
          <w:u w:val="single"/>
        </w:rPr>
        <w:t xml:space="preserve">本工程所需标准、规范，其费用由承包人自行负责；</w:t>
      </w:r>
      <w:r>
        <w:rPr>
          <w:b/>
          <w:color w:val="auto"/>
          <w:sz w:val="24"/>
          <w:szCs w:val="24"/>
          <w:highlight w:val="none"/>
          <w:u w:val="single"/>
        </w:rPr>
        <w:t xml:space="preserve">3.</w:t>
      </w:r>
      <w:r>
        <w:rPr>
          <w:rFonts w:hint="eastAsia"/>
          <w:b/>
          <w:color w:val="auto"/>
          <w:sz w:val="24"/>
          <w:szCs w:val="24"/>
          <w:highlight w:val="none"/>
          <w:u w:val="single"/>
        </w:rPr>
        <w:t xml:space="preserve">国内没有的相应标准、规范，如需要时，实施前必须报监理工程师审核、采购人批准同意方可。</w:t>
      </w:r>
      <w:r/>
    </w:p>
    <w:p>
      <w:pPr>
        <w:ind w:firstLine="480"/>
        <w:jc w:val="left"/>
        <w:spacing w:line="460" w:lineRule="exact"/>
        <w:rPr>
          <w:color w:val="auto"/>
          <w:sz w:val="24"/>
          <w:szCs w:val="24"/>
          <w:highlight w:val="none"/>
        </w:rPr>
      </w:pPr>
      <w:r>
        <w:rPr>
          <w:color w:val="auto"/>
          <w:sz w:val="24"/>
          <w:szCs w:val="24"/>
          <w:highlight w:val="none"/>
        </w:rPr>
        <w:t xml:space="preserve">1.5 </w:t>
      </w:r>
      <w:r>
        <w:rPr>
          <w:rFonts w:hint="eastAsia"/>
          <w:color w:val="auto"/>
          <w:sz w:val="24"/>
          <w:szCs w:val="24"/>
          <w:highlight w:val="none"/>
        </w:rPr>
        <w:t xml:space="preserve">合同文件的优先顺序</w:t>
      </w:r>
      <w:r/>
    </w:p>
    <w:p>
      <w:pPr>
        <w:ind w:left="561"/>
        <w:jc w:val="left"/>
        <w:spacing w:line="460" w:lineRule="exact"/>
        <w:rPr>
          <w:b/>
          <w:color w:val="auto"/>
          <w:sz w:val="24"/>
          <w:szCs w:val="24"/>
          <w:highlight w:val="none"/>
          <w:u w:val="single"/>
        </w:rPr>
      </w:pPr>
      <w:r>
        <w:rPr>
          <w:rFonts w:hint="eastAsia"/>
          <w:color w:val="auto"/>
          <w:sz w:val="24"/>
          <w:szCs w:val="24"/>
          <w:highlight w:val="none"/>
        </w:rPr>
        <w:t xml:space="preserve">合同文件组成及优先顺序为：</w:t>
      </w:r>
      <w:r>
        <w:rPr>
          <w:rFonts w:hint="eastAsia"/>
          <w:b/>
          <w:color w:val="auto"/>
          <w:sz w:val="24"/>
          <w:szCs w:val="24"/>
          <w:highlight w:val="none"/>
          <w:u w:val="single"/>
        </w:rPr>
        <w:t xml:space="preserve">（</w:t>
      </w:r>
      <w:r>
        <w:rPr>
          <w:b/>
          <w:color w:val="auto"/>
          <w:sz w:val="24"/>
          <w:szCs w:val="24"/>
          <w:highlight w:val="none"/>
          <w:u w:val="single"/>
        </w:rPr>
        <w:t xml:space="preserve">1</w:t>
      </w:r>
      <w:r>
        <w:rPr>
          <w:rFonts w:hint="eastAsia"/>
          <w:b/>
          <w:color w:val="auto"/>
          <w:sz w:val="24"/>
          <w:szCs w:val="24"/>
          <w:highlight w:val="none"/>
          <w:u w:val="single"/>
        </w:rPr>
        <w:t xml:space="preserve">）本合同协议书（</w:t>
      </w:r>
      <w:r>
        <w:rPr>
          <w:b/>
          <w:color w:val="auto"/>
          <w:sz w:val="24"/>
          <w:szCs w:val="24"/>
          <w:highlight w:val="none"/>
          <w:u w:val="single"/>
        </w:rPr>
        <w:t xml:space="preserve">2</w:t>
      </w:r>
      <w:r>
        <w:rPr>
          <w:rFonts w:hint="eastAsia"/>
          <w:b/>
          <w:color w:val="auto"/>
          <w:sz w:val="24"/>
          <w:szCs w:val="24"/>
          <w:highlight w:val="none"/>
          <w:u w:val="single"/>
        </w:rPr>
        <w:t xml:space="preserve">）补充条款（</w:t>
      </w:r>
      <w:r>
        <w:rPr>
          <w:b/>
          <w:color w:val="auto"/>
          <w:sz w:val="24"/>
          <w:szCs w:val="24"/>
          <w:highlight w:val="none"/>
          <w:u w:val="single"/>
        </w:rPr>
        <w:t xml:space="preserve">3</w:t>
      </w:r>
      <w:r>
        <w:rPr>
          <w:rFonts w:hint="eastAsia"/>
          <w:b/>
          <w:color w:val="auto"/>
          <w:sz w:val="24"/>
          <w:szCs w:val="24"/>
          <w:highlight w:val="none"/>
          <w:u w:val="single"/>
        </w:rPr>
        <w:t xml:space="preserve">）专用条款（</w:t>
      </w:r>
      <w:r>
        <w:rPr>
          <w:b/>
          <w:color w:val="auto"/>
          <w:sz w:val="24"/>
          <w:szCs w:val="24"/>
          <w:highlight w:val="none"/>
          <w:u w:val="single"/>
        </w:rPr>
        <w:t xml:space="preserve">4</w:t>
      </w:r>
      <w:r>
        <w:rPr>
          <w:rFonts w:hint="eastAsia"/>
          <w:b/>
          <w:color w:val="auto"/>
          <w:sz w:val="24"/>
          <w:szCs w:val="24"/>
          <w:highlight w:val="none"/>
          <w:u w:val="single"/>
        </w:rPr>
        <w:t xml:space="preserve">）通用条款（</w:t>
      </w:r>
      <w:r>
        <w:rPr>
          <w:b/>
          <w:color w:val="auto"/>
          <w:sz w:val="24"/>
          <w:szCs w:val="24"/>
          <w:highlight w:val="none"/>
          <w:u w:val="single"/>
        </w:rPr>
        <w:t xml:space="preserve">5</w:t>
      </w:r>
      <w:r>
        <w:rPr>
          <w:rFonts w:hint="eastAsia"/>
          <w:b/>
          <w:color w:val="auto"/>
          <w:sz w:val="24"/>
          <w:szCs w:val="24"/>
          <w:highlight w:val="none"/>
          <w:u w:val="single"/>
        </w:rPr>
        <w:t xml:space="preserve">）成交通知书、磋商文件、响应文件及其附件（</w:t>
      </w:r>
      <w:r>
        <w:rPr>
          <w:b/>
          <w:color w:val="auto"/>
          <w:sz w:val="24"/>
          <w:szCs w:val="24"/>
          <w:highlight w:val="none"/>
          <w:u w:val="single"/>
        </w:rPr>
        <w:t xml:space="preserve">6</w:t>
      </w:r>
      <w:r>
        <w:rPr>
          <w:rFonts w:hint="eastAsia"/>
          <w:b/>
          <w:color w:val="auto"/>
          <w:sz w:val="24"/>
          <w:szCs w:val="24"/>
          <w:highlight w:val="none"/>
          <w:u w:val="single"/>
        </w:rPr>
        <w:t xml:space="preserve">）图纸标准、规范及有关技术文件（</w:t>
      </w:r>
      <w:r>
        <w:rPr>
          <w:b/>
          <w:color w:val="auto"/>
          <w:sz w:val="24"/>
          <w:szCs w:val="24"/>
          <w:highlight w:val="none"/>
          <w:u w:val="single"/>
        </w:rPr>
        <w:t xml:space="preserve">7</w:t>
      </w:r>
      <w:r>
        <w:rPr>
          <w:rFonts w:hint="eastAsia"/>
          <w:b/>
          <w:color w:val="auto"/>
          <w:sz w:val="24"/>
          <w:szCs w:val="24"/>
          <w:highlight w:val="none"/>
          <w:u w:val="single"/>
        </w:rPr>
        <w:t xml:space="preserve">）双方有关工程的洽商、变更等书面协议或文件。</w:t>
      </w:r>
      <w:r/>
    </w:p>
    <w:p>
      <w:pPr>
        <w:ind w:firstLine="480"/>
        <w:jc w:val="left"/>
        <w:spacing w:line="460" w:lineRule="exact"/>
        <w:rPr>
          <w:color w:val="auto"/>
          <w:sz w:val="24"/>
          <w:szCs w:val="24"/>
          <w:highlight w:val="none"/>
        </w:rPr>
      </w:pPr>
      <w:r>
        <w:rPr>
          <w:color w:val="auto"/>
          <w:sz w:val="24"/>
          <w:szCs w:val="24"/>
          <w:highlight w:val="none"/>
        </w:rPr>
        <w:t xml:space="preserve">1.6 </w:t>
      </w:r>
      <w:r>
        <w:rPr>
          <w:rFonts w:hint="eastAsia"/>
          <w:color w:val="auto"/>
          <w:sz w:val="24"/>
          <w:szCs w:val="24"/>
          <w:highlight w:val="none"/>
        </w:rPr>
        <w:t xml:space="preserve">图纸和承包人文件</w:t>
      </w:r>
      <w:r>
        <w:rPr>
          <w:color w:val="auto"/>
          <w:sz w:val="24"/>
          <w:szCs w:val="24"/>
          <w:highlight w:val="none"/>
        </w:rPr>
        <w:tab/>
      </w:r>
      <w:r/>
    </w:p>
    <w:p>
      <w:pPr>
        <w:ind w:firstLine="480"/>
        <w:jc w:val="left"/>
        <w:spacing w:line="460" w:lineRule="exact"/>
        <w:rPr>
          <w:color w:val="auto"/>
          <w:sz w:val="24"/>
          <w:szCs w:val="24"/>
          <w:highlight w:val="none"/>
        </w:rPr>
      </w:pPr>
      <w:r>
        <w:rPr>
          <w:color w:val="auto"/>
          <w:sz w:val="24"/>
          <w:szCs w:val="24"/>
          <w:highlight w:val="none"/>
        </w:rPr>
        <w:t xml:space="preserve">1.6.1 </w:t>
      </w:r>
      <w:r>
        <w:rPr>
          <w:rFonts w:hint="eastAsia"/>
          <w:color w:val="auto"/>
          <w:sz w:val="24"/>
          <w:szCs w:val="24"/>
          <w:highlight w:val="none"/>
        </w:rPr>
        <w:t xml:space="preserve">图纸的提供</w:t>
      </w:r>
      <w:r/>
    </w:p>
    <w:p>
      <w:pPr>
        <w:ind w:firstLine="480"/>
        <w:jc w:val="left"/>
        <w:spacing w:line="460" w:lineRule="exact"/>
        <w:rPr>
          <w:color w:val="auto"/>
          <w:sz w:val="24"/>
          <w:szCs w:val="24"/>
          <w:highlight w:val="none"/>
        </w:rPr>
      </w:pPr>
      <w:r>
        <w:rPr>
          <w:rFonts w:hint="eastAsia"/>
          <w:color w:val="auto"/>
          <w:sz w:val="24"/>
          <w:szCs w:val="24"/>
          <w:highlight w:val="none"/>
        </w:rPr>
        <w:t xml:space="preserve">采购人向承包人提供图纸的期限：</w:t>
      </w:r>
      <w:r>
        <w:rPr>
          <w:rFonts w:hint="eastAsia"/>
          <w:b/>
          <w:color w:val="auto"/>
          <w:sz w:val="24"/>
          <w:szCs w:val="24"/>
          <w:highlight w:val="none"/>
          <w:u w:val="single"/>
        </w:rPr>
        <w:t xml:space="preserve">正式开工前</w:t>
      </w:r>
      <w:r>
        <w:rPr>
          <w:rFonts w:hint="eastAsia"/>
          <w:color w:val="auto"/>
          <w:sz w:val="24"/>
          <w:szCs w:val="24"/>
          <w:highlight w:val="none"/>
        </w:rPr>
        <w:t xml:space="preserve">；</w:t>
      </w:r>
      <w:r/>
    </w:p>
    <w:p>
      <w:pPr>
        <w:ind w:firstLine="480"/>
        <w:jc w:val="left"/>
        <w:spacing w:line="460" w:lineRule="exact"/>
        <w:rPr>
          <w:color w:val="auto"/>
          <w:sz w:val="24"/>
          <w:szCs w:val="24"/>
          <w:highlight w:val="none"/>
        </w:rPr>
      </w:pPr>
      <w:r>
        <w:rPr>
          <w:rFonts w:hint="eastAsia"/>
          <w:color w:val="auto"/>
          <w:sz w:val="24"/>
          <w:szCs w:val="24"/>
          <w:highlight w:val="none"/>
        </w:rPr>
        <w:t xml:space="preserve">采购人向承包人提供图纸的数量：</w:t>
      </w:r>
      <w:r>
        <w:rPr>
          <w:b/>
          <w:color w:val="auto"/>
          <w:sz w:val="24"/>
          <w:szCs w:val="24"/>
          <w:highlight w:val="none"/>
          <w:u w:val="single"/>
        </w:rPr>
        <w:t xml:space="preserve"> 7</w:t>
      </w:r>
      <w:r>
        <w:rPr>
          <w:rFonts w:hint="eastAsia"/>
          <w:b/>
          <w:color w:val="auto"/>
          <w:sz w:val="24"/>
          <w:szCs w:val="24"/>
          <w:highlight w:val="none"/>
          <w:u w:val="single"/>
        </w:rPr>
        <w:t xml:space="preserve">套（含</w:t>
      </w:r>
      <w:r>
        <w:rPr>
          <w:b/>
          <w:color w:val="auto"/>
          <w:sz w:val="24"/>
          <w:szCs w:val="24"/>
          <w:highlight w:val="none"/>
          <w:u w:val="single"/>
        </w:rPr>
        <w:t xml:space="preserve">3</w:t>
      </w:r>
      <w:r>
        <w:rPr>
          <w:rFonts w:hint="eastAsia"/>
          <w:b/>
          <w:color w:val="auto"/>
          <w:sz w:val="24"/>
          <w:szCs w:val="24"/>
          <w:highlight w:val="none"/>
          <w:u w:val="single"/>
        </w:rPr>
        <w:t xml:space="preserve">套用于竣工图，竣工前发放）</w:t>
      </w:r>
      <w:r>
        <w:rPr>
          <w:rFonts w:hint="eastAsia"/>
          <w:color w:val="auto"/>
          <w:sz w:val="24"/>
          <w:szCs w:val="24"/>
          <w:highlight w:val="none"/>
        </w:rPr>
        <w:t xml:space="preserve">；</w:t>
      </w:r>
      <w:r/>
    </w:p>
    <w:p>
      <w:pPr>
        <w:ind w:firstLine="480"/>
        <w:jc w:val="left"/>
        <w:spacing w:line="460" w:lineRule="exact"/>
        <w:rPr>
          <w:color w:val="auto"/>
          <w:sz w:val="24"/>
          <w:szCs w:val="24"/>
          <w:highlight w:val="none"/>
        </w:rPr>
      </w:pPr>
      <w:r>
        <w:rPr>
          <w:rFonts w:hint="eastAsia"/>
          <w:color w:val="auto"/>
          <w:sz w:val="24"/>
          <w:szCs w:val="24"/>
          <w:highlight w:val="none"/>
        </w:rPr>
        <w:t xml:space="preserve">采购人向承包人提供图纸的内容：</w:t>
      </w:r>
      <w:r>
        <w:rPr>
          <w:rFonts w:hint="eastAsia"/>
          <w:b/>
          <w:color w:val="auto"/>
          <w:sz w:val="24"/>
          <w:szCs w:val="24"/>
          <w:highlight w:val="none"/>
          <w:u w:val="single"/>
        </w:rPr>
        <w:t xml:space="preserve">全套有效施工图</w:t>
      </w:r>
      <w:r>
        <w:rPr>
          <w:rFonts w:hint="eastAsia"/>
          <w:color w:val="auto"/>
          <w:sz w:val="24"/>
          <w:szCs w:val="24"/>
          <w:highlight w:val="none"/>
        </w:rPr>
        <w:t xml:space="preserve">。</w:t>
      </w:r>
      <w:r/>
    </w:p>
    <w:p>
      <w:pPr>
        <w:ind w:firstLine="480"/>
        <w:jc w:val="left"/>
        <w:spacing w:line="460" w:lineRule="exact"/>
        <w:rPr>
          <w:color w:val="auto"/>
          <w:sz w:val="24"/>
          <w:szCs w:val="24"/>
          <w:highlight w:val="none"/>
        </w:rPr>
      </w:pPr>
      <w:r>
        <w:rPr>
          <w:color w:val="auto"/>
          <w:sz w:val="24"/>
          <w:szCs w:val="24"/>
          <w:highlight w:val="none"/>
        </w:rPr>
        <w:t xml:space="preserve">1.6.4 </w:t>
      </w:r>
      <w:r>
        <w:rPr>
          <w:rFonts w:hint="eastAsia"/>
          <w:color w:val="auto"/>
          <w:sz w:val="24"/>
          <w:szCs w:val="24"/>
          <w:highlight w:val="none"/>
        </w:rPr>
        <w:t xml:space="preserve">承包人文件</w:t>
      </w:r>
      <w:r/>
    </w:p>
    <w:p>
      <w:pPr>
        <w:ind w:left="596"/>
        <w:jc w:val="left"/>
        <w:spacing w:line="460" w:lineRule="exact"/>
        <w:rPr>
          <w:color w:val="auto"/>
          <w:sz w:val="24"/>
          <w:szCs w:val="24"/>
          <w:highlight w:val="none"/>
        </w:rPr>
      </w:pPr>
      <w:r>
        <w:rPr>
          <w:rFonts w:hint="eastAsia"/>
          <w:color w:val="auto"/>
          <w:sz w:val="24"/>
          <w:szCs w:val="24"/>
          <w:highlight w:val="none"/>
        </w:rPr>
        <w:t xml:space="preserve">需要由承包人提供的文件，包括：</w:t>
      </w:r>
      <w:r>
        <w:rPr>
          <w:rFonts w:hint="eastAsia"/>
          <w:b/>
          <w:color w:val="auto"/>
          <w:sz w:val="24"/>
          <w:szCs w:val="24"/>
          <w:highlight w:val="none"/>
          <w:u w:val="single"/>
        </w:rPr>
        <w:t xml:space="preserve">响应文件及采购人认为需提供的本项目相关的资料</w:t>
      </w:r>
      <w:r>
        <w:rPr>
          <w:rFonts w:hint="eastAsia"/>
          <w:color w:val="auto"/>
          <w:sz w:val="24"/>
          <w:szCs w:val="24"/>
          <w:highlight w:val="none"/>
        </w:rPr>
        <w:t xml:space="preserve">；</w:t>
      </w:r>
      <w:r/>
    </w:p>
    <w:p>
      <w:pPr>
        <w:ind w:firstLine="480"/>
        <w:jc w:val="left"/>
        <w:spacing w:line="460" w:lineRule="exact"/>
        <w:rPr>
          <w:color w:val="auto"/>
          <w:sz w:val="24"/>
          <w:szCs w:val="24"/>
          <w:highlight w:val="none"/>
        </w:rPr>
      </w:pPr>
      <w:r>
        <w:rPr>
          <w:rFonts w:hint="eastAsia"/>
          <w:color w:val="auto"/>
          <w:sz w:val="24"/>
          <w:szCs w:val="24"/>
          <w:highlight w:val="none"/>
        </w:rPr>
        <w:t xml:space="preserve">承包人提供的文件的期限为：</w:t>
      </w:r>
      <w:r>
        <w:rPr>
          <w:rFonts w:hint="eastAsia"/>
          <w:b/>
          <w:color w:val="auto"/>
          <w:sz w:val="24"/>
          <w:szCs w:val="24"/>
          <w:highlight w:val="none"/>
          <w:u w:val="single"/>
        </w:rPr>
        <w:t xml:space="preserve">采购人通知后</w:t>
      </w:r>
      <w:r>
        <w:rPr>
          <w:b/>
          <w:color w:val="auto"/>
          <w:sz w:val="24"/>
          <w:szCs w:val="24"/>
          <w:highlight w:val="none"/>
          <w:u w:val="single"/>
        </w:rPr>
        <w:t xml:space="preserve">7</w:t>
      </w:r>
      <w:r>
        <w:rPr>
          <w:rFonts w:hint="eastAsia"/>
          <w:b/>
          <w:color w:val="auto"/>
          <w:sz w:val="24"/>
          <w:szCs w:val="24"/>
          <w:highlight w:val="none"/>
          <w:u w:val="single"/>
        </w:rPr>
        <w:t xml:space="preserve">日内</w:t>
      </w:r>
      <w:r>
        <w:rPr>
          <w:rFonts w:hint="eastAsia"/>
          <w:color w:val="auto"/>
          <w:sz w:val="24"/>
          <w:szCs w:val="24"/>
          <w:highlight w:val="none"/>
        </w:rPr>
        <w:t xml:space="preserve">；</w:t>
      </w:r>
      <w:r/>
    </w:p>
    <w:p>
      <w:pPr>
        <w:ind w:firstLine="480"/>
        <w:jc w:val="left"/>
        <w:spacing w:line="460" w:lineRule="exact"/>
        <w:rPr>
          <w:color w:val="auto"/>
          <w:sz w:val="24"/>
          <w:szCs w:val="24"/>
          <w:highlight w:val="none"/>
        </w:rPr>
      </w:pPr>
      <w:r>
        <w:rPr>
          <w:rFonts w:hint="eastAsia"/>
          <w:color w:val="auto"/>
          <w:sz w:val="24"/>
          <w:szCs w:val="24"/>
          <w:highlight w:val="none"/>
        </w:rPr>
        <w:t xml:space="preserve">承包人提供的文件的数量为：</w:t>
      </w:r>
      <w:r>
        <w:rPr>
          <w:rFonts w:hint="eastAsia"/>
          <w:b/>
          <w:color w:val="auto"/>
          <w:sz w:val="24"/>
          <w:szCs w:val="24"/>
          <w:highlight w:val="none"/>
          <w:u w:val="single"/>
        </w:rPr>
        <w:t xml:space="preserve">以采购人通知要求为准</w:t>
      </w:r>
      <w:r>
        <w:rPr>
          <w:rFonts w:hint="eastAsia"/>
          <w:color w:val="auto"/>
          <w:sz w:val="24"/>
          <w:szCs w:val="24"/>
          <w:highlight w:val="none"/>
        </w:rPr>
        <w:t xml:space="preserve">；</w:t>
      </w:r>
      <w:r/>
    </w:p>
    <w:p>
      <w:pPr>
        <w:ind w:firstLine="480"/>
        <w:jc w:val="left"/>
        <w:spacing w:line="460" w:lineRule="exact"/>
        <w:rPr>
          <w:color w:val="auto"/>
          <w:sz w:val="24"/>
          <w:szCs w:val="24"/>
          <w:highlight w:val="none"/>
        </w:rPr>
      </w:pPr>
      <w:r>
        <w:rPr>
          <w:rFonts w:hint="eastAsia"/>
          <w:color w:val="auto"/>
          <w:sz w:val="24"/>
          <w:szCs w:val="24"/>
          <w:highlight w:val="none"/>
        </w:rPr>
        <w:t xml:space="preserve">承包人提供的文件的形式为：</w:t>
      </w:r>
      <w:r>
        <w:rPr>
          <w:rFonts w:hint="eastAsia"/>
          <w:b/>
          <w:color w:val="auto"/>
          <w:sz w:val="24"/>
          <w:szCs w:val="24"/>
          <w:highlight w:val="none"/>
          <w:u w:val="single"/>
        </w:rPr>
        <w:t xml:space="preserve">以采购人通知要求为</w:t>
      </w:r>
      <w:r>
        <w:rPr>
          <w:rFonts w:hint="eastAsia" w:cs="仿宋_GB2312"/>
          <w:b/>
          <w:bCs/>
          <w:color w:val="auto"/>
          <w:sz w:val="24"/>
          <w:szCs w:val="24"/>
          <w:highlight w:val="none"/>
          <w:u w:val="single"/>
        </w:rPr>
        <w:t xml:space="preserve">准</w:t>
      </w:r>
      <w:r>
        <w:rPr>
          <w:rFonts w:hint="eastAsia"/>
          <w:color w:val="auto"/>
          <w:sz w:val="24"/>
          <w:szCs w:val="24"/>
          <w:highlight w:val="none"/>
        </w:rPr>
        <w:t xml:space="preserve">；</w:t>
      </w:r>
      <w:r/>
    </w:p>
    <w:p>
      <w:pPr>
        <w:ind w:firstLine="480"/>
        <w:jc w:val="left"/>
        <w:spacing w:line="460" w:lineRule="exact"/>
        <w:rPr>
          <w:color w:val="auto"/>
          <w:sz w:val="24"/>
          <w:szCs w:val="24"/>
          <w:highlight w:val="none"/>
        </w:rPr>
      </w:pPr>
      <w:r>
        <w:rPr>
          <w:rFonts w:hint="eastAsia"/>
          <w:color w:val="auto"/>
          <w:sz w:val="24"/>
          <w:szCs w:val="24"/>
          <w:highlight w:val="none"/>
        </w:rPr>
        <w:t xml:space="preserve">采购人审批承包人文件的期限：</w:t>
      </w:r>
      <w:r>
        <w:rPr>
          <w:rFonts w:hint="eastAsia"/>
          <w:b/>
          <w:color w:val="auto"/>
          <w:sz w:val="24"/>
          <w:szCs w:val="24"/>
          <w:highlight w:val="none"/>
          <w:u w:val="single"/>
        </w:rPr>
        <w:t xml:space="preserve">以采购人通知要求为</w:t>
      </w:r>
      <w:r>
        <w:rPr>
          <w:rFonts w:hint="eastAsia" w:cs="仿宋_GB2312"/>
          <w:b/>
          <w:bCs/>
          <w:color w:val="auto"/>
          <w:sz w:val="24"/>
          <w:szCs w:val="24"/>
          <w:highlight w:val="none"/>
          <w:u w:val="single"/>
        </w:rPr>
        <w:t xml:space="preserve">准</w:t>
      </w:r>
      <w:r>
        <w:rPr>
          <w:rFonts w:hint="eastAsia"/>
          <w:color w:val="auto"/>
          <w:sz w:val="24"/>
          <w:szCs w:val="24"/>
          <w:highlight w:val="none"/>
        </w:rPr>
        <w:t xml:space="preserve">。</w:t>
      </w:r>
      <w:r/>
    </w:p>
    <w:p>
      <w:pPr>
        <w:ind w:firstLine="480"/>
        <w:jc w:val="left"/>
        <w:spacing w:line="460" w:lineRule="exact"/>
        <w:rPr>
          <w:color w:val="auto"/>
          <w:sz w:val="24"/>
          <w:szCs w:val="24"/>
          <w:highlight w:val="none"/>
        </w:rPr>
      </w:pPr>
      <w:r>
        <w:rPr>
          <w:color w:val="auto"/>
          <w:sz w:val="24"/>
          <w:szCs w:val="24"/>
          <w:highlight w:val="none"/>
        </w:rPr>
        <w:t xml:space="preserve">1.6.5 </w:t>
      </w:r>
      <w:r>
        <w:rPr>
          <w:rFonts w:hint="eastAsia"/>
          <w:color w:val="auto"/>
          <w:sz w:val="24"/>
          <w:szCs w:val="24"/>
          <w:highlight w:val="none"/>
        </w:rPr>
        <w:t xml:space="preserve">现场图纸准备</w:t>
      </w:r>
      <w:r/>
    </w:p>
    <w:p>
      <w:pPr>
        <w:ind w:firstLine="480"/>
        <w:jc w:val="left"/>
        <w:spacing w:line="460" w:lineRule="exact"/>
        <w:rPr>
          <w:b/>
          <w:color w:val="auto"/>
          <w:sz w:val="24"/>
          <w:szCs w:val="24"/>
          <w:highlight w:val="none"/>
        </w:rPr>
      </w:pPr>
      <w:r>
        <w:rPr>
          <w:rFonts w:hint="eastAsia"/>
          <w:color w:val="auto"/>
          <w:sz w:val="24"/>
          <w:szCs w:val="24"/>
          <w:highlight w:val="none"/>
        </w:rPr>
        <w:t xml:space="preserve">关于现场图纸准备的约定：</w:t>
      </w:r>
      <w:r>
        <w:rPr>
          <w:rFonts w:hint="eastAsia"/>
          <w:b/>
          <w:color w:val="auto"/>
          <w:sz w:val="24"/>
          <w:szCs w:val="24"/>
          <w:highlight w:val="none"/>
          <w:u w:val="single"/>
        </w:rPr>
        <w:t xml:space="preserve">按通用条款。</w:t>
      </w:r>
      <w:r/>
    </w:p>
    <w:p>
      <w:pPr>
        <w:ind w:firstLine="480"/>
        <w:jc w:val="left"/>
        <w:spacing w:line="460" w:lineRule="exact"/>
        <w:rPr>
          <w:color w:val="auto"/>
          <w:sz w:val="24"/>
          <w:szCs w:val="24"/>
          <w:highlight w:val="none"/>
        </w:rPr>
      </w:pPr>
      <w:r>
        <w:rPr>
          <w:color w:val="auto"/>
          <w:sz w:val="24"/>
          <w:szCs w:val="24"/>
          <w:highlight w:val="none"/>
        </w:rPr>
        <w:t xml:space="preserve">1.7 </w:t>
      </w:r>
      <w:r>
        <w:rPr>
          <w:rFonts w:hint="eastAsia"/>
          <w:color w:val="auto"/>
          <w:sz w:val="24"/>
          <w:szCs w:val="24"/>
          <w:highlight w:val="none"/>
        </w:rPr>
        <w:t xml:space="preserve">联络</w:t>
      </w:r>
      <w:r/>
    </w:p>
    <w:p>
      <w:pPr>
        <w:ind w:left="561"/>
        <w:jc w:val="left"/>
        <w:spacing w:line="460" w:lineRule="exact"/>
        <w:rPr>
          <w:color w:val="auto"/>
          <w:sz w:val="24"/>
          <w:szCs w:val="24"/>
          <w:highlight w:val="none"/>
        </w:rPr>
      </w:pPr>
      <w:r>
        <w:rPr>
          <w:color w:val="auto"/>
          <w:sz w:val="24"/>
          <w:szCs w:val="24"/>
          <w:highlight w:val="none"/>
        </w:rPr>
        <w:t xml:space="preserve">1.7.1</w:t>
      </w:r>
      <w:r>
        <w:rPr>
          <w:rFonts w:hint="eastAsia"/>
          <w:color w:val="auto"/>
          <w:sz w:val="24"/>
          <w:szCs w:val="24"/>
          <w:highlight w:val="none"/>
        </w:rPr>
        <w:t xml:space="preserve">采购人和承包人应当在</w:t>
      </w:r>
      <w:r>
        <w:rPr>
          <w:b/>
          <w:color w:val="auto"/>
          <w:sz w:val="24"/>
          <w:szCs w:val="24"/>
          <w:highlight w:val="none"/>
          <w:u w:val="single"/>
        </w:rPr>
        <w:t xml:space="preserve"> 14 </w:t>
      </w:r>
      <w:r>
        <w:rPr>
          <w:rFonts w:hint="eastAsia"/>
          <w:color w:val="auto"/>
          <w:sz w:val="24"/>
          <w:szCs w:val="24"/>
          <w:highlight w:val="none"/>
        </w:rPr>
        <w:t xml:space="preserve">天内将与合同有关的通知、批准、证明、证书、指示、指令、要求、请求、同意、意见、确定和决定等书面函件送达对方当事人。</w:t>
      </w:r>
      <w:r/>
    </w:p>
    <w:p>
      <w:pPr>
        <w:ind w:firstLine="480"/>
        <w:jc w:val="left"/>
        <w:spacing w:line="460" w:lineRule="exact"/>
        <w:rPr>
          <w:color w:val="auto"/>
          <w:sz w:val="24"/>
          <w:szCs w:val="24"/>
          <w:highlight w:val="none"/>
        </w:rPr>
      </w:pPr>
      <w:r>
        <w:rPr>
          <w:color w:val="auto"/>
          <w:sz w:val="24"/>
          <w:szCs w:val="24"/>
          <w:highlight w:val="none"/>
        </w:rPr>
        <w:t xml:space="preserve">1.7.2 </w:t>
      </w:r>
      <w:r>
        <w:rPr>
          <w:rFonts w:hint="eastAsia"/>
          <w:color w:val="auto"/>
          <w:sz w:val="24"/>
          <w:szCs w:val="24"/>
          <w:highlight w:val="none"/>
        </w:rPr>
        <w:t xml:space="preserve">采购人接收文件的地点：</w:t>
      </w:r>
      <w:r>
        <w:rPr>
          <w:rFonts w:hint="eastAsia"/>
          <w:b/>
          <w:color w:val="auto"/>
          <w:sz w:val="24"/>
          <w:szCs w:val="24"/>
          <w:highlight w:val="none"/>
          <w:u w:val="single"/>
        </w:rPr>
        <w:t xml:space="preserve">工地现场办公室</w:t>
      </w:r>
      <w:r>
        <w:rPr>
          <w:rFonts w:hint="eastAsia"/>
          <w:color w:val="auto"/>
          <w:sz w:val="24"/>
          <w:szCs w:val="24"/>
          <w:highlight w:val="none"/>
          <w:u w:val="single"/>
        </w:rPr>
        <w:t xml:space="preserve">；</w:t>
      </w:r>
      <w:r/>
    </w:p>
    <w:p>
      <w:pPr>
        <w:ind w:firstLine="480"/>
        <w:jc w:val="left"/>
        <w:spacing w:line="460" w:lineRule="exact"/>
        <w:rPr>
          <w:color w:val="auto"/>
          <w:sz w:val="24"/>
          <w:szCs w:val="24"/>
          <w:highlight w:val="none"/>
        </w:rPr>
      </w:pPr>
      <w:r>
        <w:rPr>
          <w:rFonts w:hint="eastAsia"/>
          <w:color w:val="auto"/>
          <w:sz w:val="24"/>
          <w:szCs w:val="24"/>
          <w:highlight w:val="none"/>
        </w:rPr>
        <w:t xml:space="preserve">采购人指定的接收人为：</w:t>
      </w:r>
      <w:r>
        <w:rPr>
          <w:rFonts w:hint="eastAsia"/>
          <w:b/>
          <w:color w:val="auto"/>
          <w:sz w:val="24"/>
          <w:szCs w:val="24"/>
          <w:highlight w:val="none"/>
          <w:u w:val="single"/>
        </w:rPr>
        <w:t xml:space="preserve">        </w:t>
      </w:r>
      <w:r>
        <w:rPr>
          <w:rFonts w:hint="eastAsia"/>
          <w:color w:val="auto"/>
          <w:sz w:val="24"/>
          <w:szCs w:val="24"/>
          <w:highlight w:val="none"/>
        </w:rPr>
        <w:t xml:space="preserve">。</w:t>
      </w:r>
      <w:r/>
    </w:p>
    <w:p>
      <w:pPr>
        <w:ind w:firstLine="480"/>
        <w:jc w:val="left"/>
        <w:spacing w:line="460" w:lineRule="exact"/>
        <w:rPr>
          <w:color w:val="auto"/>
          <w:sz w:val="24"/>
          <w:szCs w:val="24"/>
          <w:highlight w:val="none"/>
        </w:rPr>
      </w:pPr>
      <w:r>
        <w:rPr>
          <w:rFonts w:hint="eastAsia"/>
          <w:color w:val="auto"/>
          <w:sz w:val="24"/>
          <w:szCs w:val="24"/>
          <w:highlight w:val="none"/>
        </w:rPr>
        <w:t xml:space="preserve">承包人接收文件的地点：</w:t>
      </w:r>
      <w:r>
        <w:rPr>
          <w:rFonts w:hint="eastAsia"/>
          <w:b/>
          <w:color w:val="auto"/>
          <w:sz w:val="24"/>
          <w:szCs w:val="24"/>
          <w:highlight w:val="none"/>
          <w:u w:val="single"/>
        </w:rPr>
        <w:t xml:space="preserve">工地现场办公室</w:t>
      </w:r>
      <w:r>
        <w:rPr>
          <w:rFonts w:hint="eastAsia"/>
          <w:color w:val="auto"/>
          <w:sz w:val="24"/>
          <w:szCs w:val="24"/>
          <w:highlight w:val="none"/>
        </w:rPr>
        <w:t xml:space="preserve">；</w:t>
      </w:r>
      <w:r/>
    </w:p>
    <w:p>
      <w:pPr>
        <w:ind w:firstLine="480"/>
        <w:jc w:val="left"/>
        <w:spacing w:line="460" w:lineRule="exact"/>
        <w:rPr>
          <w:color w:val="auto"/>
          <w:sz w:val="24"/>
          <w:szCs w:val="24"/>
          <w:highlight w:val="none"/>
        </w:rPr>
      </w:pPr>
      <w:r>
        <w:rPr>
          <w:rFonts w:hint="eastAsia"/>
          <w:color w:val="auto"/>
          <w:sz w:val="24"/>
          <w:szCs w:val="24"/>
          <w:highlight w:val="none"/>
        </w:rPr>
        <w:t xml:space="preserve">承包人指定的接收人为：</w:t>
      </w:r>
      <w:r>
        <w:rPr>
          <w:rFonts w:hint="eastAsia"/>
          <w:b/>
          <w:color w:val="auto"/>
          <w:sz w:val="24"/>
          <w:szCs w:val="24"/>
          <w:highlight w:val="none"/>
          <w:u w:val="single"/>
        </w:rPr>
        <w:t xml:space="preserve">项目经理：     </w:t>
      </w:r>
      <w:r>
        <w:rPr>
          <w:rFonts w:hint="eastAsia"/>
          <w:color w:val="auto"/>
          <w:sz w:val="24"/>
          <w:szCs w:val="24"/>
          <w:highlight w:val="none"/>
        </w:rPr>
        <w:t xml:space="preserve">。</w:t>
      </w:r>
      <w:r/>
    </w:p>
    <w:p>
      <w:pPr>
        <w:ind w:firstLine="480"/>
        <w:jc w:val="left"/>
        <w:spacing w:line="460" w:lineRule="exact"/>
        <w:rPr>
          <w:color w:val="auto"/>
          <w:sz w:val="24"/>
          <w:szCs w:val="24"/>
          <w:highlight w:val="none"/>
        </w:rPr>
      </w:pPr>
      <w:r>
        <w:rPr>
          <w:rFonts w:hint="eastAsia"/>
          <w:color w:val="auto"/>
          <w:sz w:val="24"/>
          <w:szCs w:val="24"/>
          <w:highlight w:val="none"/>
        </w:rPr>
        <w:t xml:space="preserve">监理人接收文件的地点：</w:t>
      </w:r>
      <w:r>
        <w:rPr>
          <w:rFonts w:hint="eastAsia"/>
          <w:b/>
          <w:color w:val="auto"/>
          <w:sz w:val="24"/>
          <w:szCs w:val="24"/>
          <w:highlight w:val="none"/>
          <w:u w:val="single"/>
        </w:rPr>
        <w:t xml:space="preserve">工地现场办公室</w:t>
      </w:r>
      <w:r>
        <w:rPr>
          <w:rFonts w:hint="eastAsia"/>
          <w:color w:val="auto"/>
          <w:sz w:val="24"/>
          <w:szCs w:val="24"/>
          <w:highlight w:val="none"/>
        </w:rPr>
        <w:t xml:space="preserve">；</w:t>
      </w:r>
      <w:r/>
    </w:p>
    <w:p>
      <w:pPr>
        <w:ind w:firstLine="480"/>
        <w:jc w:val="left"/>
        <w:spacing w:line="460" w:lineRule="exact"/>
        <w:rPr>
          <w:color w:val="auto"/>
          <w:sz w:val="24"/>
          <w:szCs w:val="24"/>
          <w:highlight w:val="none"/>
        </w:rPr>
      </w:pPr>
      <w:r>
        <w:rPr>
          <w:rFonts w:hint="eastAsia"/>
          <w:color w:val="auto"/>
          <w:sz w:val="24"/>
          <w:szCs w:val="24"/>
          <w:highlight w:val="none"/>
        </w:rPr>
        <w:t xml:space="preserve">监理人指定的接收人为：</w:t>
      </w:r>
      <w:r>
        <w:rPr>
          <w:rFonts w:hint="eastAsia"/>
          <w:b/>
          <w:color w:val="auto"/>
          <w:sz w:val="24"/>
          <w:szCs w:val="24"/>
          <w:highlight w:val="none"/>
          <w:u w:val="single"/>
        </w:rPr>
        <w:t xml:space="preserve">总监理工程师：      </w:t>
      </w:r>
      <w:r>
        <w:rPr>
          <w:rFonts w:hint="eastAsia"/>
          <w:color w:val="auto"/>
          <w:sz w:val="24"/>
          <w:szCs w:val="24"/>
          <w:highlight w:val="none"/>
        </w:rPr>
        <w:t xml:space="preserve">。</w:t>
      </w:r>
      <w:r/>
    </w:p>
    <w:p>
      <w:pPr>
        <w:ind w:firstLine="480"/>
        <w:jc w:val="left"/>
        <w:spacing w:line="460" w:lineRule="exact"/>
        <w:rPr>
          <w:color w:val="auto"/>
          <w:sz w:val="24"/>
          <w:szCs w:val="24"/>
          <w:highlight w:val="none"/>
        </w:rPr>
      </w:pPr>
      <w:r>
        <w:rPr>
          <w:color w:val="auto"/>
          <w:sz w:val="24"/>
          <w:szCs w:val="24"/>
          <w:highlight w:val="none"/>
        </w:rPr>
        <w:t xml:space="preserve">1.10 </w:t>
      </w:r>
      <w:r>
        <w:rPr>
          <w:rFonts w:hint="eastAsia"/>
          <w:color w:val="auto"/>
          <w:sz w:val="24"/>
          <w:szCs w:val="24"/>
          <w:highlight w:val="none"/>
        </w:rPr>
        <w:t xml:space="preserve">交通运输</w:t>
      </w:r>
      <w:r/>
    </w:p>
    <w:p>
      <w:pPr>
        <w:ind w:firstLine="480"/>
        <w:jc w:val="left"/>
        <w:spacing w:line="460" w:lineRule="exact"/>
        <w:rPr>
          <w:color w:val="auto"/>
          <w:sz w:val="24"/>
          <w:szCs w:val="24"/>
          <w:highlight w:val="none"/>
        </w:rPr>
      </w:pPr>
      <w:r>
        <w:rPr>
          <w:color w:val="auto"/>
          <w:sz w:val="24"/>
          <w:szCs w:val="24"/>
          <w:highlight w:val="none"/>
        </w:rPr>
        <w:t xml:space="preserve">1</w:t>
      </w:r>
      <w:bookmarkStart w:id="227" w:name="_Toc318581155"/>
      <w:r/>
      <w:bookmarkStart w:id="228" w:name="_Toc303539100"/>
      <w:r/>
      <w:bookmarkStart w:id="229" w:name="_Toc304295521"/>
      <w:r/>
      <w:bookmarkStart w:id="230" w:name="_Toc312677986"/>
      <w:r/>
      <w:bookmarkStart w:id="231" w:name="_Toc300934943"/>
      <w:r>
        <w:rPr>
          <w:color w:val="auto"/>
          <w:sz w:val="24"/>
          <w:szCs w:val="24"/>
          <w:highlight w:val="none"/>
        </w:rPr>
        <w:t xml:space="preserve">.10.1 </w:t>
      </w:r>
      <w:r>
        <w:rPr>
          <w:rFonts w:hint="eastAsia"/>
          <w:color w:val="auto"/>
          <w:sz w:val="24"/>
          <w:szCs w:val="24"/>
          <w:highlight w:val="none"/>
        </w:rPr>
        <w:t xml:space="preserve">出入现场的权利</w:t>
      </w:r>
      <w:r/>
    </w:p>
    <w:p>
      <w:pPr>
        <w:ind w:firstLine="480"/>
        <w:jc w:val="left"/>
        <w:spacing w:line="460" w:lineRule="exact"/>
        <w:rPr>
          <w:color w:val="auto"/>
          <w:sz w:val="24"/>
          <w:szCs w:val="24"/>
          <w:highlight w:val="none"/>
          <w:u w:val="single"/>
        </w:rPr>
      </w:pPr>
      <w:r>
        <w:rPr>
          <w:rFonts w:hint="eastAsia"/>
          <w:color w:val="auto"/>
          <w:sz w:val="24"/>
          <w:szCs w:val="24"/>
          <w:highlight w:val="none"/>
        </w:rPr>
        <w:t xml:space="preserve">关于出入现场的权利的约定：</w:t>
      </w:r>
      <w:r>
        <w:rPr>
          <w:rFonts w:hint="eastAsia"/>
          <w:b/>
          <w:color w:val="auto"/>
          <w:sz w:val="24"/>
          <w:szCs w:val="24"/>
          <w:highlight w:val="none"/>
          <w:u w:val="single"/>
        </w:rPr>
        <w:t xml:space="preserve">按通用条款</w:t>
      </w:r>
      <w:r>
        <w:rPr>
          <w:rFonts w:hint="eastAsia"/>
          <w:color w:val="auto"/>
          <w:sz w:val="24"/>
          <w:szCs w:val="24"/>
          <w:highlight w:val="none"/>
        </w:rPr>
        <w:t xml:space="preserve">。</w:t>
      </w:r>
      <w:bookmarkEnd w:id="227"/>
      <w:r/>
      <w:bookmarkEnd w:id="228"/>
      <w:r/>
      <w:bookmarkEnd w:id="229"/>
      <w:r/>
      <w:bookmarkEnd w:id="230"/>
      <w:r/>
      <w:bookmarkEnd w:id="231"/>
      <w:r/>
      <w:r/>
    </w:p>
    <w:p>
      <w:pPr>
        <w:ind w:firstLine="480"/>
        <w:jc w:val="left"/>
        <w:spacing w:line="460" w:lineRule="exact"/>
        <w:rPr>
          <w:color w:val="auto"/>
          <w:sz w:val="24"/>
          <w:szCs w:val="24"/>
          <w:highlight w:val="none"/>
        </w:rPr>
      </w:pPr>
      <w:r>
        <w:rPr>
          <w:color w:val="auto"/>
          <w:sz w:val="24"/>
          <w:szCs w:val="24"/>
          <w:highlight w:val="none"/>
        </w:rPr>
        <w:t xml:space="preserve">1</w:t>
      </w:r>
      <w:bookmarkStart w:id="232" w:name="_Toc303539101"/>
      <w:r/>
      <w:bookmarkStart w:id="233" w:name="_Toc304295522"/>
      <w:r/>
      <w:bookmarkStart w:id="234" w:name="_Toc312677987"/>
      <w:r/>
      <w:bookmarkStart w:id="235" w:name="_Toc300934944"/>
      <w:r/>
      <w:bookmarkStart w:id="236" w:name="_Toc318581156"/>
      <w:r>
        <w:rPr>
          <w:color w:val="auto"/>
          <w:sz w:val="24"/>
          <w:szCs w:val="24"/>
          <w:highlight w:val="none"/>
        </w:rPr>
        <w:t xml:space="preserve">.10.3 </w:t>
      </w:r>
      <w:r>
        <w:rPr>
          <w:rFonts w:hint="eastAsia"/>
          <w:color w:val="auto"/>
          <w:sz w:val="24"/>
          <w:szCs w:val="24"/>
          <w:highlight w:val="none"/>
        </w:rPr>
        <w:t xml:space="preserve">场内交通</w:t>
      </w:r>
      <w:r/>
    </w:p>
    <w:p>
      <w:pPr>
        <w:ind w:firstLine="480"/>
        <w:jc w:val="left"/>
        <w:spacing w:line="460" w:lineRule="exact"/>
        <w:rPr>
          <w:color w:val="auto"/>
          <w:sz w:val="24"/>
          <w:szCs w:val="24"/>
          <w:highlight w:val="none"/>
        </w:rPr>
      </w:pPr>
      <w:r>
        <w:rPr>
          <w:rFonts w:hint="eastAsia"/>
          <w:color w:val="auto"/>
          <w:sz w:val="24"/>
          <w:szCs w:val="24"/>
          <w:highlight w:val="none"/>
        </w:rPr>
        <w:t xml:space="preserve">关于场外交通和场内交通的边界的约定：</w:t>
      </w:r>
      <w:r>
        <w:rPr>
          <w:rFonts w:hint="eastAsia"/>
          <w:b/>
          <w:color w:val="auto"/>
          <w:sz w:val="24"/>
          <w:szCs w:val="24"/>
          <w:highlight w:val="none"/>
          <w:u w:val="single"/>
        </w:rPr>
        <w:t xml:space="preserve">以施工围挡为界</w:t>
      </w:r>
      <w:r>
        <w:rPr>
          <w:rFonts w:hint="eastAsia"/>
          <w:color w:val="auto"/>
          <w:sz w:val="24"/>
          <w:szCs w:val="24"/>
          <w:highlight w:val="none"/>
        </w:rPr>
        <w:t xml:space="preserve">。</w:t>
      </w:r>
      <w:r/>
    </w:p>
    <w:p>
      <w:pPr>
        <w:ind w:firstLine="480"/>
        <w:jc w:val="left"/>
        <w:spacing w:line="460" w:lineRule="exact"/>
        <w:rPr>
          <w:color w:val="auto"/>
          <w:sz w:val="24"/>
          <w:szCs w:val="24"/>
          <w:highlight w:val="none"/>
        </w:rPr>
      </w:pPr>
      <w:r>
        <w:rPr>
          <w:rFonts w:hint="eastAsia"/>
          <w:color w:val="auto"/>
          <w:sz w:val="24"/>
          <w:szCs w:val="24"/>
          <w:highlight w:val="none"/>
        </w:rPr>
        <w:t xml:space="preserve">关于采购人向承包人免费提供满足工程施工需要的场内道路和交通设施的约定：</w:t>
      </w:r>
      <w:r>
        <w:rPr>
          <w:rFonts w:hint="eastAsia"/>
          <w:b/>
          <w:color w:val="auto"/>
          <w:sz w:val="24"/>
          <w:szCs w:val="24"/>
          <w:highlight w:val="none"/>
          <w:u w:val="single"/>
        </w:rPr>
        <w:t xml:space="preserve">无</w:t>
      </w:r>
      <w:r>
        <w:rPr>
          <w:rFonts w:hint="eastAsia"/>
          <w:b/>
          <w:color w:val="auto"/>
          <w:spacing w:val="-8"/>
          <w:sz w:val="24"/>
          <w:szCs w:val="24"/>
          <w:highlight w:val="none"/>
          <w:u w:val="single"/>
        </w:rPr>
        <w:t xml:space="preserve">。</w:t>
      </w:r>
      <w:bookmarkEnd w:id="232"/>
      <w:r/>
      <w:bookmarkEnd w:id="233"/>
      <w:r/>
      <w:bookmarkEnd w:id="234"/>
      <w:r/>
      <w:bookmarkEnd w:id="235"/>
      <w:r/>
      <w:bookmarkEnd w:id="236"/>
      <w:r/>
      <w:bookmarkStart w:id="237" w:name="_Toc318581157"/>
      <w:r/>
      <w:r/>
    </w:p>
    <w:p>
      <w:pPr>
        <w:ind w:firstLine="480"/>
        <w:jc w:val="left"/>
        <w:spacing w:line="460" w:lineRule="exact"/>
        <w:rPr>
          <w:color w:val="auto"/>
          <w:sz w:val="24"/>
          <w:szCs w:val="24"/>
          <w:highlight w:val="none"/>
        </w:rPr>
      </w:pPr>
      <w:r>
        <w:rPr>
          <w:color w:val="auto"/>
          <w:sz w:val="24"/>
          <w:szCs w:val="24"/>
          <w:highlight w:val="none"/>
        </w:rPr>
        <w:t xml:space="preserve">1.10.4</w:t>
      </w:r>
      <w:r>
        <w:rPr>
          <w:rFonts w:hint="eastAsia"/>
          <w:color w:val="auto"/>
          <w:sz w:val="24"/>
          <w:szCs w:val="24"/>
          <w:highlight w:val="none"/>
        </w:rPr>
        <w:t xml:space="preserve">超大件和超重件的运输</w:t>
      </w:r>
      <w:r/>
    </w:p>
    <w:p>
      <w:pPr>
        <w:ind w:firstLine="480"/>
        <w:jc w:val="left"/>
        <w:spacing w:line="460" w:lineRule="exact"/>
        <w:rPr>
          <w:color w:val="auto"/>
          <w:sz w:val="24"/>
          <w:szCs w:val="24"/>
          <w:highlight w:val="none"/>
        </w:rPr>
      </w:pPr>
      <w:r>
        <w:rPr>
          <w:rFonts w:hint="eastAsia"/>
          <w:color w:val="auto"/>
          <w:sz w:val="24"/>
          <w:szCs w:val="24"/>
          <w:highlight w:val="none"/>
        </w:rPr>
        <w:t xml:space="preserve">运输超大件或超重件所需的道路和桥梁临时加固改造费用和其他有关费用由</w:t>
      </w:r>
      <w:r>
        <w:rPr>
          <w:rFonts w:hint="eastAsia"/>
          <w:b/>
          <w:color w:val="auto"/>
          <w:sz w:val="24"/>
          <w:szCs w:val="24"/>
          <w:highlight w:val="none"/>
          <w:u w:val="single"/>
        </w:rPr>
        <w:t xml:space="preserve">承包人</w:t>
      </w:r>
      <w:r>
        <w:rPr>
          <w:rFonts w:hint="eastAsia"/>
          <w:color w:val="auto"/>
          <w:sz w:val="24"/>
          <w:szCs w:val="24"/>
          <w:highlight w:val="none"/>
        </w:rPr>
        <w:t xml:space="preserve">承担。</w:t>
      </w:r>
      <w:bookmarkEnd w:id="237"/>
      <w:r/>
      <w:r/>
    </w:p>
    <w:p>
      <w:pPr>
        <w:ind w:firstLine="480"/>
        <w:jc w:val="left"/>
        <w:spacing w:line="460" w:lineRule="exact"/>
        <w:rPr>
          <w:color w:val="auto"/>
          <w:sz w:val="24"/>
          <w:szCs w:val="24"/>
          <w:highlight w:val="none"/>
        </w:rPr>
      </w:pPr>
      <w:r>
        <w:rPr>
          <w:color w:val="auto"/>
          <w:sz w:val="24"/>
          <w:szCs w:val="24"/>
          <w:highlight w:val="none"/>
        </w:rPr>
        <w:t xml:space="preserve">1.11 </w:t>
      </w:r>
      <w:r>
        <w:rPr>
          <w:rFonts w:hint="eastAsia"/>
          <w:color w:val="auto"/>
          <w:sz w:val="24"/>
          <w:szCs w:val="24"/>
          <w:highlight w:val="none"/>
        </w:rPr>
        <w:t xml:space="preserve">知识产权</w:t>
      </w:r>
      <w:r/>
    </w:p>
    <w:p>
      <w:pPr>
        <w:ind w:firstLine="480"/>
        <w:jc w:val="left"/>
        <w:spacing w:line="460" w:lineRule="exact"/>
        <w:rPr>
          <w:color w:val="auto"/>
          <w:sz w:val="24"/>
          <w:szCs w:val="24"/>
          <w:highlight w:val="none"/>
          <w:u w:val="single"/>
        </w:rPr>
      </w:pPr>
      <w:r>
        <w:rPr>
          <w:color w:val="auto"/>
          <w:sz w:val="24"/>
          <w:szCs w:val="24"/>
          <w:highlight w:val="none"/>
        </w:rPr>
        <w:t xml:space="preserve">1.11.1</w:t>
      </w:r>
      <w:r>
        <w:rPr>
          <w:rFonts w:hint="eastAsia"/>
          <w:color w:val="auto"/>
          <w:sz w:val="24"/>
          <w:szCs w:val="24"/>
          <w:highlight w:val="none"/>
        </w:rPr>
        <w:t xml:space="preserve">关于采购人提供给承包人的图纸、采购人为实施工程自行编制或委托编制的技术规范以及反映采购人关于合同要求或其他类似性质的文件的著作权的归属：</w:t>
      </w:r>
      <w:r>
        <w:rPr>
          <w:rFonts w:hint="eastAsia"/>
          <w:b/>
          <w:color w:val="auto"/>
          <w:sz w:val="24"/>
          <w:szCs w:val="24"/>
          <w:highlight w:val="none"/>
          <w:u w:val="single"/>
        </w:rPr>
        <w:t xml:space="preserve">采购人</w:t>
      </w:r>
      <w:r>
        <w:rPr>
          <w:rFonts w:hint="eastAsia"/>
          <w:color w:val="auto"/>
          <w:sz w:val="24"/>
          <w:szCs w:val="24"/>
          <w:highlight w:val="none"/>
        </w:rPr>
        <w:t xml:space="preserve">。</w:t>
      </w:r>
      <w:r/>
    </w:p>
    <w:p>
      <w:pPr>
        <w:ind w:left="596"/>
        <w:jc w:val="left"/>
        <w:spacing w:line="460" w:lineRule="exact"/>
        <w:rPr>
          <w:color w:val="auto"/>
          <w:sz w:val="24"/>
          <w:szCs w:val="24"/>
          <w:highlight w:val="none"/>
          <w:u w:val="single"/>
        </w:rPr>
      </w:pPr>
      <w:r>
        <w:rPr>
          <w:rFonts w:hint="eastAsia"/>
          <w:color w:val="auto"/>
          <w:sz w:val="24"/>
          <w:szCs w:val="24"/>
          <w:highlight w:val="none"/>
        </w:rPr>
        <w:t xml:space="preserve">关于采购人提供的上述文件的使用限制的要求：</w:t>
      </w:r>
      <w:r>
        <w:rPr>
          <w:rFonts w:hint="eastAsia"/>
          <w:b/>
          <w:color w:val="auto"/>
          <w:sz w:val="24"/>
          <w:szCs w:val="24"/>
          <w:highlight w:val="none"/>
          <w:u w:val="single"/>
        </w:rPr>
        <w:t xml:space="preserve">仅限于本工程使用；承包人必须对本工程相关资料进行保密，如因承包人及其人员原因导致相关资料泄露的，由承包人赔偿采购人、设计人及其他相关单位的全部直接、间接损失</w:t>
      </w:r>
      <w:r>
        <w:rPr>
          <w:rFonts w:hint="eastAsia"/>
          <w:b/>
          <w:color w:val="auto"/>
          <w:spacing w:val="-8"/>
          <w:sz w:val="24"/>
          <w:szCs w:val="24"/>
          <w:highlight w:val="none"/>
        </w:rPr>
        <w:t xml:space="preserve">。</w:t>
      </w:r>
      <w:r/>
    </w:p>
    <w:p>
      <w:pPr>
        <w:ind w:firstLine="480"/>
        <w:jc w:val="left"/>
        <w:spacing w:line="460" w:lineRule="exact"/>
        <w:rPr>
          <w:color w:val="auto"/>
          <w:sz w:val="24"/>
          <w:szCs w:val="24"/>
          <w:highlight w:val="none"/>
          <w:u w:val="single"/>
        </w:rPr>
      </w:pPr>
      <w:r>
        <w:rPr>
          <w:color w:val="auto"/>
          <w:sz w:val="24"/>
          <w:szCs w:val="24"/>
          <w:highlight w:val="none"/>
        </w:rPr>
        <w:t xml:space="preserve">1.11.2 </w:t>
      </w:r>
      <w:r>
        <w:rPr>
          <w:rFonts w:hint="eastAsia"/>
          <w:color w:val="auto"/>
          <w:sz w:val="24"/>
          <w:szCs w:val="24"/>
          <w:highlight w:val="none"/>
        </w:rPr>
        <w:t xml:space="preserve">关于承包人为实施工程所编制文件的著作权的归属：</w:t>
      </w:r>
      <w:r>
        <w:rPr>
          <w:rFonts w:hint="eastAsia"/>
          <w:b/>
          <w:color w:val="auto"/>
          <w:sz w:val="24"/>
          <w:szCs w:val="24"/>
          <w:highlight w:val="none"/>
          <w:u w:val="single"/>
        </w:rPr>
        <w:t xml:space="preserve">除署名权以外的著作权均属于采购人。</w:t>
      </w:r>
      <w:r/>
    </w:p>
    <w:p>
      <w:pPr>
        <w:ind w:firstLine="480"/>
        <w:jc w:val="left"/>
        <w:spacing w:line="460" w:lineRule="exact"/>
        <w:rPr>
          <w:color w:val="auto"/>
          <w:sz w:val="24"/>
          <w:szCs w:val="24"/>
          <w:highlight w:val="none"/>
          <w:u w:val="single"/>
        </w:rPr>
      </w:pPr>
      <w:r>
        <w:rPr>
          <w:rFonts w:hint="eastAsia"/>
          <w:color w:val="auto"/>
          <w:sz w:val="24"/>
          <w:szCs w:val="24"/>
          <w:highlight w:val="none"/>
        </w:rPr>
        <w:t xml:space="preserve">关于承包人提供的上述文件的使用限制的要求：</w:t>
      </w:r>
      <w:r>
        <w:rPr>
          <w:rFonts w:hint="eastAsia"/>
          <w:b/>
          <w:color w:val="auto"/>
          <w:sz w:val="24"/>
          <w:szCs w:val="24"/>
          <w:highlight w:val="none"/>
          <w:u w:val="single"/>
        </w:rPr>
        <w:t xml:space="preserve">按通用条款</w:t>
      </w:r>
      <w:r>
        <w:rPr>
          <w:rFonts w:hint="eastAsia"/>
          <w:color w:val="auto"/>
          <w:sz w:val="24"/>
          <w:szCs w:val="24"/>
          <w:highlight w:val="none"/>
        </w:rPr>
        <w:t xml:space="preserve">。</w:t>
      </w:r>
      <w:r/>
    </w:p>
    <w:p>
      <w:pPr>
        <w:ind w:firstLine="480"/>
        <w:jc w:val="left"/>
        <w:spacing w:line="460" w:lineRule="exact"/>
        <w:rPr>
          <w:color w:val="auto"/>
          <w:sz w:val="24"/>
          <w:szCs w:val="24"/>
          <w:highlight w:val="none"/>
        </w:rPr>
      </w:pPr>
      <w:r>
        <w:rPr>
          <w:color w:val="auto"/>
          <w:sz w:val="24"/>
          <w:szCs w:val="24"/>
          <w:highlight w:val="none"/>
        </w:rPr>
        <w:t xml:space="preserve">1.11.4 </w:t>
      </w:r>
      <w:r>
        <w:rPr>
          <w:rFonts w:hint="eastAsia"/>
          <w:color w:val="auto"/>
          <w:sz w:val="24"/>
          <w:szCs w:val="24"/>
          <w:highlight w:val="none"/>
        </w:rPr>
        <w:t xml:space="preserve">承包人在施工过程中所采用的专利、专有技术、技术秘密的使用费的承担方式：</w:t>
      </w:r>
      <w:r>
        <w:rPr>
          <w:rFonts w:hint="eastAsia"/>
          <w:b/>
          <w:color w:val="auto"/>
          <w:sz w:val="24"/>
          <w:szCs w:val="24"/>
          <w:highlight w:val="none"/>
          <w:u w:val="single"/>
        </w:rPr>
        <w:t xml:space="preserve">按通用条款</w:t>
      </w:r>
      <w:r>
        <w:rPr>
          <w:rFonts w:hint="eastAsia"/>
          <w:color w:val="auto"/>
          <w:sz w:val="24"/>
          <w:szCs w:val="24"/>
          <w:highlight w:val="none"/>
        </w:rPr>
        <w:t xml:space="preserve">。</w:t>
      </w:r>
      <w:r/>
    </w:p>
    <w:p>
      <w:pPr>
        <w:ind w:firstLine="480"/>
        <w:jc w:val="left"/>
        <w:spacing w:line="460" w:lineRule="exact"/>
        <w:rPr>
          <w:color w:val="auto"/>
          <w:sz w:val="24"/>
          <w:szCs w:val="24"/>
          <w:highlight w:val="none"/>
        </w:rPr>
      </w:pPr>
      <w:r>
        <w:rPr>
          <w:color w:val="auto"/>
          <w:sz w:val="24"/>
          <w:szCs w:val="24"/>
          <w:highlight w:val="none"/>
        </w:rPr>
        <w:t xml:space="preserve">1.13</w:t>
      </w:r>
      <w:r>
        <w:rPr>
          <w:rFonts w:hint="eastAsia"/>
          <w:color w:val="auto"/>
          <w:sz w:val="24"/>
          <w:szCs w:val="24"/>
          <w:highlight w:val="none"/>
        </w:rPr>
        <w:t xml:space="preserve">工程量清单错误的修正</w:t>
      </w:r>
      <w:r/>
    </w:p>
    <w:p>
      <w:pPr>
        <w:ind w:firstLine="480"/>
        <w:jc w:val="left"/>
        <w:spacing w:line="460" w:lineRule="exact"/>
        <w:rPr>
          <w:color w:val="auto"/>
          <w:sz w:val="24"/>
          <w:szCs w:val="24"/>
          <w:highlight w:val="none"/>
        </w:rPr>
      </w:pPr>
      <w:r>
        <w:rPr>
          <w:rFonts w:hint="eastAsia"/>
          <w:color w:val="auto"/>
          <w:sz w:val="24"/>
          <w:szCs w:val="24"/>
          <w:highlight w:val="none"/>
        </w:rPr>
        <w:t xml:space="preserve">出现工程量清单错误时，是否调整合同价格：</w:t>
      </w:r>
      <w:r>
        <w:rPr>
          <w:rFonts w:hint="eastAsia"/>
          <w:b/>
          <w:color w:val="auto"/>
          <w:sz w:val="24"/>
          <w:szCs w:val="24"/>
          <w:highlight w:val="none"/>
          <w:u w:val="single"/>
        </w:rPr>
        <w:t xml:space="preserve">是</w:t>
      </w:r>
      <w:r>
        <w:rPr>
          <w:rFonts w:hint="eastAsia"/>
          <w:color w:val="auto"/>
          <w:sz w:val="24"/>
          <w:szCs w:val="24"/>
          <w:highlight w:val="none"/>
        </w:rPr>
        <w:t xml:space="preserve">。</w:t>
      </w:r>
      <w:r/>
    </w:p>
    <w:p>
      <w:pPr>
        <w:ind w:firstLine="480"/>
        <w:jc w:val="left"/>
        <w:spacing w:line="460" w:lineRule="exact"/>
        <w:rPr>
          <w:color w:val="auto"/>
          <w:sz w:val="24"/>
          <w:szCs w:val="24"/>
          <w:highlight w:val="none"/>
        </w:rPr>
      </w:pPr>
      <w:r>
        <w:rPr>
          <w:rFonts w:hint="eastAsia"/>
          <w:color w:val="auto"/>
          <w:sz w:val="24"/>
          <w:szCs w:val="24"/>
          <w:highlight w:val="none"/>
        </w:rPr>
        <w:t xml:space="preserve">允许调整合同价格的工程量偏差范围：</w:t>
      </w:r>
      <w:r>
        <w:rPr>
          <w:rFonts w:hint="eastAsia"/>
          <w:b/>
          <w:color w:val="auto"/>
          <w:sz w:val="24"/>
          <w:szCs w:val="24"/>
          <w:highlight w:val="none"/>
          <w:u w:val="single"/>
        </w:rPr>
        <w:t xml:space="preserve">按实际完成工程量调整</w:t>
      </w:r>
      <w:r>
        <w:rPr>
          <w:rFonts w:hint="eastAsia"/>
          <w:color w:val="auto"/>
          <w:sz w:val="24"/>
          <w:szCs w:val="24"/>
          <w:highlight w:val="none"/>
        </w:rPr>
        <w:t xml:space="preserve">。</w:t>
      </w:r>
      <w:r/>
    </w:p>
    <w:p>
      <w:pPr>
        <w:pStyle w:val="787"/>
        <w:jc w:val="left"/>
        <w:spacing w:line="460" w:lineRule="exact"/>
        <w:rPr>
          <w:b w:val="0"/>
          <w:color w:val="auto"/>
          <w:sz w:val="24"/>
          <w:szCs w:val="24"/>
          <w:highlight w:val="none"/>
        </w:rPr>
      </w:pPr>
      <w:r/>
      <w:bookmarkStart w:id="238" w:name="_Toc351203634"/>
      <w:r>
        <w:rPr>
          <w:b w:val="0"/>
          <w:color w:val="auto"/>
          <w:sz w:val="24"/>
          <w:szCs w:val="24"/>
          <w:highlight w:val="none"/>
        </w:rPr>
        <w:t xml:space="preserve">2</w:t>
      </w:r>
      <w:bookmarkStart w:id="239" w:name="_Toc296346658"/>
      <w:r/>
      <w:bookmarkStart w:id="240" w:name="_Toc297120457"/>
      <w:r/>
      <w:bookmarkStart w:id="241" w:name="_Toc292559362"/>
      <w:r/>
      <w:bookmarkStart w:id="242" w:name="_Toc296944496"/>
      <w:r/>
      <w:bookmarkStart w:id="243" w:name="_Toc297048343"/>
      <w:r/>
      <w:bookmarkStart w:id="244" w:name="_Toc296347156"/>
      <w:r/>
      <w:bookmarkStart w:id="245" w:name="_Toc296503157"/>
      <w:r/>
      <w:bookmarkStart w:id="246" w:name="_Toc292559867"/>
      <w:r/>
      <w:bookmarkStart w:id="247" w:name="_Toc296891197"/>
      <w:r/>
      <w:bookmarkStart w:id="248" w:name="_Toc296890985"/>
      <w:r>
        <w:rPr>
          <w:b w:val="0"/>
          <w:color w:val="auto"/>
          <w:sz w:val="24"/>
          <w:szCs w:val="24"/>
          <w:highlight w:val="none"/>
        </w:rPr>
        <w:t xml:space="preserve">. </w:t>
      </w:r>
      <w:r>
        <w:rPr>
          <w:rFonts w:hint="eastAsia"/>
          <w:b w:val="0"/>
          <w:color w:val="auto"/>
          <w:sz w:val="24"/>
          <w:szCs w:val="24"/>
          <w:highlight w:val="none"/>
        </w:rPr>
        <w:t xml:space="preserve">采购人</w:t>
      </w:r>
      <w:bookmarkEnd w:id="238"/>
      <w:r/>
      <w:bookmarkEnd w:id="239"/>
      <w:r/>
      <w:bookmarkEnd w:id="240"/>
      <w:r/>
      <w:bookmarkEnd w:id="241"/>
      <w:r/>
      <w:bookmarkEnd w:id="242"/>
      <w:r/>
      <w:bookmarkEnd w:id="243"/>
      <w:r/>
      <w:bookmarkEnd w:id="244"/>
      <w:r/>
      <w:bookmarkEnd w:id="245"/>
      <w:r/>
      <w:bookmarkEnd w:id="246"/>
      <w:r/>
      <w:bookmarkEnd w:id="247"/>
      <w:r/>
      <w:bookmarkEnd w:id="248"/>
      <w:r/>
      <w:r/>
    </w:p>
    <w:p>
      <w:pPr>
        <w:ind w:firstLine="480"/>
        <w:jc w:val="left"/>
        <w:spacing w:line="460" w:lineRule="exact"/>
        <w:rPr>
          <w:color w:val="auto"/>
          <w:sz w:val="24"/>
          <w:szCs w:val="24"/>
          <w:highlight w:val="none"/>
        </w:rPr>
      </w:pPr>
      <w:r>
        <w:rPr>
          <w:color w:val="auto"/>
          <w:sz w:val="24"/>
          <w:szCs w:val="24"/>
          <w:highlight w:val="none"/>
        </w:rPr>
        <w:t xml:space="preserve">2.2 </w:t>
      </w:r>
      <w:r>
        <w:rPr>
          <w:rFonts w:hint="eastAsia"/>
          <w:color w:val="auto"/>
          <w:sz w:val="24"/>
          <w:szCs w:val="24"/>
          <w:highlight w:val="none"/>
        </w:rPr>
        <w:t xml:space="preserve">采购人代表</w:t>
      </w:r>
      <w:r/>
    </w:p>
    <w:p>
      <w:pPr>
        <w:ind w:firstLine="480"/>
        <w:jc w:val="left"/>
        <w:spacing w:line="460" w:lineRule="exact"/>
        <w:rPr>
          <w:color w:val="auto"/>
          <w:sz w:val="24"/>
          <w:szCs w:val="24"/>
          <w:highlight w:val="none"/>
          <w:u w:val="single"/>
        </w:rPr>
      </w:pPr>
      <w:r>
        <w:rPr>
          <w:rFonts w:hint="eastAsia"/>
          <w:color w:val="auto"/>
          <w:sz w:val="24"/>
          <w:szCs w:val="24"/>
          <w:highlight w:val="none"/>
        </w:rPr>
        <w:t xml:space="preserve">采购人代表：</w:t>
      </w:r>
      <w:r/>
    </w:p>
    <w:p>
      <w:pPr>
        <w:ind w:firstLine="480"/>
        <w:jc w:val="left"/>
        <w:spacing w:line="460" w:lineRule="exact"/>
        <w:rPr>
          <w:color w:val="auto"/>
          <w:sz w:val="24"/>
          <w:szCs w:val="24"/>
          <w:highlight w:val="none"/>
        </w:rPr>
      </w:pPr>
      <w:r>
        <w:rPr>
          <w:rFonts w:hint="eastAsia"/>
          <w:color w:val="auto"/>
          <w:sz w:val="24"/>
          <w:szCs w:val="24"/>
          <w:highlight w:val="none"/>
        </w:rPr>
        <w:t xml:space="preserve">姓名：</w:t>
      </w:r>
      <w:r>
        <w:rPr>
          <w:rFonts w:hint="eastAsia"/>
          <w:b/>
          <w:color w:val="auto"/>
          <w:sz w:val="24"/>
          <w:szCs w:val="24"/>
          <w:highlight w:val="none"/>
          <w:u w:val="single"/>
        </w:rPr>
        <w:t xml:space="preserve"> </w:t>
      </w:r>
      <w:r>
        <w:rPr>
          <w:b/>
          <w:color w:val="auto"/>
          <w:sz w:val="24"/>
          <w:szCs w:val="24"/>
          <w:highlight w:val="none"/>
          <w:u w:val="single"/>
        </w:rPr>
        <w:t xml:space="preserve">               </w:t>
      </w:r>
      <w:r>
        <w:rPr>
          <w:rFonts w:hint="eastAsia"/>
          <w:color w:val="auto"/>
          <w:sz w:val="24"/>
          <w:szCs w:val="24"/>
          <w:highlight w:val="none"/>
        </w:rPr>
        <w:t xml:space="preserve">；</w:t>
      </w:r>
      <w:r/>
    </w:p>
    <w:p>
      <w:pPr>
        <w:ind w:firstLine="480"/>
        <w:jc w:val="left"/>
        <w:spacing w:line="460" w:lineRule="exact"/>
        <w:rPr>
          <w:color w:val="auto"/>
          <w:sz w:val="24"/>
          <w:szCs w:val="24"/>
          <w:highlight w:val="none"/>
        </w:rPr>
      </w:pPr>
      <w:r>
        <w:rPr>
          <w:rFonts w:hint="eastAsia"/>
          <w:color w:val="auto"/>
          <w:sz w:val="24"/>
          <w:szCs w:val="24"/>
          <w:highlight w:val="none"/>
        </w:rPr>
        <w:t xml:space="preserve">身份证号：</w:t>
      </w:r>
      <w:r>
        <w:rPr>
          <w:rFonts w:hint="eastAsia"/>
          <w:color w:val="auto"/>
          <w:sz w:val="24"/>
          <w:szCs w:val="24"/>
          <w:highlight w:val="none"/>
          <w:u w:val="single"/>
        </w:rPr>
        <w:t xml:space="preserve"> </w:t>
      </w:r>
      <w:r>
        <w:rPr>
          <w:color w:val="auto"/>
          <w:sz w:val="24"/>
          <w:szCs w:val="24"/>
          <w:highlight w:val="none"/>
          <w:u w:val="single"/>
        </w:rPr>
        <w:t xml:space="preserve">    </w:t>
      </w:r>
      <w:r>
        <w:rPr>
          <w:rFonts w:hint="eastAsia"/>
          <w:color w:val="auto"/>
          <w:sz w:val="24"/>
          <w:szCs w:val="24"/>
          <w:highlight w:val="none"/>
          <w:u w:val="single"/>
        </w:rPr>
        <w:t xml:space="preserve">/ </w:t>
      </w:r>
      <w:r>
        <w:rPr>
          <w:color w:val="auto"/>
          <w:sz w:val="24"/>
          <w:szCs w:val="24"/>
          <w:highlight w:val="none"/>
          <w:u w:val="single"/>
        </w:rPr>
        <w:t xml:space="preserve">     </w:t>
      </w:r>
      <w:r>
        <w:rPr>
          <w:rFonts w:hint="eastAsia"/>
          <w:color w:val="auto"/>
          <w:sz w:val="24"/>
          <w:szCs w:val="24"/>
          <w:highlight w:val="none"/>
        </w:rPr>
        <w:t xml:space="preserve">；</w:t>
      </w:r>
      <w:r/>
    </w:p>
    <w:p>
      <w:pPr>
        <w:ind w:firstLine="480"/>
        <w:jc w:val="left"/>
        <w:spacing w:line="460" w:lineRule="exact"/>
        <w:rPr>
          <w:color w:val="auto"/>
          <w:sz w:val="24"/>
          <w:szCs w:val="24"/>
          <w:highlight w:val="none"/>
        </w:rPr>
      </w:pPr>
      <w:r>
        <w:rPr>
          <w:rFonts w:hint="eastAsia"/>
          <w:color w:val="auto"/>
          <w:sz w:val="24"/>
          <w:szCs w:val="24"/>
          <w:highlight w:val="none"/>
        </w:rPr>
        <w:t xml:space="preserve">职务：</w:t>
      </w:r>
      <w:r>
        <w:rPr>
          <w:rFonts w:hint="eastAsia"/>
          <w:color w:val="auto"/>
          <w:sz w:val="24"/>
          <w:szCs w:val="24"/>
          <w:highlight w:val="none"/>
          <w:u w:val="single"/>
        </w:rPr>
        <w:t xml:space="preserve"> </w:t>
      </w:r>
      <w:r>
        <w:rPr>
          <w:color w:val="auto"/>
          <w:sz w:val="24"/>
          <w:szCs w:val="24"/>
          <w:highlight w:val="none"/>
          <w:u w:val="single"/>
        </w:rPr>
        <w:t xml:space="preserve">   </w:t>
      </w:r>
      <w:r>
        <w:rPr>
          <w:rFonts w:hint="eastAsia"/>
          <w:color w:val="auto"/>
          <w:sz w:val="24"/>
          <w:szCs w:val="24"/>
          <w:highlight w:val="none"/>
          <w:u w:val="single"/>
        </w:rPr>
        <w:t xml:space="preserve">项目负责人</w:t>
      </w:r>
      <w:r>
        <w:rPr>
          <w:b/>
          <w:color w:val="auto"/>
          <w:sz w:val="24"/>
          <w:szCs w:val="24"/>
          <w:highlight w:val="none"/>
          <w:u w:val="single"/>
        </w:rPr>
        <w:t xml:space="preserve">  </w:t>
      </w:r>
      <w:r>
        <w:rPr>
          <w:rFonts w:hint="eastAsia"/>
          <w:color w:val="auto"/>
          <w:sz w:val="24"/>
          <w:szCs w:val="24"/>
          <w:highlight w:val="none"/>
        </w:rPr>
        <w:t xml:space="preserve">；</w:t>
      </w:r>
      <w:r/>
    </w:p>
    <w:p>
      <w:pPr>
        <w:ind w:firstLine="480"/>
        <w:jc w:val="left"/>
        <w:spacing w:line="460" w:lineRule="exact"/>
        <w:rPr>
          <w:color w:val="auto"/>
          <w:sz w:val="24"/>
          <w:szCs w:val="24"/>
          <w:highlight w:val="none"/>
        </w:rPr>
      </w:pPr>
      <w:r>
        <w:rPr>
          <w:rFonts w:hint="eastAsia"/>
          <w:color w:val="auto"/>
          <w:sz w:val="24"/>
          <w:szCs w:val="24"/>
          <w:highlight w:val="none"/>
        </w:rPr>
        <w:t xml:space="preserve">联系电话：</w:t>
      </w:r>
      <w:r>
        <w:rPr>
          <w:color w:val="auto"/>
          <w:sz w:val="24"/>
          <w:szCs w:val="24"/>
          <w:highlight w:val="none"/>
          <w:u w:val="single"/>
        </w:rPr>
        <w:t xml:space="preserve">            </w:t>
      </w:r>
      <w:r>
        <w:rPr>
          <w:rFonts w:hint="eastAsia"/>
          <w:color w:val="auto"/>
          <w:sz w:val="24"/>
          <w:szCs w:val="24"/>
          <w:highlight w:val="none"/>
        </w:rPr>
        <w:t xml:space="preserve">；</w:t>
      </w:r>
      <w:r/>
    </w:p>
    <w:p>
      <w:pPr>
        <w:ind w:firstLine="480"/>
        <w:jc w:val="left"/>
        <w:spacing w:line="460" w:lineRule="exact"/>
        <w:rPr>
          <w:color w:val="auto"/>
          <w:sz w:val="24"/>
          <w:szCs w:val="24"/>
          <w:highlight w:val="none"/>
        </w:rPr>
      </w:pPr>
      <w:r>
        <w:rPr>
          <w:rFonts w:hint="eastAsia"/>
          <w:color w:val="auto"/>
          <w:sz w:val="24"/>
          <w:szCs w:val="24"/>
          <w:highlight w:val="none"/>
        </w:rPr>
        <w:t xml:space="preserve">电子信箱：</w:t>
      </w:r>
      <w:r>
        <w:rPr>
          <w:rFonts w:hint="eastAsia"/>
          <w:color w:val="auto"/>
          <w:sz w:val="24"/>
          <w:szCs w:val="24"/>
          <w:highlight w:val="none"/>
          <w:u w:val="single"/>
        </w:rPr>
        <w:t xml:space="preserve"> </w:t>
      </w:r>
      <w:r>
        <w:rPr>
          <w:color w:val="auto"/>
          <w:sz w:val="24"/>
          <w:szCs w:val="24"/>
          <w:highlight w:val="none"/>
          <w:u w:val="single"/>
        </w:rPr>
        <w:t xml:space="preserve">    </w:t>
      </w:r>
      <w:r>
        <w:rPr>
          <w:rFonts w:hint="eastAsia"/>
          <w:color w:val="auto"/>
          <w:sz w:val="24"/>
          <w:szCs w:val="24"/>
          <w:highlight w:val="none"/>
          <w:u w:val="single"/>
        </w:rPr>
        <w:t xml:space="preserve">/</w:t>
      </w:r>
      <w:r>
        <w:rPr>
          <w:color w:val="auto"/>
          <w:sz w:val="24"/>
          <w:szCs w:val="24"/>
          <w:highlight w:val="none"/>
          <w:u w:val="single"/>
        </w:rPr>
        <w:t xml:space="preserve">      </w:t>
      </w:r>
      <w:r>
        <w:rPr>
          <w:rFonts w:hint="eastAsia"/>
          <w:color w:val="auto"/>
          <w:sz w:val="24"/>
          <w:szCs w:val="24"/>
          <w:highlight w:val="none"/>
        </w:rPr>
        <w:t xml:space="preserve">；</w:t>
      </w:r>
      <w:r/>
    </w:p>
    <w:p>
      <w:pPr>
        <w:ind w:firstLine="480"/>
        <w:jc w:val="left"/>
        <w:spacing w:line="460" w:lineRule="exact"/>
        <w:rPr>
          <w:color w:val="auto"/>
          <w:sz w:val="24"/>
          <w:szCs w:val="24"/>
          <w:highlight w:val="none"/>
        </w:rPr>
      </w:pPr>
      <w:r>
        <w:rPr>
          <w:rFonts w:hint="eastAsia"/>
          <w:color w:val="auto"/>
          <w:sz w:val="24"/>
          <w:szCs w:val="24"/>
          <w:highlight w:val="none"/>
        </w:rPr>
        <w:t xml:space="preserve">通信地址：</w:t>
      </w:r>
      <w:r>
        <w:rPr>
          <w:rFonts w:hint="eastAsia"/>
          <w:color w:val="auto"/>
          <w:sz w:val="24"/>
          <w:szCs w:val="24"/>
          <w:highlight w:val="none"/>
          <w:u w:val="single"/>
        </w:rPr>
        <w:t xml:space="preserve"> </w:t>
      </w:r>
      <w:r>
        <w:rPr>
          <w:color w:val="auto"/>
          <w:sz w:val="24"/>
          <w:szCs w:val="24"/>
          <w:highlight w:val="none"/>
          <w:u w:val="single"/>
        </w:rPr>
        <w:t xml:space="preserve">    </w:t>
      </w:r>
      <w:r>
        <w:rPr>
          <w:rFonts w:hint="eastAsia" w:cs="MingLiU_HKSCS"/>
          <w:color w:val="auto"/>
          <w:sz w:val="24"/>
          <w:szCs w:val="24"/>
          <w:highlight w:val="none"/>
          <w:u w:val="single"/>
        </w:rPr>
        <w:t xml:space="preserve">/</w:t>
      </w:r>
      <w:r>
        <w:rPr>
          <w:rFonts w:cs="MingLiU_HKSCS"/>
          <w:color w:val="auto"/>
          <w:sz w:val="24"/>
          <w:szCs w:val="24"/>
          <w:highlight w:val="none"/>
          <w:u w:val="single"/>
        </w:rPr>
        <w:t xml:space="preserve">      </w:t>
      </w:r>
      <w:r>
        <w:rPr>
          <w:rFonts w:hint="eastAsia"/>
          <w:color w:val="auto"/>
          <w:sz w:val="24"/>
          <w:szCs w:val="24"/>
          <w:highlight w:val="none"/>
        </w:rPr>
        <w:t xml:space="preserve">。</w:t>
      </w:r>
      <w:r/>
    </w:p>
    <w:p>
      <w:pPr>
        <w:ind w:firstLine="480"/>
        <w:jc w:val="left"/>
        <w:spacing w:line="460" w:lineRule="exact"/>
        <w:rPr>
          <w:b/>
          <w:color w:val="auto"/>
          <w:sz w:val="24"/>
          <w:szCs w:val="24"/>
          <w:highlight w:val="none"/>
        </w:rPr>
      </w:pPr>
      <w:r>
        <w:rPr>
          <w:rFonts w:hint="eastAsia"/>
          <w:color w:val="auto"/>
          <w:sz w:val="24"/>
          <w:szCs w:val="24"/>
          <w:highlight w:val="none"/>
        </w:rPr>
        <w:t xml:space="preserve">采购人对采购人代表的授权范围如下：</w:t>
      </w:r>
      <w:r>
        <w:rPr>
          <w:rFonts w:hint="eastAsia"/>
          <w:b/>
          <w:color w:val="auto"/>
          <w:sz w:val="24"/>
          <w:szCs w:val="24"/>
          <w:highlight w:val="none"/>
          <w:u w:val="single"/>
        </w:rPr>
        <w:t xml:space="preserve">现场管理，对本工程施工过程中的质量、进度、安全进行总体控制，协调周边关系。负责现场签证、索赔的办理、负责已完成工作量的初审，负责工程款支付的初审</w:t>
      </w:r>
      <w:r>
        <w:rPr>
          <w:rFonts w:hint="eastAsia"/>
          <w:color w:val="auto"/>
          <w:sz w:val="24"/>
          <w:szCs w:val="24"/>
          <w:highlight w:val="none"/>
        </w:rPr>
        <w:t xml:space="preserve">。</w:t>
      </w:r>
      <w:r/>
    </w:p>
    <w:p>
      <w:pPr>
        <w:ind w:firstLine="482"/>
        <w:jc w:val="left"/>
        <w:spacing w:line="460" w:lineRule="exact"/>
        <w:rPr>
          <w:b/>
          <w:color w:val="auto"/>
          <w:sz w:val="24"/>
          <w:szCs w:val="24"/>
          <w:highlight w:val="none"/>
          <w:u w:val="single"/>
        </w:rPr>
      </w:pPr>
      <w:r>
        <w:rPr>
          <w:rFonts w:hint="eastAsia"/>
          <w:b/>
          <w:color w:val="auto"/>
          <w:sz w:val="24"/>
          <w:szCs w:val="24"/>
          <w:highlight w:val="none"/>
          <w:u w:val="single"/>
        </w:rPr>
        <w:t xml:space="preserve">除非采购人代表在发出的工程施工联系函或其它报告、文件上签署明确意见，否则，采购人代表签名或其他人的签名</w:t>
      </w:r>
      <w:r>
        <w:rPr>
          <w:b/>
          <w:color w:val="auto"/>
          <w:sz w:val="24"/>
          <w:szCs w:val="24"/>
          <w:highlight w:val="none"/>
          <w:u w:val="single"/>
        </w:rPr>
        <w:t xml:space="preserve">（</w:t>
      </w:r>
      <w:r>
        <w:rPr>
          <w:rFonts w:hint="eastAsia"/>
          <w:b/>
          <w:color w:val="auto"/>
          <w:sz w:val="24"/>
          <w:szCs w:val="24"/>
          <w:highlight w:val="none"/>
          <w:u w:val="single"/>
        </w:rPr>
        <w:t xml:space="preserve">即使其签署意见</w:t>
      </w:r>
      <w:r>
        <w:rPr>
          <w:b/>
          <w:color w:val="auto"/>
          <w:sz w:val="24"/>
          <w:szCs w:val="24"/>
          <w:highlight w:val="none"/>
          <w:u w:val="single"/>
        </w:rPr>
        <w:t xml:space="preserve">）</w:t>
      </w:r>
      <w:r>
        <w:rPr>
          <w:rFonts w:hint="eastAsia"/>
          <w:b/>
          <w:color w:val="auto"/>
          <w:sz w:val="24"/>
          <w:szCs w:val="24"/>
          <w:highlight w:val="none"/>
          <w:u w:val="single"/>
        </w:rPr>
        <w:t xml:space="preserve">仅表示采购人对该份文件的签收，不能作为采购人意见或结算的依据</w:t>
      </w:r>
      <w:r>
        <w:rPr>
          <w:rFonts w:hint="eastAsia"/>
          <w:b/>
          <w:color w:val="auto"/>
          <w:sz w:val="24"/>
          <w:szCs w:val="24"/>
          <w:highlight w:val="none"/>
        </w:rPr>
        <w:t xml:space="preserve">。</w:t>
      </w:r>
      <w:r/>
    </w:p>
    <w:p>
      <w:pPr>
        <w:contextualSpacing/>
        <w:ind w:firstLine="480"/>
        <w:jc w:val="left"/>
        <w:spacing w:after="120" w:line="460" w:lineRule="exact"/>
        <w:rPr>
          <w:color w:val="auto"/>
          <w:sz w:val="24"/>
          <w:szCs w:val="24"/>
          <w:highlight w:val="none"/>
        </w:rPr>
      </w:pPr>
      <w:r>
        <w:rPr>
          <w:color w:val="auto"/>
          <w:sz w:val="24"/>
          <w:szCs w:val="24"/>
          <w:highlight w:val="none"/>
        </w:rPr>
        <w:t xml:space="preserve">2.4 </w:t>
      </w:r>
      <w:r>
        <w:rPr>
          <w:rFonts w:hint="eastAsia"/>
          <w:color w:val="auto"/>
          <w:sz w:val="24"/>
          <w:szCs w:val="24"/>
          <w:highlight w:val="none"/>
        </w:rPr>
        <w:t xml:space="preserve">施工现场、施工条件和基础资料的提供</w:t>
      </w:r>
      <w:r/>
    </w:p>
    <w:p>
      <w:pPr>
        <w:contextualSpacing/>
        <w:ind w:firstLine="480"/>
        <w:jc w:val="left"/>
        <w:spacing w:line="460" w:lineRule="exact"/>
        <w:rPr>
          <w:color w:val="auto"/>
          <w:sz w:val="24"/>
          <w:szCs w:val="24"/>
          <w:highlight w:val="none"/>
        </w:rPr>
      </w:pPr>
      <w:r>
        <w:rPr>
          <w:color w:val="auto"/>
          <w:sz w:val="24"/>
          <w:szCs w:val="24"/>
          <w:highlight w:val="none"/>
        </w:rPr>
        <w:t xml:space="preserve">2.4.1 </w:t>
      </w:r>
      <w:r>
        <w:rPr>
          <w:rFonts w:hint="eastAsia"/>
          <w:color w:val="auto"/>
          <w:sz w:val="24"/>
          <w:szCs w:val="24"/>
          <w:highlight w:val="none"/>
        </w:rPr>
        <w:t xml:space="preserve">提供施工现场</w:t>
      </w:r>
      <w:r/>
    </w:p>
    <w:p>
      <w:pPr>
        <w:contextualSpacing/>
        <w:ind w:firstLine="480"/>
        <w:jc w:val="left"/>
        <w:spacing w:line="460" w:lineRule="exact"/>
        <w:rPr>
          <w:b/>
          <w:color w:val="auto"/>
          <w:sz w:val="24"/>
          <w:szCs w:val="24"/>
          <w:highlight w:val="none"/>
          <w:u w:val="single"/>
        </w:rPr>
      </w:pPr>
      <w:r>
        <w:rPr>
          <w:rFonts w:hint="eastAsia"/>
          <w:color w:val="auto"/>
          <w:sz w:val="24"/>
          <w:szCs w:val="24"/>
          <w:highlight w:val="none"/>
        </w:rPr>
        <w:t xml:space="preserve">关于采购人移交施工现场的期限要求：</w:t>
      </w:r>
      <w:r>
        <w:rPr>
          <w:rFonts w:hint="eastAsia"/>
          <w:b/>
          <w:color w:val="auto"/>
          <w:sz w:val="24"/>
          <w:szCs w:val="24"/>
          <w:highlight w:val="none"/>
          <w:u w:val="single"/>
        </w:rPr>
        <w:t xml:space="preserve">正式开工前。</w:t>
      </w:r>
      <w:r/>
    </w:p>
    <w:p>
      <w:pPr>
        <w:contextualSpacing/>
        <w:ind w:firstLine="480"/>
        <w:jc w:val="left"/>
        <w:spacing w:line="460" w:lineRule="exact"/>
        <w:rPr>
          <w:color w:val="auto"/>
          <w:sz w:val="24"/>
          <w:szCs w:val="24"/>
          <w:highlight w:val="none"/>
        </w:rPr>
      </w:pPr>
      <w:r>
        <w:rPr>
          <w:color w:val="auto"/>
          <w:sz w:val="24"/>
          <w:szCs w:val="24"/>
          <w:highlight w:val="none"/>
        </w:rPr>
        <w:t xml:space="preserve">2.4.2 </w:t>
      </w:r>
      <w:r>
        <w:rPr>
          <w:rFonts w:hint="eastAsia"/>
          <w:color w:val="auto"/>
          <w:sz w:val="24"/>
          <w:szCs w:val="24"/>
          <w:highlight w:val="none"/>
        </w:rPr>
        <w:t xml:space="preserve">提供施工条件</w:t>
      </w:r>
      <w:r/>
    </w:p>
    <w:p>
      <w:pPr>
        <w:contextualSpacing/>
        <w:ind w:firstLine="480"/>
        <w:jc w:val="left"/>
        <w:spacing w:line="460" w:lineRule="exact"/>
        <w:rPr>
          <w:b/>
          <w:color w:val="auto"/>
          <w:sz w:val="24"/>
          <w:szCs w:val="24"/>
          <w:highlight w:val="none"/>
          <w:u w:val="single"/>
        </w:rPr>
      </w:pPr>
      <w:r>
        <w:rPr>
          <w:rFonts w:hint="eastAsia"/>
          <w:color w:val="auto"/>
          <w:sz w:val="24"/>
          <w:szCs w:val="24"/>
          <w:highlight w:val="none"/>
        </w:rPr>
        <w:t xml:space="preserve">关于采购人应负责提供施工所需要的条件，包括</w:t>
      </w:r>
      <w:bookmarkStart w:id="249" w:name="EBefa4e923f2f046798ef4016a84208360"/>
      <w:r>
        <w:rPr>
          <w:rFonts w:hint="eastAsia"/>
          <w:b/>
          <w:color w:val="auto"/>
          <w:sz w:val="24"/>
          <w:szCs w:val="24"/>
          <w:highlight w:val="none"/>
          <w:u w:val="single"/>
        </w:rPr>
        <w:t xml:space="preserve">按通用条款。</w:t>
      </w:r>
      <w:bookmarkEnd w:id="249"/>
      <w:r/>
      <w:r/>
    </w:p>
    <w:p>
      <w:pPr>
        <w:contextualSpacing/>
        <w:ind w:firstLine="480"/>
        <w:jc w:val="left"/>
        <w:spacing w:line="460" w:lineRule="exact"/>
        <w:rPr>
          <w:color w:val="auto"/>
          <w:sz w:val="24"/>
          <w:szCs w:val="24"/>
          <w:highlight w:val="none"/>
        </w:rPr>
      </w:pPr>
      <w:r>
        <w:rPr>
          <w:color w:val="auto"/>
          <w:sz w:val="24"/>
          <w:szCs w:val="24"/>
          <w:highlight w:val="none"/>
        </w:rPr>
        <w:t xml:space="preserve">2.5 </w:t>
      </w:r>
      <w:r>
        <w:rPr>
          <w:rFonts w:hint="eastAsia"/>
          <w:color w:val="auto"/>
          <w:sz w:val="24"/>
          <w:szCs w:val="24"/>
          <w:highlight w:val="none"/>
        </w:rPr>
        <w:t xml:space="preserve">资金来源证明及支付担保</w:t>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采购人提供资金来源证明的期限要求：/。</w:t>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采购人是否提供支付担保：</w:t>
      </w:r>
      <w:r>
        <w:rPr>
          <w:rFonts w:hint="eastAsia"/>
          <w:b/>
          <w:color w:val="auto"/>
          <w:sz w:val="24"/>
          <w:szCs w:val="24"/>
          <w:highlight w:val="none"/>
          <w:u w:val="single"/>
        </w:rPr>
        <w:t xml:space="preserve">否</w:t>
      </w:r>
      <w:r>
        <w:rPr>
          <w:rFonts w:hint="eastAsia"/>
          <w:color w:val="auto"/>
          <w:sz w:val="24"/>
          <w:szCs w:val="24"/>
          <w:highlight w:val="none"/>
        </w:rPr>
        <w:t xml:space="preserve">。</w:t>
      </w:r>
      <w:r/>
    </w:p>
    <w:p>
      <w:pPr>
        <w:contextualSpacing/>
        <w:ind w:firstLine="480"/>
        <w:jc w:val="left"/>
        <w:spacing w:line="460" w:lineRule="exact"/>
        <w:rPr>
          <w:color w:val="auto"/>
          <w:sz w:val="24"/>
          <w:szCs w:val="24"/>
          <w:highlight w:val="none"/>
          <w:u w:val="single"/>
        </w:rPr>
      </w:pPr>
      <w:r>
        <w:rPr>
          <w:rFonts w:hint="eastAsia"/>
          <w:color w:val="auto"/>
          <w:sz w:val="24"/>
          <w:szCs w:val="24"/>
          <w:highlight w:val="none"/>
        </w:rPr>
        <w:t xml:space="preserve">采购人提供支付担保的形式：/。</w:t>
      </w:r>
      <w:r/>
    </w:p>
    <w:p>
      <w:pPr>
        <w:pStyle w:val="787"/>
        <w:contextualSpacing/>
        <w:jc w:val="left"/>
        <w:spacing w:line="460" w:lineRule="exact"/>
        <w:rPr>
          <w:b w:val="0"/>
          <w:color w:val="auto"/>
          <w:sz w:val="24"/>
          <w:szCs w:val="24"/>
          <w:highlight w:val="none"/>
        </w:rPr>
      </w:pPr>
      <w:r/>
      <w:bookmarkStart w:id="250" w:name="_Toc351203635"/>
      <w:r>
        <w:rPr>
          <w:b w:val="0"/>
          <w:color w:val="auto"/>
          <w:sz w:val="24"/>
          <w:szCs w:val="24"/>
          <w:highlight w:val="none"/>
        </w:rPr>
        <w:t xml:space="preserve">3</w:t>
      </w:r>
      <w:bookmarkStart w:id="251" w:name="_Toc296944497"/>
      <w:r/>
      <w:bookmarkStart w:id="252" w:name="_Toc296891198"/>
      <w:r/>
      <w:bookmarkStart w:id="253" w:name="_Toc296890986"/>
      <w:r/>
      <w:bookmarkStart w:id="254" w:name="_Toc296347157"/>
      <w:r/>
      <w:bookmarkStart w:id="255" w:name="_Toc292559363"/>
      <w:r/>
      <w:bookmarkStart w:id="256" w:name="_Toc296346659"/>
      <w:r/>
      <w:bookmarkStart w:id="257" w:name="_Toc296503158"/>
      <w:r/>
      <w:bookmarkStart w:id="258" w:name="_Toc297120458"/>
      <w:r/>
      <w:bookmarkStart w:id="259" w:name="_Toc297048344"/>
      <w:r/>
      <w:bookmarkStart w:id="260" w:name="_Toc292559868"/>
      <w:r>
        <w:rPr>
          <w:b w:val="0"/>
          <w:color w:val="auto"/>
          <w:sz w:val="24"/>
          <w:szCs w:val="24"/>
          <w:highlight w:val="none"/>
        </w:rPr>
        <w:t xml:space="preserve">. </w:t>
      </w:r>
      <w:r>
        <w:rPr>
          <w:rFonts w:hint="eastAsia"/>
          <w:b w:val="0"/>
          <w:color w:val="auto"/>
          <w:sz w:val="24"/>
          <w:szCs w:val="24"/>
          <w:highlight w:val="none"/>
        </w:rPr>
        <w:t xml:space="preserve">承包人</w:t>
      </w:r>
      <w:bookmarkEnd w:id="250"/>
      <w:r/>
      <w:bookmarkEnd w:id="251"/>
      <w:r/>
      <w:bookmarkEnd w:id="252"/>
      <w:r/>
      <w:bookmarkEnd w:id="253"/>
      <w:r/>
      <w:bookmarkEnd w:id="254"/>
      <w:r/>
      <w:bookmarkEnd w:id="255"/>
      <w:r/>
      <w:bookmarkEnd w:id="256"/>
      <w:r/>
      <w:bookmarkEnd w:id="257"/>
      <w:r/>
      <w:bookmarkEnd w:id="258"/>
      <w:r/>
      <w:bookmarkEnd w:id="259"/>
      <w:r/>
      <w:bookmarkEnd w:id="260"/>
      <w:r/>
      <w:r/>
    </w:p>
    <w:p>
      <w:pPr>
        <w:contextualSpacing/>
        <w:ind w:firstLine="480"/>
        <w:jc w:val="left"/>
        <w:spacing w:line="460" w:lineRule="exact"/>
        <w:rPr>
          <w:color w:val="auto"/>
          <w:sz w:val="24"/>
          <w:szCs w:val="24"/>
          <w:highlight w:val="none"/>
        </w:rPr>
      </w:pPr>
      <w:r>
        <w:rPr>
          <w:color w:val="auto"/>
          <w:sz w:val="24"/>
          <w:szCs w:val="24"/>
          <w:highlight w:val="none"/>
        </w:rPr>
        <w:t xml:space="preserve">3.1 </w:t>
      </w:r>
      <w:r>
        <w:rPr>
          <w:rFonts w:hint="eastAsia"/>
          <w:color w:val="auto"/>
          <w:sz w:val="24"/>
          <w:szCs w:val="24"/>
          <w:highlight w:val="none"/>
        </w:rPr>
        <w:t xml:space="preserve">承包人的一般义务</w:t>
      </w:r>
      <w:r/>
    </w:p>
    <w:p>
      <w:pPr>
        <w:contextualSpacing/>
        <w:jc w:val="left"/>
        <w:spacing w:line="460" w:lineRule="exact"/>
        <w:rPr>
          <w:b/>
          <w:color w:val="auto"/>
          <w:sz w:val="24"/>
          <w:szCs w:val="24"/>
          <w:highlight w:val="none"/>
          <w:u w:val="single"/>
        </w:rPr>
      </w:pPr>
      <w:r>
        <w:rPr>
          <w:rFonts w:hint="eastAsia"/>
          <w:color w:val="auto"/>
          <w:sz w:val="24"/>
          <w:szCs w:val="24"/>
          <w:highlight w:val="none"/>
        </w:rPr>
        <w:t xml:space="preserve">（</w:t>
      </w:r>
      <w:r>
        <w:rPr>
          <w:color w:val="auto"/>
          <w:sz w:val="24"/>
          <w:szCs w:val="24"/>
          <w:highlight w:val="none"/>
        </w:rPr>
        <w:t xml:space="preserve">9</w:t>
      </w:r>
      <w:r>
        <w:rPr>
          <w:rFonts w:hint="eastAsia"/>
          <w:color w:val="auto"/>
          <w:sz w:val="24"/>
          <w:szCs w:val="24"/>
          <w:highlight w:val="none"/>
        </w:rPr>
        <w:t xml:space="preserve">）承包人提交的竣工资料的内容：</w:t>
      </w:r>
      <w:r>
        <w:rPr>
          <w:rFonts w:hint="eastAsia"/>
          <w:b/>
          <w:color w:val="auto"/>
          <w:sz w:val="24"/>
          <w:szCs w:val="24"/>
          <w:highlight w:val="none"/>
          <w:u w:val="single"/>
        </w:rPr>
        <w:t xml:space="preserve">承包人应提供符合档案馆和采购人要求的竣工资料，竣工图及竣工资料</w:t>
      </w:r>
      <w:r>
        <w:rPr>
          <w:b/>
          <w:color w:val="auto"/>
          <w:sz w:val="24"/>
          <w:szCs w:val="24"/>
          <w:highlight w:val="none"/>
          <w:u w:val="single"/>
        </w:rPr>
        <w:t xml:space="preserve">3</w:t>
      </w:r>
      <w:r>
        <w:rPr>
          <w:rFonts w:hint="eastAsia"/>
          <w:b/>
          <w:color w:val="auto"/>
          <w:sz w:val="24"/>
          <w:szCs w:val="24"/>
          <w:highlight w:val="none"/>
          <w:u w:val="single"/>
        </w:rPr>
        <w:t xml:space="preserve">份（档案馆、公司档案室、物业）。</w:t>
      </w:r>
      <w:r/>
    </w:p>
    <w:p>
      <w:pPr>
        <w:contextualSpacing/>
        <w:ind w:firstLine="600"/>
        <w:jc w:val="left"/>
        <w:spacing w:line="460" w:lineRule="exact"/>
        <w:rPr>
          <w:color w:val="auto"/>
          <w:sz w:val="24"/>
          <w:szCs w:val="24"/>
          <w:highlight w:val="none"/>
        </w:rPr>
      </w:pPr>
      <w:r>
        <w:rPr>
          <w:rFonts w:hint="eastAsia"/>
          <w:color w:val="auto"/>
          <w:sz w:val="24"/>
          <w:szCs w:val="24"/>
          <w:highlight w:val="none"/>
        </w:rPr>
        <w:t xml:space="preserve">承包人需要提交的竣工资料套数：</w:t>
      </w:r>
      <w:r>
        <w:rPr>
          <w:rFonts w:hint="eastAsia"/>
          <w:b/>
          <w:color w:val="auto"/>
          <w:sz w:val="24"/>
          <w:szCs w:val="24"/>
          <w:highlight w:val="none"/>
          <w:u w:val="single"/>
        </w:rPr>
        <w:t xml:space="preserve">三套</w:t>
      </w:r>
      <w:r>
        <w:rPr>
          <w:rFonts w:hint="eastAsia"/>
          <w:color w:val="auto"/>
          <w:sz w:val="24"/>
          <w:szCs w:val="24"/>
          <w:highlight w:val="none"/>
        </w:rPr>
        <w:t xml:space="preserve">。</w:t>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承包人提交的竣工资料的费用承担：</w:t>
      </w:r>
      <w:r>
        <w:rPr>
          <w:rFonts w:hint="eastAsia"/>
          <w:b/>
          <w:color w:val="auto"/>
          <w:sz w:val="24"/>
          <w:szCs w:val="24"/>
          <w:highlight w:val="none"/>
          <w:u w:val="single"/>
        </w:rPr>
        <w:t xml:space="preserve">承包人承担</w:t>
      </w:r>
      <w:r>
        <w:rPr>
          <w:rFonts w:hint="eastAsia"/>
          <w:color w:val="auto"/>
          <w:sz w:val="24"/>
          <w:szCs w:val="24"/>
          <w:highlight w:val="none"/>
        </w:rPr>
        <w:t xml:space="preserve">。</w:t>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承包人提交的竣工资料移交时间：</w:t>
      </w:r>
      <w:r>
        <w:rPr>
          <w:rFonts w:hint="eastAsia"/>
          <w:b/>
          <w:color w:val="auto"/>
          <w:sz w:val="24"/>
          <w:szCs w:val="24"/>
          <w:highlight w:val="none"/>
          <w:u w:val="single"/>
        </w:rPr>
        <w:t xml:space="preserve">工程竣工验收前</w:t>
      </w:r>
      <w:r>
        <w:rPr>
          <w:b/>
          <w:color w:val="auto"/>
          <w:sz w:val="24"/>
          <w:szCs w:val="24"/>
          <w:highlight w:val="none"/>
          <w:u w:val="single"/>
        </w:rPr>
        <w:t xml:space="preserve">10</w:t>
      </w:r>
      <w:r>
        <w:rPr>
          <w:rFonts w:hint="eastAsia"/>
          <w:b/>
          <w:color w:val="auto"/>
          <w:sz w:val="24"/>
          <w:szCs w:val="24"/>
          <w:highlight w:val="none"/>
          <w:u w:val="single"/>
        </w:rPr>
        <w:t xml:space="preserve">天内</w:t>
      </w:r>
      <w:r>
        <w:rPr>
          <w:rFonts w:hint="eastAsia"/>
          <w:color w:val="auto"/>
          <w:sz w:val="24"/>
          <w:szCs w:val="24"/>
          <w:highlight w:val="none"/>
        </w:rPr>
        <w:t xml:space="preserve">。</w:t>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承包人提交的竣工资料形式要求：</w:t>
      </w:r>
      <w:bookmarkStart w:id="261" w:name="EBfe258312b9884099a37449ccfd400a97"/>
      <w:r>
        <w:rPr>
          <w:rFonts w:hint="eastAsia"/>
          <w:b/>
          <w:color w:val="auto"/>
          <w:sz w:val="24"/>
          <w:szCs w:val="24"/>
          <w:highlight w:val="none"/>
          <w:u w:val="single"/>
        </w:rPr>
        <w:t xml:space="preserve">纸质及电子版（内容需核对一致，准确无误）</w:t>
      </w:r>
      <w:bookmarkEnd w:id="261"/>
      <w:r>
        <w:rPr>
          <w:rFonts w:hint="eastAsia"/>
          <w:b/>
          <w:color w:val="auto"/>
          <w:sz w:val="24"/>
          <w:szCs w:val="24"/>
          <w:highlight w:val="none"/>
          <w:u w:val="single"/>
        </w:rPr>
        <w:t xml:space="preserve">，</w:t>
      </w:r>
      <w:bookmarkStart w:id="262" w:name="EBb232cb660ddb4ad1a5dbec9459b36830"/>
      <w:r>
        <w:rPr>
          <w:rFonts w:hint="eastAsia"/>
          <w:b/>
          <w:color w:val="auto"/>
          <w:sz w:val="24"/>
          <w:szCs w:val="24"/>
          <w:highlight w:val="none"/>
          <w:u w:val="single"/>
        </w:rPr>
        <w:t xml:space="preserve">所有竣工图纸、竣工资料必须符合各级建设行政管理部门、档案管理部门及采购人的要求，需提供安装维护使用说明书、维修检测手册等。所有竣工图纸、竣工资料提交档案馆所发生费用，由承包人承担。承包人应积极协助采购人办理好其他验收及竣工备案手续</w:t>
      </w:r>
      <w:bookmarkEnd w:id="262"/>
      <w:r>
        <w:rPr>
          <w:rFonts w:hint="eastAsia"/>
          <w:b/>
          <w:color w:val="auto"/>
          <w:sz w:val="24"/>
          <w:szCs w:val="24"/>
          <w:highlight w:val="none"/>
          <w:u w:val="single"/>
        </w:rPr>
        <w:t xml:space="preserve">。</w:t>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w:t>
      </w:r>
      <w:r>
        <w:rPr>
          <w:color w:val="auto"/>
          <w:sz w:val="24"/>
          <w:szCs w:val="24"/>
          <w:highlight w:val="none"/>
        </w:rPr>
        <w:t xml:space="preserve">10</w:t>
      </w:r>
      <w:r>
        <w:rPr>
          <w:rFonts w:hint="eastAsia"/>
          <w:color w:val="auto"/>
          <w:sz w:val="24"/>
          <w:szCs w:val="24"/>
          <w:highlight w:val="none"/>
        </w:rPr>
        <w:t xml:space="preserve">）承包人应履行的其他义务：</w:t>
      </w:r>
      <w:r/>
    </w:p>
    <w:p>
      <w:pPr>
        <w:contextualSpacing/>
        <w:ind w:firstLine="482"/>
        <w:jc w:val="left"/>
        <w:spacing w:line="460" w:lineRule="exact"/>
        <w:rPr>
          <w:b/>
          <w:color w:val="auto"/>
          <w:sz w:val="24"/>
          <w:szCs w:val="24"/>
          <w:highlight w:val="none"/>
          <w:u w:val="single"/>
        </w:rPr>
      </w:pPr>
      <w:r>
        <w:rPr>
          <w:b/>
          <w:color w:val="auto"/>
          <w:sz w:val="24"/>
          <w:szCs w:val="24"/>
          <w:highlight w:val="none"/>
          <w:u w:val="single"/>
        </w:rPr>
        <w:t xml:space="preserve">1.</w:t>
      </w:r>
      <w:r>
        <w:rPr>
          <w:rFonts w:hint="eastAsia"/>
          <w:b/>
          <w:color w:val="auto"/>
          <w:sz w:val="24"/>
          <w:szCs w:val="24"/>
          <w:highlight w:val="none"/>
          <w:u w:val="single"/>
        </w:rPr>
        <w:t xml:space="preserve">【图纸合理审查义务】开工前承包人应对施工图纸认真核查，积极配合采购人组织施工图纸交底及会审工作，在施工前应指出图纸上不符合施工规范和图纸错误之处，如承包人未能履行上述合理审查义务而造成工程费用增加和工期损失，由承包人承担相应责任。</w:t>
      </w:r>
      <w:r/>
    </w:p>
    <w:p>
      <w:pPr>
        <w:contextualSpacing/>
        <w:ind w:firstLine="482"/>
        <w:jc w:val="left"/>
        <w:spacing w:line="460" w:lineRule="exact"/>
        <w:rPr>
          <w:b/>
          <w:color w:val="auto"/>
          <w:sz w:val="24"/>
          <w:szCs w:val="24"/>
          <w:highlight w:val="none"/>
          <w:u w:val="single"/>
        </w:rPr>
      </w:pPr>
      <w:r>
        <w:rPr>
          <w:b/>
          <w:color w:val="auto"/>
          <w:sz w:val="24"/>
          <w:szCs w:val="24"/>
          <w:highlight w:val="none"/>
          <w:u w:val="single"/>
        </w:rPr>
        <w:t xml:space="preserve">2.</w:t>
      </w:r>
      <w:r>
        <w:rPr>
          <w:rFonts w:hint="eastAsia"/>
          <w:b/>
          <w:color w:val="auto"/>
          <w:sz w:val="24"/>
          <w:szCs w:val="24"/>
          <w:highlight w:val="none"/>
          <w:u w:val="single"/>
        </w:rPr>
        <w:t xml:space="preserve">【施工场地接收义务】承包人收到采购人进场通知后及时接收施工场地，采购人提供的围挡及设施免费供承包人使用，由承包人负责维护及承担安全责任产生的费用，使用完成后相应资产移交采购人。</w:t>
      </w:r>
      <w:r/>
    </w:p>
    <w:p>
      <w:pPr>
        <w:contextualSpacing/>
        <w:ind w:firstLine="482"/>
        <w:jc w:val="left"/>
        <w:spacing w:line="460" w:lineRule="exact"/>
        <w:rPr>
          <w:b/>
          <w:color w:val="auto"/>
          <w:sz w:val="24"/>
          <w:szCs w:val="24"/>
          <w:highlight w:val="none"/>
          <w:u w:val="single"/>
        </w:rPr>
      </w:pPr>
      <w:r>
        <w:rPr>
          <w:rFonts w:hint="eastAsia"/>
          <w:b/>
          <w:color w:val="auto"/>
          <w:sz w:val="24"/>
          <w:szCs w:val="24"/>
          <w:highlight w:val="none"/>
          <w:u w:val="single"/>
        </w:rPr>
        <w:t xml:space="preserve">承包人应检查采购人提供的控制点和水准点并进行复测工作，并予以有效保护至工程竣工时移交给采购人。承包人对采购人提供的控制点和水准点未进行复测造成的责任由承包人承担。</w:t>
      </w:r>
      <w:r/>
    </w:p>
    <w:p>
      <w:pPr>
        <w:contextualSpacing/>
        <w:ind w:firstLine="482"/>
        <w:jc w:val="left"/>
        <w:spacing w:line="460" w:lineRule="exact"/>
        <w:rPr>
          <w:b/>
          <w:color w:val="auto"/>
          <w:sz w:val="24"/>
          <w:szCs w:val="24"/>
          <w:highlight w:val="none"/>
          <w:u w:val="single"/>
        </w:rPr>
      </w:pPr>
      <w:r>
        <w:rPr>
          <w:b/>
          <w:color w:val="auto"/>
          <w:sz w:val="24"/>
          <w:szCs w:val="24"/>
          <w:highlight w:val="none"/>
          <w:u w:val="single"/>
        </w:rPr>
        <w:t xml:space="preserve">3.</w:t>
      </w:r>
      <w:r>
        <w:rPr>
          <w:rFonts w:hint="eastAsia"/>
          <w:b/>
          <w:color w:val="auto"/>
          <w:sz w:val="24"/>
          <w:szCs w:val="24"/>
          <w:highlight w:val="none"/>
          <w:u w:val="single"/>
        </w:rPr>
        <w:t xml:space="preserve">【承包人人员管理义务】承包人项目部人员以采购人批准的施工组织设计中的人员为准。所有参与施工人员的上岗证、技术证等证件应接受采购人和监理检查。</w:t>
      </w:r>
      <w:r/>
    </w:p>
    <w:p>
      <w:pPr>
        <w:contextualSpacing/>
        <w:ind w:firstLine="482"/>
        <w:jc w:val="left"/>
        <w:spacing w:line="460" w:lineRule="exact"/>
        <w:rPr>
          <w:b/>
          <w:color w:val="auto"/>
          <w:sz w:val="24"/>
          <w:szCs w:val="24"/>
          <w:highlight w:val="none"/>
          <w:u w:val="single"/>
        </w:rPr>
      </w:pPr>
      <w:r>
        <w:rPr>
          <w:rFonts w:hint="eastAsia"/>
          <w:b/>
          <w:color w:val="auto"/>
          <w:sz w:val="24"/>
          <w:szCs w:val="24"/>
          <w:highlight w:val="none"/>
          <w:u w:val="single"/>
        </w:rPr>
        <w:t xml:space="preserve">除采购人书面批准外，承包人上报的常驻现场人员须在开工前全部到场并在工程施工期间专职在岗，如需变更人员安排、机械设备、施工方案等，必须提前</w:t>
      </w:r>
      <w:r>
        <w:rPr>
          <w:b/>
          <w:color w:val="auto"/>
          <w:sz w:val="24"/>
          <w:szCs w:val="24"/>
          <w:highlight w:val="none"/>
          <w:u w:val="single"/>
        </w:rPr>
        <w:t xml:space="preserve">14</w:t>
      </w:r>
      <w:r>
        <w:rPr>
          <w:rFonts w:hint="eastAsia"/>
          <w:b/>
          <w:color w:val="auto"/>
          <w:sz w:val="24"/>
          <w:szCs w:val="24"/>
          <w:highlight w:val="none"/>
          <w:u w:val="single"/>
        </w:rPr>
        <w:t xml:space="preserve">天书面报采购人同意。</w:t>
      </w:r>
      <w:r/>
    </w:p>
    <w:p>
      <w:pPr>
        <w:contextualSpacing/>
        <w:ind w:firstLine="482"/>
        <w:jc w:val="left"/>
        <w:spacing w:line="460" w:lineRule="exact"/>
        <w:rPr>
          <w:b/>
          <w:color w:val="auto"/>
          <w:sz w:val="24"/>
          <w:szCs w:val="24"/>
          <w:highlight w:val="none"/>
          <w:u w:val="single"/>
        </w:rPr>
      </w:pPr>
      <w:r>
        <w:rPr>
          <w:rFonts w:hint="eastAsia"/>
          <w:b/>
          <w:color w:val="auto"/>
          <w:sz w:val="24"/>
          <w:szCs w:val="24"/>
          <w:highlight w:val="none"/>
          <w:u w:val="single"/>
        </w:rPr>
        <w:t xml:space="preserve">承包人相关人员必须参加工程例会和其他采购人召开的各类施工协调配合会，因故不能参加的，应提前</w:t>
      </w:r>
      <w:r>
        <w:rPr>
          <w:b/>
          <w:color w:val="auto"/>
          <w:sz w:val="24"/>
          <w:szCs w:val="24"/>
          <w:highlight w:val="none"/>
          <w:u w:val="single"/>
        </w:rPr>
        <w:t xml:space="preserve">24</w:t>
      </w:r>
      <w:r>
        <w:rPr>
          <w:rFonts w:hint="eastAsia"/>
          <w:b/>
          <w:color w:val="auto"/>
          <w:sz w:val="24"/>
          <w:szCs w:val="24"/>
          <w:highlight w:val="none"/>
          <w:u w:val="single"/>
        </w:rPr>
        <w:t xml:space="preserve">小时向采购人提出。</w:t>
      </w:r>
      <w:r/>
    </w:p>
    <w:p>
      <w:pPr>
        <w:contextualSpacing/>
        <w:ind w:firstLine="482"/>
        <w:jc w:val="left"/>
        <w:spacing w:line="460" w:lineRule="exact"/>
        <w:rPr>
          <w:b/>
          <w:color w:val="auto"/>
          <w:sz w:val="24"/>
          <w:szCs w:val="24"/>
          <w:highlight w:val="none"/>
          <w:u w:val="single"/>
        </w:rPr>
      </w:pPr>
      <w:r>
        <w:rPr>
          <w:rFonts w:hint="eastAsia"/>
          <w:b/>
          <w:color w:val="auto"/>
          <w:sz w:val="24"/>
          <w:szCs w:val="24"/>
          <w:highlight w:val="none"/>
          <w:u w:val="single"/>
        </w:rPr>
        <w:t xml:space="preserve">承包人应于每月</w:t>
      </w:r>
      <w:r>
        <w:rPr>
          <w:b/>
          <w:color w:val="auto"/>
          <w:sz w:val="24"/>
          <w:szCs w:val="24"/>
          <w:highlight w:val="none"/>
          <w:u w:val="single"/>
        </w:rPr>
        <w:t xml:space="preserve">25</w:t>
      </w:r>
      <w:r>
        <w:rPr>
          <w:rFonts w:hint="eastAsia"/>
          <w:b/>
          <w:color w:val="auto"/>
          <w:sz w:val="24"/>
          <w:szCs w:val="24"/>
          <w:highlight w:val="none"/>
          <w:u w:val="single"/>
        </w:rPr>
        <w:t xml:space="preserve">日前向监理、业主报送本月的工程进度统计报表；下月的工程进度计划；本月工程实际进度与总体进度计划的比较报表、工程事故报告等书面资料。</w:t>
      </w:r>
      <w:r/>
    </w:p>
    <w:p>
      <w:pPr>
        <w:contextualSpacing/>
        <w:ind w:firstLine="482"/>
        <w:jc w:val="left"/>
        <w:spacing w:line="460" w:lineRule="exact"/>
        <w:rPr>
          <w:b/>
          <w:color w:val="auto"/>
          <w:sz w:val="24"/>
          <w:szCs w:val="24"/>
          <w:highlight w:val="none"/>
          <w:u w:val="single"/>
        </w:rPr>
      </w:pPr>
      <w:r>
        <w:rPr>
          <w:rFonts w:hint="eastAsia"/>
          <w:b/>
          <w:color w:val="auto"/>
          <w:sz w:val="24"/>
          <w:szCs w:val="24"/>
          <w:highlight w:val="none"/>
          <w:u w:val="single"/>
        </w:rPr>
        <w:t xml:space="preserve">施工期间施工人员只能在规定的施工区域内操作，在规定地方休息，严禁进入无关的生产区域活动或任意操作生产设施设备。</w:t>
      </w:r>
      <w:r/>
    </w:p>
    <w:p>
      <w:pPr>
        <w:contextualSpacing/>
        <w:ind w:firstLine="482"/>
        <w:jc w:val="left"/>
        <w:spacing w:line="460" w:lineRule="exact"/>
        <w:rPr>
          <w:b/>
          <w:color w:val="auto"/>
          <w:sz w:val="24"/>
          <w:szCs w:val="24"/>
          <w:highlight w:val="none"/>
          <w:u w:val="single"/>
        </w:rPr>
      </w:pPr>
      <w:r>
        <w:rPr>
          <w:b/>
          <w:color w:val="auto"/>
          <w:sz w:val="24"/>
          <w:szCs w:val="24"/>
          <w:highlight w:val="none"/>
          <w:u w:val="single"/>
        </w:rPr>
        <w:t xml:space="preserve">4.</w:t>
      </w:r>
      <w:r>
        <w:rPr>
          <w:rFonts w:hint="eastAsia"/>
          <w:b/>
          <w:color w:val="auto"/>
          <w:sz w:val="24"/>
          <w:szCs w:val="24"/>
          <w:highlight w:val="none"/>
          <w:u w:val="single"/>
        </w:rPr>
        <w:t xml:space="preserve">【承包人与参建单位的配合义务】采购人总协调工地各参建单位的交叉施工，承包人必须服从采购人和监理单位的统一协调、指令与要求，做好与其他多家单位的施工配合。负责场地移交、控制点水准移交、工序交叉等工作。因承包人擅自行动造成其他施工单位实施工程受损或受影响，应及时恢复并承担因此造成的所有损失，采购人有权在工程款中直接扣除。</w:t>
      </w:r>
      <w:r/>
    </w:p>
    <w:p>
      <w:pPr>
        <w:contextualSpacing/>
        <w:ind w:firstLine="482"/>
        <w:jc w:val="left"/>
        <w:spacing w:line="460" w:lineRule="exact"/>
        <w:rPr>
          <w:b/>
          <w:color w:val="auto"/>
          <w:sz w:val="24"/>
          <w:szCs w:val="24"/>
          <w:highlight w:val="none"/>
          <w:u w:val="single"/>
        </w:rPr>
      </w:pPr>
      <w:r>
        <w:rPr>
          <w:rFonts w:hint="eastAsia"/>
          <w:b/>
          <w:color w:val="auto"/>
          <w:sz w:val="24"/>
          <w:szCs w:val="24"/>
          <w:highlight w:val="none"/>
          <w:u w:val="single"/>
        </w:rPr>
        <w:t xml:space="preserve">在后续工程施工单位进场后，承包人应无条件根据采购人的指令及时清理场地内影响附属工程施工的材料、垃圾等，全力配合，为后续工程施工创造有利条件。否则，如果由于承包人清理工作不及时而影响后续工程施工，采购人有权委托其他单位进行清理，所发生的费用从承包人的合同款中扣除。</w:t>
      </w:r>
      <w:r/>
    </w:p>
    <w:p>
      <w:pPr>
        <w:contextualSpacing/>
        <w:ind w:firstLine="482"/>
        <w:jc w:val="left"/>
        <w:spacing w:line="460" w:lineRule="exact"/>
        <w:rPr>
          <w:b/>
          <w:color w:val="auto"/>
          <w:sz w:val="24"/>
          <w:szCs w:val="24"/>
          <w:highlight w:val="none"/>
          <w:u w:val="single"/>
        </w:rPr>
      </w:pPr>
      <w:r>
        <w:rPr>
          <w:b/>
          <w:color w:val="auto"/>
          <w:sz w:val="24"/>
          <w:szCs w:val="24"/>
          <w:highlight w:val="none"/>
          <w:u w:val="single"/>
        </w:rPr>
        <w:t xml:space="preserve"> 5.</w:t>
      </w:r>
      <w:r>
        <w:rPr>
          <w:rFonts w:hint="eastAsia"/>
          <w:b/>
          <w:color w:val="auto"/>
          <w:sz w:val="24"/>
          <w:szCs w:val="24"/>
          <w:highlight w:val="none"/>
          <w:u w:val="single"/>
        </w:rPr>
        <w:t xml:space="preserve">【工程施工管理义务】承包人使用施工图时，须优先使用施工图上标明的尺寸而不是用比例尺去量度。承包人须在工程开始前按施工图纸核实所有地面标高，负责测量和定位工作，做好工程的施工日记、分项工程施工原始记录；承包人须承担因更正自已不准确定位或事先未有核实尺寸或标高所引起的错误而引致的费用的损失和工期的延误以及由此给采购人造成的损失的责任。</w:t>
      </w:r>
      <w:r/>
    </w:p>
    <w:p>
      <w:pPr>
        <w:contextualSpacing/>
        <w:ind w:firstLine="482"/>
        <w:jc w:val="left"/>
        <w:spacing w:line="460" w:lineRule="exact"/>
        <w:rPr>
          <w:b/>
          <w:color w:val="auto"/>
          <w:sz w:val="24"/>
          <w:szCs w:val="24"/>
          <w:highlight w:val="none"/>
          <w:u w:val="single"/>
        </w:rPr>
      </w:pPr>
      <w:r>
        <w:rPr>
          <w:rFonts w:hint="eastAsia"/>
          <w:b/>
          <w:color w:val="auto"/>
          <w:sz w:val="24"/>
          <w:szCs w:val="24"/>
          <w:highlight w:val="none"/>
          <w:u w:val="single"/>
        </w:rPr>
        <w:t xml:space="preserve">承包人应在工程开工前检查与本工程施工有关的已由其他人完成的工程项目，并承诺已在开工前充分掌握其位置、标高以及会影响本工程或与本工程有关的一切技术参数和客观情况。</w:t>
      </w:r>
      <w:r/>
    </w:p>
    <w:p>
      <w:pPr>
        <w:numPr>
          <w:ilvl w:val="255"/>
          <w:numId w:val="0"/>
        </w:numPr>
        <w:contextualSpacing/>
        <w:ind w:firstLine="482"/>
        <w:jc w:val="left"/>
        <w:spacing w:line="460" w:lineRule="exact"/>
        <w:rPr>
          <w:b/>
          <w:color w:val="auto"/>
          <w:sz w:val="24"/>
          <w:szCs w:val="24"/>
          <w:highlight w:val="none"/>
          <w:u w:val="single"/>
        </w:rPr>
      </w:pPr>
      <w:r>
        <w:rPr>
          <w:rFonts w:hint="eastAsia"/>
          <w:b/>
          <w:color w:val="auto"/>
          <w:sz w:val="24"/>
          <w:szCs w:val="24"/>
          <w:highlight w:val="none"/>
          <w:u w:val="single"/>
        </w:rPr>
        <w:t xml:space="preserve">涂料、内装、照明灯光等专业需要做样板确认材料（涂料、石材、玻璃、型材等）的颜色、分块等，合同价款中已经包含至少做三次样板费用，工期中也包括了做三次样本的时间，承包人必须按采购人要求对各专业材料等送样品供确认，送样品供确认的所有费用均包含在合同价款内。</w:t>
      </w:r>
      <w:r/>
    </w:p>
    <w:p>
      <w:pPr>
        <w:numPr>
          <w:ilvl w:val="255"/>
          <w:numId w:val="0"/>
        </w:numPr>
        <w:contextualSpacing/>
        <w:ind w:firstLine="482"/>
        <w:jc w:val="left"/>
        <w:spacing w:line="460" w:lineRule="exact"/>
        <w:rPr>
          <w:b/>
          <w:color w:val="auto"/>
          <w:sz w:val="24"/>
          <w:szCs w:val="24"/>
          <w:highlight w:val="none"/>
          <w:u w:val="single"/>
        </w:rPr>
      </w:pPr>
      <w:r>
        <w:rPr>
          <w:rFonts w:hint="eastAsia"/>
          <w:b/>
          <w:color w:val="auto"/>
          <w:sz w:val="24"/>
          <w:szCs w:val="24"/>
          <w:highlight w:val="none"/>
          <w:u w:val="single"/>
        </w:rPr>
        <w:t xml:space="preserve">承包人应在不影响道路畅通及周边设施使用的前提下，做好施工场地封闭围护工作。在工程实施过程中，要自始至终将安全和质量管理放在首位，根据工程需要安排施工照明、看守、围栏和安全防护措施，做好安全保卫工作以保护公共安全。除按采购人要求做好安全质量管理外，应采取应急预警措施以确保本项目工程的安全和质量以及周边建筑物、构筑物及市政设施的安全。因未履行上述义务而造成的工程、财产、人员伤亡时，承包人承担责任。</w:t>
      </w:r>
      <w:r/>
    </w:p>
    <w:p>
      <w:pPr>
        <w:numPr>
          <w:ilvl w:val="255"/>
          <w:numId w:val="0"/>
        </w:numPr>
        <w:contextualSpacing/>
        <w:ind w:firstLine="482"/>
        <w:jc w:val="left"/>
        <w:spacing w:line="460" w:lineRule="exact"/>
        <w:rPr>
          <w:b/>
          <w:color w:val="auto"/>
          <w:sz w:val="24"/>
          <w:szCs w:val="24"/>
          <w:highlight w:val="none"/>
          <w:u w:val="single"/>
        </w:rPr>
      </w:pPr>
      <w:r>
        <w:rPr>
          <w:rFonts w:hint="eastAsia"/>
          <w:b/>
          <w:color w:val="auto"/>
          <w:sz w:val="24"/>
          <w:szCs w:val="24"/>
          <w:highlight w:val="none"/>
          <w:u w:val="single"/>
        </w:rPr>
        <w:t xml:space="preserve">施工期间施工人员必须佩带出入证进出，承包人不得允许未经批准的参观者进入工地，在现场存放一本参观登记簿并提供参观者安全帽等防护措施。施工期间施工人员只能在规定的施工区域内操作，在规定地方休息，严禁人员进入无关的生产区域活动或任意操作生产设施。</w:t>
      </w:r>
      <w:r/>
    </w:p>
    <w:p>
      <w:pPr>
        <w:numPr>
          <w:ilvl w:val="255"/>
          <w:numId w:val="0"/>
        </w:numPr>
        <w:contextualSpacing/>
        <w:ind w:firstLine="482"/>
        <w:jc w:val="left"/>
        <w:spacing w:line="460" w:lineRule="exact"/>
        <w:rPr>
          <w:b/>
          <w:color w:val="auto"/>
          <w:sz w:val="24"/>
          <w:szCs w:val="24"/>
          <w:highlight w:val="none"/>
          <w:u w:val="single"/>
        </w:rPr>
      </w:pPr>
      <w:r>
        <w:rPr>
          <w:rFonts w:hint="eastAsia"/>
          <w:b/>
          <w:color w:val="auto"/>
          <w:sz w:val="24"/>
          <w:szCs w:val="24"/>
          <w:highlight w:val="none"/>
          <w:u w:val="single"/>
        </w:rPr>
        <w:t xml:space="preserve">承包人按有关规定严格施工现场安全管理，加强对电焊、气焊、气割等明火作业的管理，加强防盗、防破坏等安全保卫工作。</w:t>
      </w:r>
      <w:r/>
    </w:p>
    <w:p>
      <w:pPr>
        <w:numPr>
          <w:ilvl w:val="255"/>
          <w:numId w:val="0"/>
        </w:numPr>
        <w:contextualSpacing/>
        <w:ind w:firstLine="482"/>
        <w:jc w:val="left"/>
        <w:spacing w:line="460" w:lineRule="exact"/>
        <w:rPr>
          <w:b/>
          <w:color w:val="auto"/>
          <w:sz w:val="24"/>
          <w:szCs w:val="24"/>
          <w:highlight w:val="none"/>
          <w:u w:val="single"/>
        </w:rPr>
      </w:pPr>
      <w:r>
        <w:rPr>
          <w:rFonts w:hint="eastAsia"/>
          <w:b/>
          <w:color w:val="auto"/>
          <w:sz w:val="24"/>
          <w:szCs w:val="24"/>
          <w:highlight w:val="none"/>
          <w:u w:val="single"/>
        </w:rPr>
        <w:t xml:space="preserve">承包人由于管理不善引起政府有关部门罚款或责令停工整改等，其发生的费用或导致的损失应由承包人自行承担，且工期不予顺延，在施工单位整改前采购人保留因此而缓付工程进度款的权利。</w:t>
      </w:r>
      <w:r/>
    </w:p>
    <w:p>
      <w:pPr>
        <w:contextualSpacing/>
        <w:ind w:firstLine="482"/>
        <w:jc w:val="left"/>
        <w:spacing w:line="460" w:lineRule="exact"/>
        <w:rPr>
          <w:b/>
          <w:color w:val="auto"/>
          <w:sz w:val="24"/>
          <w:szCs w:val="24"/>
          <w:highlight w:val="none"/>
          <w:u w:val="single"/>
        </w:rPr>
      </w:pPr>
      <w:r>
        <w:rPr>
          <w:b/>
          <w:color w:val="auto"/>
          <w:sz w:val="24"/>
          <w:szCs w:val="24"/>
          <w:highlight w:val="none"/>
          <w:u w:val="single"/>
        </w:rPr>
        <w:t xml:space="preserve">6.</w:t>
      </w:r>
      <w:r>
        <w:rPr>
          <w:rFonts w:hint="eastAsia"/>
          <w:b/>
          <w:color w:val="auto"/>
          <w:sz w:val="24"/>
          <w:szCs w:val="24"/>
          <w:highlight w:val="none"/>
          <w:u w:val="single"/>
        </w:rPr>
        <w:t xml:space="preserve">【承包人施工秩序维护义务】承包人应在整个承包工程中进行全过程控制，对可能会影响到工地安全和正常施工秩序的事件制定预先防止发生措施，负责做好施工期间社会治安管理及维护社会稳定工作。</w:t>
      </w:r>
      <w:r/>
    </w:p>
    <w:p>
      <w:pPr>
        <w:contextualSpacing/>
        <w:ind w:firstLine="482"/>
        <w:jc w:val="left"/>
        <w:spacing w:line="460" w:lineRule="exact"/>
        <w:rPr>
          <w:b/>
          <w:color w:val="auto"/>
          <w:sz w:val="24"/>
          <w:szCs w:val="24"/>
          <w:highlight w:val="none"/>
          <w:u w:val="single"/>
        </w:rPr>
      </w:pPr>
      <w:r>
        <w:rPr>
          <w:rFonts w:hint="eastAsia"/>
          <w:b/>
          <w:color w:val="auto"/>
          <w:sz w:val="24"/>
          <w:szCs w:val="24"/>
          <w:highlight w:val="none"/>
          <w:u w:val="single"/>
        </w:rPr>
        <w:t xml:space="preserve">切实加强外来务工人员管理，保障农民工的合法权益。若在施工期间，由于承包人的责任发生违法、违规事件，后果由承包人自负。承包人与其施工人员之间产生的劳动、工伤、保险等争议均由承包人自行处理，与采购人无关。若发生民工因承包人拖欠工资等事宜而聚众闹事、占领工地、妨碍工程或采购人正常工作类事件，承包人须立刻采取措施妥善处理解决，以确保本工程的进行不会受到影响。</w:t>
      </w:r>
      <w:r/>
    </w:p>
    <w:p>
      <w:pPr>
        <w:contextualSpacing/>
        <w:ind w:firstLine="482"/>
        <w:jc w:val="left"/>
        <w:spacing w:line="460" w:lineRule="exact"/>
        <w:rPr>
          <w:b/>
          <w:color w:val="auto"/>
          <w:sz w:val="24"/>
          <w:szCs w:val="24"/>
          <w:highlight w:val="none"/>
          <w:u w:val="single"/>
        </w:rPr>
      </w:pPr>
      <w:r>
        <w:rPr>
          <w:rFonts w:hint="eastAsia"/>
          <w:b/>
          <w:color w:val="auto"/>
          <w:sz w:val="24"/>
          <w:szCs w:val="24"/>
          <w:highlight w:val="none"/>
          <w:u w:val="single"/>
        </w:rPr>
        <w:t xml:space="preserve">由于承包人原因，引起第三方与采购人或承包人的纠纷或第三方向采购人或承包人提出的索赔等，由承包人全权负责解决并承担全部责任，由此引起的一切后果与采购人无关，造成采购人损失的，承包人应承担赔偿责任。</w:t>
      </w:r>
      <w:r/>
    </w:p>
    <w:p>
      <w:pPr>
        <w:contextualSpacing/>
        <w:ind w:firstLine="482"/>
        <w:jc w:val="left"/>
        <w:spacing w:line="460" w:lineRule="exact"/>
        <w:rPr>
          <w:b/>
          <w:color w:val="auto"/>
          <w:sz w:val="24"/>
          <w:szCs w:val="24"/>
          <w:highlight w:val="none"/>
          <w:u w:val="single"/>
        </w:rPr>
      </w:pPr>
      <w:r>
        <w:rPr>
          <w:b/>
          <w:color w:val="auto"/>
          <w:sz w:val="24"/>
          <w:szCs w:val="24"/>
          <w:highlight w:val="none"/>
          <w:u w:val="single"/>
        </w:rPr>
        <w:t xml:space="preserve">7.</w:t>
      </w:r>
      <w:r>
        <w:rPr>
          <w:rFonts w:hint="eastAsia"/>
          <w:b/>
          <w:color w:val="auto"/>
          <w:sz w:val="24"/>
          <w:szCs w:val="24"/>
          <w:highlight w:val="none"/>
          <w:u w:val="single"/>
        </w:rPr>
        <w:t xml:space="preserve">【施工范围内设施维护义务】承包人必须采取谨慎的措施确保深基坑的稳定，做好周边地下设施、道路、邻近建筑物、构筑物（含文物保护建筑）、施工范围内管线及古树名木等保护工作。若承包人施工过程中发生损坏，必须立即停止工作，尽快通知有关主管部门，并帮助有关主管部门修复。承包人应承担所有的修复和主管部门认为必要的补救措施的费用和由此造成的其他损失的费用。</w:t>
      </w:r>
      <w:r/>
    </w:p>
    <w:p>
      <w:pPr>
        <w:contextualSpacing/>
        <w:ind w:firstLine="482"/>
        <w:jc w:val="left"/>
        <w:spacing w:line="460" w:lineRule="exact"/>
        <w:rPr>
          <w:b/>
          <w:color w:val="auto"/>
          <w:sz w:val="24"/>
          <w:szCs w:val="24"/>
          <w:highlight w:val="none"/>
          <w:u w:val="single"/>
        </w:rPr>
      </w:pPr>
      <w:r>
        <w:rPr>
          <w:b/>
          <w:color w:val="auto"/>
          <w:sz w:val="24"/>
          <w:szCs w:val="24"/>
          <w:highlight w:val="none"/>
          <w:u w:val="single"/>
        </w:rPr>
        <w:t xml:space="preserve">8.</w:t>
      </w:r>
      <w:r>
        <w:rPr>
          <w:rFonts w:hint="eastAsia"/>
          <w:b/>
          <w:color w:val="auto"/>
          <w:sz w:val="24"/>
          <w:szCs w:val="24"/>
          <w:highlight w:val="none"/>
          <w:u w:val="single"/>
        </w:rPr>
        <w:t xml:space="preserve">【承包人周边秩序维护】承包人在使用现有地方道路、市政道路过程中，承包人须对地方道路、市政道路的桥梁承载能力进行调查，采取一切措施确保车辆正常通行。</w:t>
      </w:r>
      <w:r/>
    </w:p>
    <w:p>
      <w:pPr>
        <w:contextualSpacing/>
        <w:ind w:firstLine="482"/>
        <w:jc w:val="left"/>
        <w:spacing w:line="460" w:lineRule="exact"/>
        <w:rPr>
          <w:b/>
          <w:color w:val="auto"/>
          <w:sz w:val="24"/>
          <w:szCs w:val="24"/>
          <w:highlight w:val="none"/>
          <w:u w:val="single"/>
        </w:rPr>
      </w:pPr>
      <w:r>
        <w:rPr>
          <w:rFonts w:hint="eastAsia"/>
          <w:b/>
          <w:color w:val="auto"/>
          <w:sz w:val="24"/>
          <w:szCs w:val="24"/>
          <w:highlight w:val="none"/>
          <w:u w:val="single"/>
        </w:rPr>
        <w:t xml:space="preserve">9</w:t>
      </w:r>
      <w:r>
        <w:rPr>
          <w:b/>
          <w:color w:val="auto"/>
          <w:sz w:val="24"/>
          <w:szCs w:val="24"/>
          <w:highlight w:val="none"/>
          <w:u w:val="single"/>
        </w:rPr>
        <w:t xml:space="preserve">.</w:t>
      </w:r>
      <w:r>
        <w:rPr>
          <w:rFonts w:hint="eastAsia"/>
          <w:b/>
          <w:color w:val="auto"/>
          <w:sz w:val="24"/>
          <w:szCs w:val="24"/>
          <w:highlight w:val="none"/>
          <w:u w:val="single"/>
        </w:rPr>
        <w:t xml:space="preserve">【承包人配合采购人进行结算义务】承包人应按采购人要求做好施工过程中书面、影像资料，对于结算中施工图纸、各类联系单中描述不清的事项，承包人应提供有关原始书面、影像等资料，否则，不计入结算内容。</w:t>
      </w:r>
      <w:r/>
    </w:p>
    <w:p>
      <w:pPr>
        <w:contextualSpacing/>
        <w:ind w:firstLine="482"/>
        <w:jc w:val="left"/>
        <w:spacing w:line="460" w:lineRule="exact"/>
        <w:rPr>
          <w:b/>
          <w:color w:val="auto"/>
          <w:sz w:val="24"/>
          <w:szCs w:val="24"/>
          <w:highlight w:val="none"/>
          <w:u w:val="single"/>
        </w:rPr>
      </w:pPr>
      <w:r>
        <w:rPr>
          <w:rFonts w:hint="eastAsia"/>
          <w:b/>
          <w:color w:val="auto"/>
          <w:sz w:val="24"/>
          <w:szCs w:val="24"/>
          <w:highlight w:val="none"/>
          <w:u w:val="single"/>
        </w:rPr>
        <w:t xml:space="preserve">承包人对于审计报告，应及时签字确认。如有异议，应在收到报告后</w:t>
      </w:r>
      <w:r>
        <w:rPr>
          <w:b/>
          <w:color w:val="auto"/>
          <w:sz w:val="24"/>
          <w:szCs w:val="24"/>
          <w:highlight w:val="none"/>
          <w:u w:val="single"/>
        </w:rPr>
        <w:t xml:space="preserve">3</w:t>
      </w:r>
      <w:r>
        <w:rPr>
          <w:rFonts w:hint="eastAsia"/>
          <w:b/>
          <w:color w:val="auto"/>
          <w:sz w:val="24"/>
          <w:szCs w:val="24"/>
          <w:highlight w:val="none"/>
          <w:u w:val="single"/>
        </w:rPr>
        <w:t xml:space="preserve">天内以书面形式向采购人提出，并附相关证明材料。承包人无故拒不确认审计报告的，采购人不承担逾期付款的违约责任。</w:t>
      </w:r>
      <w:r/>
    </w:p>
    <w:p>
      <w:pPr>
        <w:contextualSpacing/>
        <w:ind w:firstLine="480"/>
        <w:jc w:val="left"/>
        <w:spacing w:after="120" w:line="460" w:lineRule="exact"/>
        <w:rPr>
          <w:color w:val="auto"/>
          <w:sz w:val="24"/>
          <w:szCs w:val="24"/>
          <w:highlight w:val="none"/>
        </w:rPr>
      </w:pPr>
      <w:r>
        <w:rPr>
          <w:color w:val="auto"/>
          <w:sz w:val="24"/>
          <w:szCs w:val="24"/>
          <w:highlight w:val="none"/>
        </w:rPr>
        <w:t xml:space="preserve">3.2 </w:t>
      </w:r>
      <w:r>
        <w:rPr>
          <w:rFonts w:hint="eastAsia"/>
          <w:color w:val="auto"/>
          <w:sz w:val="24"/>
          <w:szCs w:val="24"/>
          <w:highlight w:val="none"/>
        </w:rPr>
        <w:t xml:space="preserve">项目经理</w:t>
      </w:r>
      <w:r/>
    </w:p>
    <w:p>
      <w:pPr>
        <w:contextualSpacing/>
        <w:ind w:firstLine="480"/>
        <w:jc w:val="left"/>
        <w:spacing w:line="460" w:lineRule="exact"/>
        <w:rPr>
          <w:color w:val="auto"/>
          <w:sz w:val="24"/>
          <w:szCs w:val="24"/>
          <w:highlight w:val="none"/>
        </w:rPr>
      </w:pPr>
      <w:r>
        <w:rPr>
          <w:color w:val="auto"/>
          <w:sz w:val="24"/>
          <w:szCs w:val="24"/>
          <w:highlight w:val="none"/>
        </w:rPr>
        <w:t xml:space="preserve">3.2.1 </w:t>
      </w:r>
      <w:r>
        <w:rPr>
          <w:rFonts w:hint="eastAsia"/>
          <w:color w:val="auto"/>
          <w:sz w:val="24"/>
          <w:szCs w:val="24"/>
          <w:highlight w:val="none"/>
        </w:rPr>
        <w:t xml:space="preserve">项目经理：</w:t>
      </w:r>
      <w:r/>
    </w:p>
    <w:p>
      <w:pPr>
        <w:contextualSpacing/>
        <w:ind w:firstLine="480"/>
        <w:jc w:val="left"/>
        <w:spacing w:line="460" w:lineRule="exact"/>
        <w:rPr>
          <w:color w:val="auto"/>
          <w:sz w:val="24"/>
          <w:szCs w:val="24"/>
          <w:highlight w:val="none"/>
          <w:u w:val="single"/>
        </w:rPr>
      </w:pPr>
      <w:r>
        <w:rPr>
          <w:rFonts w:hint="eastAsia"/>
          <w:color w:val="auto"/>
          <w:sz w:val="24"/>
          <w:szCs w:val="24"/>
          <w:highlight w:val="none"/>
        </w:rPr>
        <w:t xml:space="preserve">姓　　名：</w:t>
      </w:r>
      <w:r>
        <w:rPr>
          <w:rFonts w:hint="eastAsia"/>
          <w:color w:val="auto"/>
          <w:sz w:val="24"/>
          <w:szCs w:val="24"/>
          <w:highlight w:val="none"/>
          <w:u w:val="single"/>
        </w:rPr>
        <w:t xml:space="preserve">      </w:t>
      </w:r>
      <w:r>
        <w:rPr>
          <w:color w:val="auto"/>
          <w:sz w:val="24"/>
          <w:szCs w:val="24"/>
          <w:highlight w:val="none"/>
          <w:u w:val="single"/>
        </w:rPr>
        <w:t xml:space="preserve">                     </w:t>
      </w:r>
      <w:r>
        <w:rPr>
          <w:rFonts w:hint="eastAsia"/>
          <w:color w:val="auto"/>
          <w:sz w:val="24"/>
          <w:szCs w:val="24"/>
          <w:highlight w:val="none"/>
          <w:u w:val="single"/>
        </w:rPr>
        <w:t xml:space="preserve">   </w:t>
      </w:r>
      <w:r/>
    </w:p>
    <w:p>
      <w:pPr>
        <w:contextualSpacing/>
        <w:ind w:firstLine="480"/>
        <w:jc w:val="left"/>
        <w:spacing w:line="460" w:lineRule="exact"/>
        <w:rPr>
          <w:color w:val="auto"/>
          <w:sz w:val="24"/>
          <w:szCs w:val="24"/>
          <w:highlight w:val="none"/>
          <w:u w:val="single"/>
        </w:rPr>
      </w:pPr>
      <w:r>
        <w:rPr>
          <w:rFonts w:hint="eastAsia"/>
          <w:color w:val="auto"/>
          <w:sz w:val="24"/>
          <w:szCs w:val="24"/>
          <w:highlight w:val="none"/>
        </w:rPr>
        <w:t xml:space="preserve">身份证号：</w:t>
      </w:r>
      <w:r>
        <w:rPr>
          <w:rFonts w:hint="eastAsia"/>
          <w:color w:val="auto"/>
          <w:sz w:val="24"/>
          <w:szCs w:val="24"/>
          <w:highlight w:val="none"/>
          <w:u w:val="single"/>
        </w:rPr>
        <w:t xml:space="preserve">     </w:t>
      </w:r>
      <w:r>
        <w:rPr>
          <w:color w:val="auto"/>
          <w:sz w:val="24"/>
          <w:szCs w:val="24"/>
          <w:highlight w:val="none"/>
          <w:u w:val="single"/>
        </w:rPr>
        <w:t xml:space="preserve"> </w:t>
      </w:r>
      <w:r>
        <w:rPr>
          <w:rFonts w:hint="eastAsia"/>
          <w:color w:val="auto"/>
          <w:sz w:val="24"/>
          <w:szCs w:val="24"/>
          <w:highlight w:val="none"/>
          <w:u w:val="single"/>
        </w:rPr>
        <w:t xml:space="preserve">  </w:t>
      </w:r>
      <w:r>
        <w:rPr>
          <w:color w:val="auto"/>
          <w:sz w:val="24"/>
          <w:szCs w:val="24"/>
          <w:highlight w:val="none"/>
          <w:u w:val="single"/>
        </w:rPr>
        <w:t xml:space="preserve">              </w:t>
      </w:r>
      <w:r>
        <w:rPr>
          <w:rFonts w:hint="eastAsia"/>
          <w:color w:val="auto"/>
          <w:sz w:val="24"/>
          <w:szCs w:val="24"/>
          <w:highlight w:val="none"/>
          <w:u w:val="single"/>
        </w:rPr>
        <w:t xml:space="preserve">        </w:t>
      </w:r>
      <w:r/>
    </w:p>
    <w:p>
      <w:pPr>
        <w:contextualSpacing/>
        <w:jc w:val="left"/>
        <w:spacing w:line="460" w:lineRule="exact"/>
        <w:rPr>
          <w:color w:val="auto"/>
          <w:sz w:val="24"/>
          <w:szCs w:val="24"/>
          <w:highlight w:val="none"/>
          <w:u w:val="single"/>
        </w:rPr>
      </w:pPr>
      <w:r>
        <w:rPr>
          <w:rFonts w:hint="eastAsia"/>
          <w:color w:val="auto"/>
          <w:sz w:val="24"/>
          <w:szCs w:val="24"/>
          <w:highlight w:val="none"/>
        </w:rPr>
        <w:t xml:space="preserve">　　建造师执业资格等级：</w:t>
      </w:r>
      <w:r>
        <w:rPr>
          <w:rFonts w:hint="eastAsia"/>
          <w:color w:val="auto"/>
          <w:sz w:val="24"/>
          <w:szCs w:val="24"/>
          <w:highlight w:val="none"/>
          <w:u w:val="single"/>
        </w:rPr>
        <w:t xml:space="preserve">  </w:t>
      </w:r>
      <w:r>
        <w:rPr>
          <w:color w:val="auto"/>
          <w:sz w:val="24"/>
          <w:szCs w:val="24"/>
          <w:highlight w:val="none"/>
          <w:u w:val="single"/>
        </w:rPr>
        <w:t xml:space="preserve">              </w:t>
      </w:r>
      <w:r>
        <w:rPr>
          <w:rFonts w:hint="eastAsia"/>
          <w:color w:val="auto"/>
          <w:sz w:val="24"/>
          <w:szCs w:val="24"/>
          <w:highlight w:val="none"/>
          <w:u w:val="single"/>
        </w:rPr>
        <w:t xml:space="preserve">    </w:t>
      </w:r>
      <w:r/>
    </w:p>
    <w:p>
      <w:pPr>
        <w:contextualSpacing/>
        <w:jc w:val="left"/>
        <w:spacing w:line="460" w:lineRule="exact"/>
        <w:rPr>
          <w:color w:val="auto"/>
          <w:sz w:val="24"/>
          <w:szCs w:val="24"/>
          <w:highlight w:val="none"/>
          <w:u w:val="single"/>
        </w:rPr>
      </w:pPr>
      <w:r>
        <w:rPr>
          <w:rFonts w:hint="eastAsia"/>
          <w:color w:val="auto"/>
          <w:sz w:val="24"/>
          <w:szCs w:val="24"/>
          <w:highlight w:val="none"/>
        </w:rPr>
        <w:t xml:space="preserve">　　建造师注册证书号：</w:t>
      </w:r>
      <w:r>
        <w:rPr>
          <w:rFonts w:hint="eastAsia"/>
          <w:color w:val="auto"/>
          <w:sz w:val="24"/>
          <w:szCs w:val="24"/>
          <w:highlight w:val="none"/>
          <w:u w:val="single"/>
        </w:rPr>
        <w:t xml:space="preserve">    </w:t>
      </w:r>
      <w:r>
        <w:rPr>
          <w:color w:val="auto"/>
          <w:sz w:val="24"/>
          <w:szCs w:val="24"/>
          <w:highlight w:val="none"/>
          <w:u w:val="single"/>
        </w:rPr>
        <w:t xml:space="preserve">         </w:t>
      </w:r>
      <w:r>
        <w:rPr>
          <w:rFonts w:hint="eastAsia"/>
          <w:color w:val="auto"/>
          <w:sz w:val="24"/>
          <w:szCs w:val="24"/>
          <w:highlight w:val="none"/>
          <w:u w:val="single"/>
        </w:rPr>
        <w:t xml:space="preserve">         </w:t>
      </w:r>
      <w:r/>
    </w:p>
    <w:p>
      <w:pPr>
        <w:contextualSpacing/>
        <w:jc w:val="left"/>
        <w:spacing w:line="460" w:lineRule="exact"/>
        <w:rPr>
          <w:color w:val="auto"/>
          <w:sz w:val="24"/>
          <w:szCs w:val="24"/>
          <w:highlight w:val="none"/>
          <w:u w:val="single"/>
        </w:rPr>
      </w:pPr>
      <w:r>
        <w:rPr>
          <w:rFonts w:hint="eastAsia"/>
          <w:color w:val="auto"/>
          <w:sz w:val="24"/>
          <w:szCs w:val="24"/>
          <w:highlight w:val="none"/>
        </w:rPr>
        <w:t xml:space="preserve">　　建造师执业印章号：</w:t>
      </w:r>
      <w:r>
        <w:rPr>
          <w:rFonts w:hint="eastAsia"/>
          <w:color w:val="auto"/>
          <w:sz w:val="24"/>
          <w:szCs w:val="24"/>
          <w:highlight w:val="none"/>
          <w:u w:val="single"/>
        </w:rPr>
        <w:t xml:space="preserve">  </w:t>
      </w:r>
      <w:r>
        <w:rPr>
          <w:color w:val="auto"/>
          <w:sz w:val="24"/>
          <w:szCs w:val="24"/>
          <w:highlight w:val="none"/>
          <w:u w:val="single"/>
        </w:rPr>
        <w:t xml:space="preserve">       </w:t>
      </w:r>
      <w:r>
        <w:rPr>
          <w:rFonts w:hint="eastAsia"/>
          <w:color w:val="auto"/>
          <w:sz w:val="24"/>
          <w:szCs w:val="24"/>
          <w:highlight w:val="none"/>
          <w:u w:val="single"/>
        </w:rPr>
        <w:t xml:space="preserve">/  </w:t>
      </w:r>
      <w:r>
        <w:rPr>
          <w:color w:val="auto"/>
          <w:sz w:val="24"/>
          <w:szCs w:val="24"/>
          <w:highlight w:val="none"/>
          <w:u w:val="single"/>
        </w:rPr>
        <w:t xml:space="preserve">       </w:t>
      </w:r>
      <w:r>
        <w:rPr>
          <w:rFonts w:hint="eastAsia"/>
          <w:color w:val="auto"/>
          <w:sz w:val="24"/>
          <w:szCs w:val="24"/>
          <w:highlight w:val="none"/>
          <w:u w:val="single"/>
        </w:rPr>
        <w:t xml:space="preserve">   </w:t>
      </w:r>
      <w:r>
        <w:rPr>
          <w:rFonts w:hint="eastAsia"/>
          <w:color w:val="auto"/>
          <w:sz w:val="24"/>
          <w:szCs w:val="24"/>
          <w:highlight w:val="none"/>
        </w:rPr>
        <w:t xml:space="preserve">；</w:t>
      </w:r>
      <w:r/>
    </w:p>
    <w:p>
      <w:pPr>
        <w:contextualSpacing/>
        <w:ind w:firstLine="480"/>
        <w:jc w:val="left"/>
        <w:spacing w:line="460" w:lineRule="exact"/>
        <w:rPr>
          <w:color w:val="auto"/>
          <w:sz w:val="24"/>
          <w:szCs w:val="24"/>
          <w:highlight w:val="none"/>
          <w:u w:val="single"/>
        </w:rPr>
      </w:pPr>
      <w:r>
        <w:rPr>
          <w:rFonts w:hint="eastAsia"/>
          <w:color w:val="auto"/>
          <w:sz w:val="24"/>
          <w:szCs w:val="24"/>
          <w:highlight w:val="none"/>
        </w:rPr>
        <w:t xml:space="preserve">安全生产考核合格证书号：</w:t>
      </w:r>
      <w:r>
        <w:rPr>
          <w:rFonts w:hint="eastAsia"/>
          <w:color w:val="auto"/>
          <w:sz w:val="24"/>
          <w:szCs w:val="24"/>
          <w:highlight w:val="none"/>
          <w:u w:val="single"/>
        </w:rPr>
        <w:t xml:space="preserve">                 </w:t>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联系电话：</w:t>
      </w:r>
      <w:r>
        <w:rPr>
          <w:rFonts w:hint="eastAsia"/>
          <w:color w:val="auto"/>
          <w:sz w:val="24"/>
          <w:szCs w:val="24"/>
          <w:highlight w:val="none"/>
          <w:u w:val="single"/>
        </w:rPr>
        <w:t xml:space="preserve">            </w:t>
      </w:r>
      <w:r>
        <w:rPr>
          <w:color w:val="auto"/>
          <w:sz w:val="24"/>
          <w:szCs w:val="24"/>
          <w:highlight w:val="none"/>
          <w:u w:val="single"/>
        </w:rPr>
        <w:t xml:space="preserve">             </w:t>
      </w:r>
      <w:r>
        <w:rPr>
          <w:rFonts w:hint="eastAsia"/>
          <w:color w:val="auto"/>
          <w:sz w:val="24"/>
          <w:szCs w:val="24"/>
          <w:highlight w:val="none"/>
          <w:u w:val="single"/>
        </w:rPr>
        <w:t xml:space="preserve">      </w:t>
      </w:r>
      <w:r>
        <w:rPr>
          <w:rFonts w:hint="eastAsia"/>
          <w:color w:val="auto"/>
          <w:sz w:val="24"/>
          <w:szCs w:val="24"/>
          <w:highlight w:val="none"/>
        </w:rPr>
        <w:t xml:space="preserve">；</w:t>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电子信箱：</w:t>
      </w:r>
      <w:r>
        <w:rPr>
          <w:rFonts w:hint="eastAsia"/>
          <w:color w:val="auto"/>
          <w:sz w:val="24"/>
          <w:szCs w:val="24"/>
          <w:highlight w:val="none"/>
          <w:u w:val="single"/>
        </w:rPr>
        <w:t xml:space="preserve"> </w:t>
      </w:r>
      <w:r>
        <w:rPr>
          <w:color w:val="auto"/>
          <w:sz w:val="24"/>
          <w:szCs w:val="24"/>
          <w:highlight w:val="none"/>
          <w:u w:val="single"/>
        </w:rPr>
        <w:t xml:space="preserve">             </w:t>
      </w:r>
      <w:r>
        <w:rPr>
          <w:rFonts w:hint="eastAsia" w:cs="MingLiU_HKSCS"/>
          <w:color w:val="auto"/>
          <w:sz w:val="24"/>
          <w:szCs w:val="24"/>
          <w:highlight w:val="none"/>
          <w:u w:val="single"/>
        </w:rPr>
        <w:t xml:space="preserve">/</w:t>
      </w:r>
      <w:r>
        <w:rPr>
          <w:rFonts w:cs="MingLiU_HKSCS"/>
          <w:color w:val="auto"/>
          <w:sz w:val="24"/>
          <w:szCs w:val="24"/>
          <w:highlight w:val="none"/>
          <w:u w:val="single"/>
        </w:rPr>
        <w:t xml:space="preserve">                </w:t>
      </w:r>
      <w:r>
        <w:rPr>
          <w:rFonts w:hint="eastAsia"/>
          <w:color w:val="auto"/>
          <w:sz w:val="24"/>
          <w:szCs w:val="24"/>
          <w:highlight w:val="none"/>
        </w:rPr>
        <w:t xml:space="preserve">；</w:t>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通信地址：</w:t>
      </w:r>
      <w:r>
        <w:rPr>
          <w:rFonts w:hint="eastAsia"/>
          <w:color w:val="auto"/>
          <w:sz w:val="24"/>
          <w:szCs w:val="24"/>
          <w:highlight w:val="none"/>
          <w:u w:val="single"/>
        </w:rPr>
        <w:t xml:space="preserve">        </w:t>
      </w:r>
      <w:r>
        <w:rPr>
          <w:color w:val="auto"/>
          <w:sz w:val="24"/>
          <w:szCs w:val="24"/>
          <w:highlight w:val="none"/>
          <w:u w:val="single"/>
        </w:rPr>
        <w:t xml:space="preserve">              </w:t>
      </w:r>
      <w:r>
        <w:rPr>
          <w:rFonts w:hint="eastAsia"/>
          <w:color w:val="auto"/>
          <w:sz w:val="24"/>
          <w:szCs w:val="24"/>
          <w:highlight w:val="none"/>
          <w:u w:val="single"/>
        </w:rPr>
        <w:t xml:space="preserve">         </w:t>
      </w:r>
      <w:r>
        <w:rPr>
          <w:rFonts w:hint="eastAsia"/>
          <w:color w:val="auto"/>
          <w:sz w:val="24"/>
          <w:szCs w:val="24"/>
          <w:highlight w:val="none"/>
        </w:rPr>
        <w:t xml:space="preserve">；</w:t>
      </w:r>
      <w:r/>
    </w:p>
    <w:p>
      <w:pPr>
        <w:contextualSpacing/>
        <w:ind w:firstLine="480"/>
        <w:jc w:val="left"/>
        <w:spacing w:line="460" w:lineRule="exact"/>
        <w:rPr>
          <w:b/>
          <w:color w:val="auto"/>
          <w:sz w:val="24"/>
          <w:szCs w:val="24"/>
          <w:highlight w:val="none"/>
          <w:u w:val="single"/>
        </w:rPr>
      </w:pPr>
      <w:r>
        <w:rPr>
          <w:rFonts w:hint="eastAsia"/>
          <w:color w:val="auto"/>
          <w:sz w:val="24"/>
          <w:szCs w:val="24"/>
          <w:highlight w:val="none"/>
        </w:rPr>
        <w:t xml:space="preserve">承包人对项目经理的授权范围如下：</w:t>
      </w:r>
      <w:r>
        <w:rPr>
          <w:rFonts w:hint="eastAsia"/>
          <w:b/>
          <w:color w:val="auto"/>
          <w:sz w:val="24"/>
          <w:szCs w:val="24"/>
          <w:highlight w:val="none"/>
          <w:u w:val="single"/>
        </w:rPr>
        <w:t xml:space="preserve">代表承包人负责该项目的施工现场管理，回复发包方发出的工作联系单及书面文件等。经济结算权归公司所有，项目经理无权代理。项目经理无融资权、无担保权。</w:t>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关于项目经理每月在施工现场的时间要求：</w:t>
      </w:r>
      <w:r>
        <w:rPr>
          <w:rFonts w:hint="eastAsia"/>
          <w:b/>
          <w:color w:val="auto"/>
          <w:sz w:val="24"/>
          <w:szCs w:val="24"/>
          <w:highlight w:val="none"/>
          <w:u w:val="single"/>
        </w:rPr>
        <w:t xml:space="preserve">不少于</w:t>
      </w:r>
      <w:r>
        <w:rPr>
          <w:b/>
          <w:color w:val="auto"/>
          <w:sz w:val="24"/>
          <w:szCs w:val="24"/>
          <w:highlight w:val="none"/>
          <w:u w:val="single"/>
        </w:rPr>
        <w:t xml:space="preserve">24</w:t>
      </w:r>
      <w:r>
        <w:rPr>
          <w:rFonts w:hint="eastAsia"/>
          <w:b/>
          <w:color w:val="auto"/>
          <w:sz w:val="24"/>
          <w:szCs w:val="24"/>
          <w:highlight w:val="none"/>
          <w:u w:val="single"/>
        </w:rPr>
        <w:t xml:space="preserve">天</w:t>
      </w:r>
      <w:r>
        <w:rPr>
          <w:rFonts w:hint="eastAsia"/>
          <w:color w:val="auto"/>
          <w:sz w:val="24"/>
          <w:szCs w:val="24"/>
          <w:highlight w:val="none"/>
        </w:rPr>
        <w:t xml:space="preserve">。</w:t>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承包人未提交劳动合同，以及没有为项目经理缴纳社会保险证明的违约责任：</w:t>
      </w:r>
      <w:r>
        <w:rPr>
          <w:rFonts w:hint="eastAsia"/>
          <w:b/>
          <w:color w:val="auto"/>
          <w:sz w:val="24"/>
          <w:szCs w:val="24"/>
          <w:highlight w:val="none"/>
          <w:u w:val="single"/>
        </w:rPr>
        <w:t xml:space="preserve">按通用条款</w:t>
      </w:r>
      <w:r>
        <w:rPr>
          <w:rFonts w:hint="eastAsia"/>
          <w:color w:val="auto"/>
          <w:sz w:val="24"/>
          <w:szCs w:val="24"/>
          <w:highlight w:val="none"/>
        </w:rPr>
        <w:t xml:space="preserve">。</w:t>
      </w:r>
      <w:r/>
    </w:p>
    <w:p>
      <w:pPr>
        <w:contextualSpacing/>
        <w:ind w:firstLine="480"/>
        <w:jc w:val="left"/>
        <w:spacing w:line="460" w:lineRule="exact"/>
        <w:rPr>
          <w:b/>
          <w:color w:val="auto"/>
          <w:sz w:val="24"/>
          <w:szCs w:val="24"/>
          <w:highlight w:val="none"/>
          <w:u w:val="single"/>
        </w:rPr>
      </w:pPr>
      <w:r>
        <w:rPr>
          <w:rFonts w:hint="eastAsia"/>
          <w:color w:val="auto"/>
          <w:sz w:val="24"/>
          <w:szCs w:val="24"/>
          <w:highlight w:val="none"/>
        </w:rPr>
        <w:t xml:space="preserve">项目经理未经批准，擅自离开施工现场的违约责任：</w:t>
      </w:r>
      <w:r>
        <w:rPr>
          <w:rFonts w:hint="eastAsia"/>
          <w:b/>
          <w:color w:val="auto"/>
          <w:sz w:val="24"/>
          <w:szCs w:val="24"/>
          <w:highlight w:val="none"/>
          <w:u w:val="single"/>
        </w:rPr>
        <w:t xml:space="preserve">项目经理若工作期间离开本工程现场超过</w:t>
      </w:r>
      <w:r>
        <w:rPr>
          <w:b/>
          <w:color w:val="auto"/>
          <w:sz w:val="24"/>
          <w:szCs w:val="24"/>
          <w:highlight w:val="none"/>
          <w:u w:val="single"/>
        </w:rPr>
        <w:t xml:space="preserve">1</w:t>
      </w:r>
      <w:r>
        <w:rPr>
          <w:rFonts w:hint="eastAsia"/>
          <w:b/>
          <w:color w:val="auto"/>
          <w:sz w:val="24"/>
          <w:szCs w:val="24"/>
          <w:highlight w:val="none"/>
          <w:u w:val="single"/>
        </w:rPr>
        <w:t xml:space="preserve">天须事先向监理单位工程师、项目管理公司派驻代表（如有）、采购人工程师书面请假，且得到三方签字同意后方可离开。否则，按违约计，每发生一次，采购人有权要求承包人支付</w:t>
      </w:r>
      <w:r>
        <w:rPr>
          <w:b/>
          <w:color w:val="auto"/>
          <w:sz w:val="24"/>
          <w:szCs w:val="24"/>
          <w:highlight w:val="none"/>
          <w:u w:val="single"/>
        </w:rPr>
        <w:t xml:space="preserve">2</w:t>
      </w:r>
      <w:r>
        <w:rPr>
          <w:rFonts w:hint="eastAsia"/>
          <w:b/>
          <w:color w:val="auto"/>
          <w:sz w:val="24"/>
          <w:szCs w:val="24"/>
          <w:highlight w:val="none"/>
          <w:u w:val="single"/>
        </w:rPr>
        <w:t xml:space="preserve">万元的违约金。</w:t>
      </w:r>
      <w:r/>
    </w:p>
    <w:p>
      <w:pPr>
        <w:contextualSpacing/>
        <w:jc w:val="left"/>
        <w:spacing w:line="460" w:lineRule="exact"/>
        <w:rPr>
          <w:b/>
          <w:color w:val="auto"/>
          <w:sz w:val="24"/>
          <w:szCs w:val="24"/>
          <w:highlight w:val="none"/>
          <w:u w:val="single"/>
        </w:rPr>
      </w:pPr>
      <w:r>
        <w:rPr>
          <w:color w:val="auto"/>
          <w:sz w:val="24"/>
          <w:szCs w:val="24"/>
          <w:highlight w:val="none"/>
        </w:rPr>
        <w:t xml:space="preserve">3.2.3 </w:t>
      </w:r>
      <w:r>
        <w:rPr>
          <w:rFonts w:hint="eastAsia"/>
          <w:color w:val="auto"/>
          <w:sz w:val="24"/>
          <w:szCs w:val="24"/>
          <w:highlight w:val="none"/>
        </w:rPr>
        <w:t xml:space="preserve">承包人擅自更换项目经理的违约责任</w:t>
      </w:r>
      <w:r>
        <w:rPr>
          <w:rFonts w:hint="eastAsia"/>
          <w:b/>
          <w:color w:val="auto"/>
          <w:sz w:val="24"/>
          <w:szCs w:val="24"/>
          <w:highlight w:val="none"/>
          <w:u w:val="single"/>
        </w:rPr>
        <w:t xml:space="preserve">：采购人有权要求承包人支付违约金</w:t>
      </w:r>
      <w:r>
        <w:rPr>
          <w:b/>
          <w:color w:val="auto"/>
          <w:sz w:val="24"/>
          <w:szCs w:val="24"/>
          <w:highlight w:val="none"/>
          <w:u w:val="single"/>
        </w:rPr>
        <w:t xml:space="preserve">2</w:t>
      </w:r>
      <w:r>
        <w:rPr>
          <w:rFonts w:hint="eastAsia"/>
          <w:b/>
          <w:color w:val="auto"/>
          <w:sz w:val="24"/>
          <w:szCs w:val="24"/>
          <w:highlight w:val="none"/>
          <w:u w:val="single"/>
        </w:rPr>
        <w:t xml:space="preserve">万元，并承担由此增加的费用和（或）延误的工期。</w:t>
      </w:r>
      <w:r/>
    </w:p>
    <w:p>
      <w:pPr>
        <w:contextualSpacing/>
        <w:jc w:val="left"/>
        <w:spacing w:line="460" w:lineRule="exact"/>
        <w:rPr>
          <w:color w:val="auto"/>
          <w:sz w:val="24"/>
          <w:szCs w:val="24"/>
          <w:highlight w:val="none"/>
        </w:rPr>
      </w:pPr>
      <w:r>
        <w:rPr>
          <w:color w:val="auto"/>
          <w:sz w:val="24"/>
          <w:szCs w:val="24"/>
          <w:highlight w:val="none"/>
        </w:rPr>
        <w:t xml:space="preserve">    3.2.4 </w:t>
      </w:r>
      <w:r>
        <w:rPr>
          <w:rFonts w:hint="eastAsia"/>
          <w:color w:val="auto"/>
          <w:sz w:val="24"/>
          <w:szCs w:val="24"/>
          <w:highlight w:val="none"/>
        </w:rPr>
        <w:t xml:space="preserve">承包人无正当理由拒绝更换项目经理的违约责任：</w:t>
      </w:r>
      <w:bookmarkStart w:id="263" w:name="EBeb9e9d1084c34f738cd6fdced3eb128f"/>
      <w:r>
        <w:rPr>
          <w:rFonts w:hint="eastAsia"/>
          <w:b/>
          <w:color w:val="auto"/>
          <w:sz w:val="24"/>
          <w:szCs w:val="24"/>
          <w:highlight w:val="none"/>
          <w:u w:val="single"/>
        </w:rPr>
        <w:t xml:space="preserve">承包人在接到采购人更换项目经理的通知后</w:t>
      </w:r>
      <w:r>
        <w:rPr>
          <w:b/>
          <w:color w:val="auto"/>
          <w:sz w:val="24"/>
          <w:szCs w:val="24"/>
          <w:highlight w:val="none"/>
          <w:u w:val="single"/>
        </w:rPr>
        <w:t xml:space="preserve">28</w:t>
      </w:r>
      <w:r>
        <w:rPr>
          <w:rFonts w:hint="eastAsia"/>
          <w:b/>
          <w:color w:val="auto"/>
          <w:sz w:val="24"/>
          <w:szCs w:val="24"/>
          <w:highlight w:val="none"/>
          <w:u w:val="single"/>
        </w:rPr>
        <w:t xml:space="preserve">天内仍未更换的，采购人有权解除合同，同时有权要求承包人支付合同总金额的</w:t>
      </w:r>
      <w:r>
        <w:rPr>
          <w:b/>
          <w:color w:val="auto"/>
          <w:sz w:val="24"/>
          <w:szCs w:val="24"/>
          <w:highlight w:val="none"/>
          <w:u w:val="single"/>
        </w:rPr>
        <w:t xml:space="preserve">10%</w:t>
      </w:r>
      <w:r>
        <w:rPr>
          <w:rFonts w:hint="eastAsia"/>
          <w:b/>
          <w:color w:val="auto"/>
          <w:sz w:val="24"/>
          <w:szCs w:val="24"/>
          <w:highlight w:val="none"/>
          <w:u w:val="single"/>
        </w:rPr>
        <w:t xml:space="preserve">作为违约金</w:t>
      </w:r>
      <w:bookmarkEnd w:id="263"/>
      <w:r>
        <w:rPr>
          <w:rFonts w:hint="eastAsia"/>
          <w:b/>
          <w:color w:val="auto"/>
          <w:sz w:val="24"/>
          <w:szCs w:val="24"/>
          <w:highlight w:val="none"/>
          <w:u w:val="single"/>
        </w:rPr>
        <w:t xml:space="preserve">。</w:t>
      </w:r>
      <w:r/>
    </w:p>
    <w:p>
      <w:pPr>
        <w:contextualSpacing/>
        <w:ind w:firstLine="480"/>
        <w:jc w:val="left"/>
        <w:spacing w:after="120" w:line="460" w:lineRule="exact"/>
        <w:rPr>
          <w:color w:val="auto"/>
          <w:sz w:val="24"/>
          <w:szCs w:val="24"/>
          <w:highlight w:val="none"/>
        </w:rPr>
      </w:pPr>
      <w:r>
        <w:rPr>
          <w:color w:val="auto"/>
          <w:sz w:val="24"/>
          <w:szCs w:val="24"/>
          <w:highlight w:val="none"/>
        </w:rPr>
        <w:t xml:space="preserve">3.3 </w:t>
      </w:r>
      <w:r>
        <w:rPr>
          <w:rFonts w:hint="eastAsia"/>
          <w:color w:val="auto"/>
          <w:sz w:val="24"/>
          <w:szCs w:val="24"/>
          <w:highlight w:val="none"/>
        </w:rPr>
        <w:t xml:space="preserve">承包人人员</w:t>
      </w:r>
      <w:r/>
    </w:p>
    <w:p>
      <w:pPr>
        <w:contextualSpacing/>
        <w:ind w:firstLine="480"/>
        <w:jc w:val="left"/>
        <w:spacing w:line="460" w:lineRule="exact"/>
        <w:rPr>
          <w:color w:val="auto"/>
          <w:sz w:val="24"/>
          <w:szCs w:val="24"/>
          <w:highlight w:val="none"/>
          <w:u w:val="single"/>
        </w:rPr>
      </w:pPr>
      <w:r>
        <w:rPr>
          <w:color w:val="auto"/>
          <w:sz w:val="24"/>
          <w:szCs w:val="24"/>
          <w:highlight w:val="none"/>
        </w:rPr>
        <w:t xml:space="preserve">3.3.1 </w:t>
      </w:r>
      <w:r>
        <w:rPr>
          <w:rFonts w:hint="eastAsia"/>
          <w:color w:val="auto"/>
          <w:sz w:val="24"/>
          <w:szCs w:val="24"/>
          <w:highlight w:val="none"/>
        </w:rPr>
        <w:t xml:space="preserve">承包人提交项目管理机构及施工现场管理人员安排报告的期限：</w:t>
      </w:r>
      <w:r>
        <w:rPr>
          <w:rFonts w:hint="eastAsia"/>
          <w:b/>
          <w:color w:val="auto"/>
          <w:sz w:val="24"/>
          <w:szCs w:val="24"/>
          <w:highlight w:val="none"/>
          <w:u w:val="single"/>
        </w:rPr>
        <w:t xml:space="preserve">接到开工通知后</w:t>
      </w:r>
      <w:r>
        <w:rPr>
          <w:b/>
          <w:color w:val="auto"/>
          <w:sz w:val="24"/>
          <w:szCs w:val="24"/>
          <w:highlight w:val="none"/>
          <w:u w:val="single"/>
        </w:rPr>
        <w:t xml:space="preserve">7</w:t>
      </w:r>
      <w:r>
        <w:rPr>
          <w:rFonts w:hint="eastAsia"/>
          <w:b/>
          <w:color w:val="auto"/>
          <w:sz w:val="24"/>
          <w:szCs w:val="24"/>
          <w:highlight w:val="none"/>
          <w:u w:val="single"/>
        </w:rPr>
        <w:t xml:space="preserve">天内</w:t>
      </w:r>
      <w:r>
        <w:rPr>
          <w:rFonts w:hint="eastAsia"/>
          <w:color w:val="auto"/>
          <w:sz w:val="24"/>
          <w:szCs w:val="24"/>
          <w:highlight w:val="none"/>
          <w:u w:val="single"/>
        </w:rPr>
        <w:t xml:space="preserve">。</w:t>
      </w:r>
      <w:r/>
    </w:p>
    <w:p>
      <w:pPr>
        <w:contextualSpacing/>
        <w:ind w:firstLine="480"/>
        <w:jc w:val="left"/>
        <w:spacing w:line="460" w:lineRule="exact"/>
        <w:rPr>
          <w:color w:val="auto"/>
          <w:sz w:val="24"/>
          <w:szCs w:val="24"/>
          <w:highlight w:val="none"/>
        </w:rPr>
      </w:pPr>
      <w:r>
        <w:rPr>
          <w:color w:val="auto"/>
          <w:sz w:val="24"/>
          <w:szCs w:val="24"/>
          <w:highlight w:val="none"/>
        </w:rPr>
        <w:t xml:space="preserve">3.3.3 </w:t>
      </w:r>
      <w:r>
        <w:rPr>
          <w:rFonts w:hint="eastAsia"/>
          <w:color w:val="auto"/>
          <w:sz w:val="24"/>
          <w:szCs w:val="24"/>
          <w:highlight w:val="none"/>
        </w:rPr>
        <w:t xml:space="preserve">承包人无正当理由拒绝撤换主要施工管理人员的违约责任：</w:t>
      </w:r>
      <w:bookmarkStart w:id="264" w:name="EBdbff4da7dd924261bdd5ad117e3dc549"/>
      <w:r>
        <w:rPr>
          <w:rFonts w:hint="eastAsia"/>
          <w:b/>
          <w:color w:val="auto"/>
          <w:sz w:val="24"/>
          <w:szCs w:val="24"/>
          <w:highlight w:val="none"/>
          <w:u w:val="single"/>
        </w:rPr>
        <w:t xml:space="preserve">应立即整改并采购人有权要求承包人支付违约金</w:t>
      </w:r>
      <w:r>
        <w:rPr>
          <w:b/>
          <w:color w:val="auto"/>
          <w:sz w:val="24"/>
          <w:szCs w:val="24"/>
          <w:highlight w:val="none"/>
          <w:u w:val="single"/>
        </w:rPr>
        <w:t xml:space="preserve">1</w:t>
      </w:r>
      <w:r>
        <w:rPr>
          <w:rFonts w:hint="eastAsia"/>
          <w:b/>
          <w:color w:val="auto"/>
          <w:sz w:val="24"/>
          <w:szCs w:val="24"/>
          <w:highlight w:val="none"/>
          <w:u w:val="single"/>
        </w:rPr>
        <w:t xml:space="preserve">万元</w:t>
      </w:r>
      <w:r>
        <w:rPr>
          <w:b/>
          <w:color w:val="auto"/>
          <w:sz w:val="24"/>
          <w:szCs w:val="24"/>
          <w:highlight w:val="none"/>
          <w:u w:val="single"/>
        </w:rPr>
        <w:t xml:space="preserve">/</w:t>
      </w:r>
      <w:r>
        <w:rPr>
          <w:rFonts w:hint="eastAsia"/>
          <w:b/>
          <w:color w:val="auto"/>
          <w:sz w:val="24"/>
          <w:szCs w:val="24"/>
          <w:highlight w:val="none"/>
          <w:u w:val="single"/>
        </w:rPr>
        <w:t xml:space="preserve">人</w:t>
      </w:r>
      <w:r>
        <w:rPr>
          <w:b/>
          <w:color w:val="auto"/>
          <w:sz w:val="24"/>
          <w:szCs w:val="24"/>
          <w:highlight w:val="none"/>
          <w:u w:val="single"/>
        </w:rPr>
        <w:t xml:space="preserve">/</w:t>
      </w:r>
      <w:r>
        <w:rPr>
          <w:rFonts w:hint="eastAsia"/>
          <w:b/>
          <w:color w:val="auto"/>
          <w:sz w:val="24"/>
          <w:szCs w:val="24"/>
          <w:highlight w:val="none"/>
          <w:u w:val="single"/>
        </w:rPr>
        <w:t xml:space="preserve">次</w:t>
      </w:r>
      <w:bookmarkEnd w:id="264"/>
      <w:r>
        <w:rPr>
          <w:rFonts w:hint="eastAsia"/>
          <w:color w:val="auto"/>
          <w:sz w:val="24"/>
          <w:szCs w:val="24"/>
          <w:highlight w:val="none"/>
        </w:rPr>
        <w:t xml:space="preserve">。</w:t>
      </w:r>
      <w:r/>
    </w:p>
    <w:p>
      <w:pPr>
        <w:contextualSpacing/>
        <w:ind w:firstLine="480"/>
        <w:jc w:val="left"/>
        <w:spacing w:line="460" w:lineRule="exact"/>
        <w:rPr>
          <w:b/>
          <w:bCs/>
          <w:color w:val="auto"/>
          <w:sz w:val="24"/>
          <w:szCs w:val="24"/>
          <w:highlight w:val="none"/>
          <w:u w:val="single"/>
        </w:rPr>
      </w:pPr>
      <w:r>
        <w:rPr>
          <w:color w:val="auto"/>
          <w:sz w:val="24"/>
          <w:szCs w:val="24"/>
          <w:highlight w:val="none"/>
        </w:rPr>
        <w:t xml:space="preserve">3.3.4 </w:t>
      </w:r>
      <w:r>
        <w:rPr>
          <w:rFonts w:hint="eastAsia"/>
          <w:color w:val="auto"/>
          <w:sz w:val="24"/>
          <w:szCs w:val="24"/>
          <w:highlight w:val="none"/>
        </w:rPr>
        <w:t xml:space="preserve">承包人主要施工管理人员离开施工现场的批准要求</w:t>
      </w:r>
      <w:r>
        <w:rPr>
          <w:rFonts w:hint="eastAsia"/>
          <w:color w:val="auto"/>
          <w:sz w:val="24"/>
          <w:szCs w:val="24"/>
          <w:highlight w:val="none"/>
          <w:u w:val="single"/>
        </w:rPr>
        <w:t xml:space="preserve">：</w:t>
      </w:r>
      <w:bookmarkStart w:id="265" w:name="EBd0454bffc7d74676b7904be6247cc20d"/>
      <w:r>
        <w:rPr>
          <w:rFonts w:hint="eastAsia"/>
          <w:b/>
          <w:color w:val="auto"/>
          <w:sz w:val="24"/>
          <w:szCs w:val="24"/>
          <w:highlight w:val="none"/>
          <w:u w:val="single"/>
        </w:rPr>
        <w:t xml:space="preserve">按通用条款</w:t>
      </w:r>
      <w:bookmarkEnd w:id="265"/>
      <w:r>
        <w:rPr>
          <w:rFonts w:hint="eastAsia"/>
          <w:b/>
          <w:bCs/>
          <w:color w:val="auto"/>
          <w:sz w:val="24"/>
          <w:szCs w:val="24"/>
          <w:highlight w:val="none"/>
        </w:rPr>
        <w:t xml:space="preserve">。</w:t>
      </w:r>
      <w:r/>
    </w:p>
    <w:p>
      <w:pPr>
        <w:contextualSpacing/>
        <w:ind w:firstLine="480"/>
        <w:jc w:val="left"/>
        <w:spacing w:line="460" w:lineRule="exact"/>
        <w:rPr>
          <w:b/>
          <w:color w:val="auto"/>
          <w:sz w:val="24"/>
          <w:szCs w:val="24"/>
          <w:highlight w:val="none"/>
          <w:u w:val="single"/>
        </w:rPr>
      </w:pPr>
      <w:r>
        <w:rPr>
          <w:color w:val="auto"/>
          <w:sz w:val="24"/>
          <w:szCs w:val="24"/>
          <w:highlight w:val="none"/>
        </w:rPr>
        <w:t xml:space="preserve">3.3.5</w:t>
      </w:r>
      <w:r>
        <w:rPr>
          <w:rFonts w:hint="eastAsia"/>
          <w:color w:val="auto"/>
          <w:sz w:val="24"/>
          <w:szCs w:val="24"/>
          <w:highlight w:val="none"/>
        </w:rPr>
        <w:t xml:space="preserve">承包人擅自更换主要施工管理人员的违约责任：</w:t>
      </w:r>
      <w:bookmarkStart w:id="266" w:name="EB70bd5af9adfd4cacb18a66f4cbb83ddb"/>
      <w:r>
        <w:rPr>
          <w:rFonts w:hint="eastAsia"/>
          <w:b/>
          <w:color w:val="auto"/>
          <w:sz w:val="24"/>
          <w:szCs w:val="24"/>
          <w:highlight w:val="none"/>
          <w:u w:val="single"/>
        </w:rPr>
        <w:t xml:space="preserve">应立即整改，每发生一次，采购人有权要求承包人支付违约金</w:t>
      </w:r>
      <w:r>
        <w:rPr>
          <w:b/>
          <w:color w:val="auto"/>
          <w:sz w:val="24"/>
          <w:szCs w:val="24"/>
          <w:highlight w:val="none"/>
          <w:u w:val="single"/>
        </w:rPr>
        <w:t xml:space="preserve">2</w:t>
      </w:r>
      <w:r>
        <w:rPr>
          <w:rFonts w:hint="eastAsia"/>
          <w:b/>
          <w:color w:val="auto"/>
          <w:sz w:val="24"/>
          <w:szCs w:val="24"/>
          <w:highlight w:val="none"/>
          <w:u w:val="single"/>
        </w:rPr>
        <w:t xml:space="preserve">万元</w:t>
      </w:r>
      <w:r>
        <w:rPr>
          <w:b/>
          <w:color w:val="auto"/>
          <w:sz w:val="24"/>
          <w:szCs w:val="24"/>
          <w:highlight w:val="none"/>
          <w:u w:val="single"/>
        </w:rPr>
        <w:t xml:space="preserve">/</w:t>
      </w:r>
      <w:r>
        <w:rPr>
          <w:rFonts w:hint="eastAsia"/>
          <w:b/>
          <w:color w:val="auto"/>
          <w:sz w:val="24"/>
          <w:szCs w:val="24"/>
          <w:highlight w:val="none"/>
          <w:u w:val="single"/>
        </w:rPr>
        <w:t xml:space="preserve">人</w:t>
      </w:r>
      <w:r>
        <w:rPr>
          <w:b/>
          <w:color w:val="auto"/>
          <w:sz w:val="24"/>
          <w:szCs w:val="24"/>
          <w:highlight w:val="none"/>
          <w:u w:val="single"/>
        </w:rPr>
        <w:t xml:space="preserve">/</w:t>
      </w:r>
      <w:r>
        <w:rPr>
          <w:rFonts w:hint="eastAsia"/>
          <w:b/>
          <w:color w:val="auto"/>
          <w:sz w:val="24"/>
          <w:szCs w:val="24"/>
          <w:highlight w:val="none"/>
          <w:u w:val="single"/>
        </w:rPr>
        <w:t xml:space="preserve">次</w:t>
      </w:r>
      <w:bookmarkEnd w:id="266"/>
      <w:r>
        <w:rPr>
          <w:rFonts w:hint="eastAsia"/>
          <w:b/>
          <w:color w:val="auto"/>
          <w:sz w:val="24"/>
          <w:szCs w:val="24"/>
          <w:highlight w:val="none"/>
          <w:u w:val="single"/>
        </w:rPr>
        <w:t xml:space="preserve">。</w:t>
      </w:r>
      <w:r/>
    </w:p>
    <w:p>
      <w:pPr>
        <w:contextualSpacing/>
        <w:ind w:firstLine="480"/>
        <w:jc w:val="left"/>
        <w:spacing w:line="460" w:lineRule="exact"/>
        <w:rPr>
          <w:b/>
          <w:color w:val="auto"/>
          <w:sz w:val="24"/>
          <w:szCs w:val="24"/>
          <w:highlight w:val="none"/>
          <w:u w:val="single"/>
        </w:rPr>
      </w:pPr>
      <w:r>
        <w:rPr>
          <w:rFonts w:hint="eastAsia"/>
          <w:color w:val="auto"/>
          <w:sz w:val="24"/>
          <w:szCs w:val="24"/>
          <w:highlight w:val="none"/>
        </w:rPr>
        <w:t xml:space="preserve">承包人主要施工管理人员擅自离开施工现场的违约责任：</w:t>
      </w:r>
      <w:r/>
    </w:p>
    <w:p>
      <w:pPr>
        <w:contextualSpacing/>
        <w:ind w:firstLine="482"/>
        <w:jc w:val="left"/>
        <w:spacing w:after="120" w:line="460" w:lineRule="exact"/>
        <w:rPr>
          <w:b/>
          <w:color w:val="auto"/>
          <w:sz w:val="24"/>
          <w:szCs w:val="24"/>
          <w:highlight w:val="none"/>
          <w:u w:val="single"/>
        </w:rPr>
      </w:pPr>
      <w:r/>
      <w:bookmarkStart w:id="267" w:name="EB4bf077bd6e9c4fc7a53842506d93a9d0"/>
      <w:r>
        <w:rPr>
          <w:rFonts w:hint="eastAsia"/>
          <w:b/>
          <w:color w:val="auto"/>
          <w:sz w:val="24"/>
          <w:szCs w:val="24"/>
          <w:highlight w:val="none"/>
          <w:u w:val="single"/>
        </w:rPr>
        <w:t xml:space="preserve">承包人项目主要管理人员（项目技术负责人、项目施工负责人、专职安全员、专职质量员等</w:t>
      </w:r>
      <w:r>
        <w:rPr>
          <w:b/>
          <w:color w:val="auto"/>
          <w:sz w:val="24"/>
          <w:szCs w:val="24"/>
          <w:highlight w:val="none"/>
          <w:u w:val="single"/>
        </w:rPr>
        <w:t xml:space="preserve">5</w:t>
      </w:r>
      <w:r>
        <w:rPr>
          <w:rFonts w:hint="eastAsia"/>
          <w:b/>
          <w:color w:val="auto"/>
          <w:sz w:val="24"/>
          <w:szCs w:val="24"/>
          <w:highlight w:val="none"/>
          <w:u w:val="single"/>
        </w:rPr>
        <w:t xml:space="preserve">类人员）正常工作期间不得擅自离开本工程现场，遇事须离岗</w:t>
      </w:r>
      <w:r>
        <w:rPr>
          <w:b/>
          <w:color w:val="auto"/>
          <w:sz w:val="24"/>
          <w:szCs w:val="24"/>
          <w:highlight w:val="none"/>
          <w:u w:val="single"/>
        </w:rPr>
        <w:t xml:space="preserve">1</w:t>
      </w:r>
      <w:r>
        <w:rPr>
          <w:rFonts w:hint="eastAsia"/>
          <w:b/>
          <w:color w:val="auto"/>
          <w:sz w:val="24"/>
          <w:szCs w:val="24"/>
          <w:highlight w:val="none"/>
          <w:u w:val="single"/>
        </w:rPr>
        <w:t xml:space="preserve">天及以上的，须事先向监理单位工程师、采购人现场代表、承包人项目经理书面请假，且得到三方签字同意后方可离开（紧急情况下请假手续于事后一天内补全）。否则，按违约计，每发生一次，承包人应向采购人支付2千元的违约金</w:t>
      </w:r>
      <w:bookmarkEnd w:id="267"/>
      <w:r>
        <w:rPr>
          <w:rFonts w:hint="eastAsia"/>
          <w:b/>
          <w:color w:val="auto"/>
          <w:sz w:val="24"/>
          <w:szCs w:val="24"/>
          <w:highlight w:val="none"/>
          <w:u w:val="single"/>
        </w:rPr>
        <w:t xml:space="preserve">。</w:t>
      </w:r>
      <w:r/>
    </w:p>
    <w:p>
      <w:pPr>
        <w:contextualSpacing/>
        <w:ind w:firstLine="480"/>
        <w:jc w:val="left"/>
        <w:spacing w:after="120" w:line="460" w:lineRule="exact"/>
        <w:rPr>
          <w:color w:val="auto"/>
          <w:sz w:val="24"/>
          <w:szCs w:val="24"/>
          <w:highlight w:val="none"/>
        </w:rPr>
      </w:pPr>
      <w:r>
        <w:rPr>
          <w:color w:val="auto"/>
          <w:sz w:val="24"/>
          <w:szCs w:val="24"/>
          <w:highlight w:val="none"/>
        </w:rPr>
        <w:t xml:space="preserve">3</w:t>
      </w:r>
      <w:bookmarkStart w:id="268" w:name="_Toc297216151"/>
      <w:r/>
      <w:bookmarkStart w:id="269" w:name="_Toc296346660"/>
      <w:r/>
      <w:bookmarkStart w:id="270" w:name="_Toc297048345"/>
      <w:r/>
      <w:bookmarkStart w:id="271" w:name="_Toc296944498"/>
      <w:r/>
      <w:bookmarkStart w:id="272" w:name="_Toc292559364"/>
      <w:r/>
      <w:bookmarkStart w:id="273" w:name="_Toc304295523"/>
      <w:r/>
      <w:bookmarkStart w:id="274" w:name="_Toc297123492"/>
      <w:r/>
      <w:bookmarkStart w:id="275" w:name="_Toc296503159"/>
      <w:r/>
      <w:bookmarkStart w:id="276" w:name="_Toc296347158"/>
      <w:r/>
      <w:bookmarkStart w:id="277" w:name="_Toc300934945"/>
      <w:r/>
      <w:bookmarkStart w:id="278" w:name="_Toc292559869"/>
      <w:r/>
      <w:bookmarkStart w:id="279" w:name="_Toc303539102"/>
      <w:r/>
      <w:bookmarkStart w:id="280" w:name="_Toc296891199"/>
      <w:r/>
      <w:bookmarkStart w:id="281" w:name="_Toc297120459"/>
      <w:r/>
      <w:bookmarkStart w:id="282" w:name="_Toc312677988"/>
      <w:r/>
      <w:bookmarkStart w:id="283" w:name="_Toc296890987"/>
      <w:r>
        <w:rPr>
          <w:color w:val="auto"/>
          <w:sz w:val="24"/>
          <w:szCs w:val="24"/>
          <w:highlight w:val="none"/>
        </w:rPr>
        <w:t xml:space="preserve">.5 </w:t>
      </w:r>
      <w:r>
        <w:rPr>
          <w:rFonts w:hint="eastAsia"/>
          <w:color w:val="auto"/>
          <w:sz w:val="24"/>
          <w:szCs w:val="24"/>
          <w:highlight w:val="none"/>
        </w:rPr>
        <w:t xml:space="preserve">分包</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
    </w:p>
    <w:p>
      <w:pPr>
        <w:contextualSpacing/>
        <w:ind w:firstLine="482"/>
        <w:jc w:val="left"/>
        <w:spacing w:line="460" w:lineRule="exact"/>
        <w:rPr>
          <w:color w:val="auto"/>
          <w:sz w:val="24"/>
          <w:szCs w:val="24"/>
          <w:highlight w:val="none"/>
        </w:rPr>
      </w:pPr>
      <w:r/>
      <w:bookmarkStart w:id="284" w:name="_Toc296503160"/>
      <w:r/>
      <w:bookmarkStart w:id="285" w:name="_Toc297216152"/>
      <w:r/>
      <w:bookmarkStart w:id="286" w:name="_Toc296347159"/>
      <w:r/>
      <w:bookmarkStart w:id="287" w:name="_Toc296890988"/>
      <w:r/>
      <w:bookmarkStart w:id="288" w:name="_Toc318581158"/>
      <w:r/>
      <w:bookmarkStart w:id="289" w:name="_Toc297048346"/>
      <w:r/>
      <w:bookmarkStart w:id="290" w:name="_Toc303539103"/>
      <w:r/>
      <w:bookmarkStart w:id="291" w:name="_Toc296346661"/>
      <w:r/>
      <w:bookmarkStart w:id="292" w:name="_Toc312677989"/>
      <w:r/>
      <w:bookmarkStart w:id="293" w:name="_Toc297123493"/>
      <w:r/>
      <w:bookmarkStart w:id="294" w:name="_Toc292559870"/>
      <w:r/>
      <w:bookmarkStart w:id="295" w:name="_Toc292559365"/>
      <w:r/>
      <w:bookmarkStart w:id="296" w:name="_Toc297120460"/>
      <w:r/>
      <w:bookmarkStart w:id="297" w:name="_Toc300934946"/>
      <w:r/>
      <w:bookmarkStart w:id="298" w:name="_Toc296944499"/>
      <w:r/>
      <w:bookmarkStart w:id="299" w:name="_Toc296891200"/>
      <w:r/>
      <w:bookmarkStart w:id="300" w:name="_Toc304295524"/>
      <w:r>
        <w:rPr>
          <w:rFonts w:hint="eastAsia"/>
          <w:b/>
          <w:color w:val="auto"/>
          <w:sz w:val="24"/>
          <w:szCs w:val="24"/>
          <w:highlight w:val="none"/>
          <w:u w:val="single"/>
        </w:rPr>
        <w:t xml:space="preserve">承包人不得分包</w:t>
      </w:r>
      <w:r>
        <w:rPr>
          <w:rFonts w:hint="eastAsia"/>
          <w:color w:val="auto"/>
          <w:sz w:val="24"/>
          <w:szCs w:val="24"/>
          <w:highlight w:val="none"/>
        </w:rPr>
        <w:t xml:space="preserve">。</w:t>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r/>
    </w:p>
    <w:p>
      <w:pPr>
        <w:contextualSpacing/>
        <w:ind w:firstLine="480"/>
        <w:jc w:val="left"/>
        <w:spacing w:after="120" w:line="460" w:lineRule="exact"/>
        <w:rPr>
          <w:color w:val="auto"/>
          <w:sz w:val="24"/>
          <w:szCs w:val="24"/>
          <w:highlight w:val="none"/>
        </w:rPr>
      </w:pPr>
      <w:r>
        <w:rPr>
          <w:color w:val="auto"/>
          <w:sz w:val="24"/>
          <w:szCs w:val="24"/>
          <w:highlight w:val="none"/>
        </w:rPr>
        <w:t xml:space="preserve">3.6 </w:t>
      </w:r>
      <w:r>
        <w:rPr>
          <w:rFonts w:hint="eastAsia"/>
          <w:color w:val="auto"/>
          <w:sz w:val="24"/>
          <w:szCs w:val="24"/>
          <w:highlight w:val="none"/>
        </w:rPr>
        <w:t xml:space="preserve">工程照管与成品、半成品保护</w:t>
      </w:r>
      <w:r/>
    </w:p>
    <w:p>
      <w:pPr>
        <w:contextualSpacing/>
        <w:ind w:left="105" w:firstLine="389"/>
        <w:jc w:val="left"/>
        <w:spacing w:before="120" w:after="120" w:line="460" w:lineRule="exact"/>
        <w:rPr>
          <w:b/>
          <w:color w:val="auto"/>
          <w:spacing w:val="-8"/>
          <w:sz w:val="24"/>
          <w:szCs w:val="24"/>
          <w:highlight w:val="none"/>
          <w:u w:val="single"/>
        </w:rPr>
      </w:pPr>
      <w:r>
        <w:rPr>
          <w:rFonts w:hint="eastAsia"/>
          <w:color w:val="auto"/>
          <w:sz w:val="24"/>
          <w:szCs w:val="24"/>
          <w:highlight w:val="none"/>
        </w:rPr>
        <w:t xml:space="preserve">承包人负责照管工程及工程相关的材料、工程设备的起始时间：</w:t>
      </w:r>
      <w:r>
        <w:rPr>
          <w:rFonts w:hint="eastAsia"/>
          <w:b/>
          <w:color w:val="auto"/>
          <w:sz w:val="24"/>
          <w:szCs w:val="24"/>
          <w:highlight w:val="none"/>
          <w:u w:val="single"/>
        </w:rPr>
        <w:t xml:space="preserve">按通用条款</w:t>
      </w:r>
      <w:r>
        <w:rPr>
          <w:rFonts w:hint="eastAsia"/>
          <w:b/>
          <w:color w:val="auto"/>
          <w:spacing w:val="-8"/>
          <w:sz w:val="24"/>
          <w:szCs w:val="24"/>
          <w:highlight w:val="none"/>
          <w:u w:val="single"/>
        </w:rPr>
        <w:t xml:space="preserve">。</w:t>
      </w:r>
      <w:r/>
    </w:p>
    <w:p>
      <w:pPr>
        <w:contextualSpacing/>
        <w:ind w:left="105" w:firstLine="389"/>
        <w:jc w:val="left"/>
        <w:spacing w:before="120" w:after="120" w:line="460" w:lineRule="exact"/>
        <w:rPr>
          <w:color w:val="auto"/>
          <w:sz w:val="24"/>
          <w:szCs w:val="24"/>
          <w:highlight w:val="none"/>
        </w:rPr>
      </w:pPr>
      <w:r>
        <w:rPr>
          <w:color w:val="auto"/>
          <w:sz w:val="24"/>
          <w:szCs w:val="24"/>
          <w:highlight w:val="none"/>
        </w:rPr>
        <w:t xml:space="preserve">3.7 </w:t>
      </w:r>
      <w:r>
        <w:rPr>
          <w:rFonts w:hint="eastAsia"/>
          <w:color w:val="auto"/>
          <w:sz w:val="24"/>
          <w:szCs w:val="24"/>
          <w:highlight w:val="none"/>
        </w:rPr>
        <w:t xml:space="preserve">履约担保</w:t>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承包人是否提供履约担保：</w:t>
      </w:r>
      <w:r>
        <w:rPr>
          <w:b/>
          <w:color w:val="auto"/>
          <w:spacing w:val="-8"/>
          <w:sz w:val="24"/>
          <w:szCs w:val="24"/>
          <w:highlight w:val="none"/>
          <w:u w:val="single"/>
        </w:rPr>
        <w:t xml:space="preserve">/</w:t>
      </w:r>
      <w:r>
        <w:rPr>
          <w:rFonts w:hint="eastAsia"/>
          <w:color w:val="auto"/>
          <w:sz w:val="24"/>
          <w:szCs w:val="24"/>
          <w:highlight w:val="none"/>
        </w:rPr>
        <w:t xml:space="preserve">。</w:t>
      </w:r>
      <w:r/>
    </w:p>
    <w:p>
      <w:pPr>
        <w:contextualSpacing/>
        <w:jc w:val="left"/>
        <w:spacing w:line="460" w:lineRule="exact"/>
        <w:rPr>
          <w:color w:val="auto"/>
          <w:sz w:val="24"/>
          <w:szCs w:val="24"/>
          <w:highlight w:val="none"/>
        </w:rPr>
      </w:pPr>
      <w:r>
        <w:rPr>
          <w:rFonts w:hint="eastAsia"/>
          <w:color w:val="auto"/>
          <w:sz w:val="24"/>
          <w:szCs w:val="24"/>
          <w:highlight w:val="none"/>
        </w:rPr>
        <w:t xml:space="preserve">承包人提供履约担保的形式、金额及期限的：</w:t>
      </w:r>
      <w:r>
        <w:rPr>
          <w:b/>
          <w:color w:val="auto"/>
          <w:spacing w:val="-8"/>
          <w:sz w:val="24"/>
          <w:szCs w:val="24"/>
          <w:highlight w:val="none"/>
          <w:u w:val="single"/>
        </w:rPr>
        <w:t xml:space="preserve">/</w:t>
      </w:r>
      <w:r>
        <w:rPr>
          <w:rFonts w:hint="eastAsia"/>
          <w:color w:val="auto"/>
          <w:sz w:val="24"/>
          <w:szCs w:val="24"/>
          <w:highlight w:val="none"/>
        </w:rPr>
        <w:t xml:space="preserve">。</w:t>
      </w:r>
      <w:r/>
    </w:p>
    <w:p>
      <w:pPr>
        <w:pStyle w:val="787"/>
        <w:contextualSpacing/>
        <w:jc w:val="left"/>
        <w:spacing w:before="120" w:after="120" w:line="460" w:lineRule="exact"/>
        <w:rPr>
          <w:b w:val="0"/>
          <w:color w:val="auto"/>
          <w:sz w:val="24"/>
          <w:szCs w:val="24"/>
          <w:highlight w:val="none"/>
        </w:rPr>
      </w:pPr>
      <w:r/>
      <w:bookmarkStart w:id="301" w:name="_Toc351203636"/>
      <w:r>
        <w:rPr>
          <w:b w:val="0"/>
          <w:color w:val="auto"/>
          <w:sz w:val="24"/>
          <w:szCs w:val="24"/>
          <w:highlight w:val="none"/>
        </w:rPr>
        <w:t xml:space="preserve">4</w:t>
      </w:r>
      <w:bookmarkStart w:id="302" w:name="_Toc296503162"/>
      <w:r/>
      <w:bookmarkStart w:id="303" w:name="_Toc296891202"/>
      <w:r/>
      <w:bookmarkStart w:id="304" w:name="_Toc292559871"/>
      <w:r/>
      <w:bookmarkStart w:id="305" w:name="_Toc296944501"/>
      <w:r/>
      <w:bookmarkStart w:id="306" w:name="_Toc296346663"/>
      <w:r/>
      <w:bookmarkStart w:id="307" w:name="_Toc296347161"/>
      <w:r/>
      <w:bookmarkStart w:id="308" w:name="_Toc267251413"/>
      <w:r/>
      <w:bookmarkStart w:id="309" w:name="_Toc296890990"/>
      <w:r/>
      <w:bookmarkStart w:id="310" w:name="_Toc292559366"/>
      <w:r/>
      <w:bookmarkStart w:id="311" w:name="_Toc297120462"/>
      <w:r/>
      <w:bookmarkStart w:id="312" w:name="_Toc297048348"/>
      <w:r>
        <w:rPr>
          <w:b w:val="0"/>
          <w:color w:val="auto"/>
          <w:sz w:val="24"/>
          <w:szCs w:val="24"/>
          <w:highlight w:val="none"/>
        </w:rPr>
        <w:t xml:space="preserve">. </w:t>
      </w:r>
      <w:r>
        <w:rPr>
          <w:rFonts w:hint="eastAsia"/>
          <w:b w:val="0"/>
          <w:color w:val="auto"/>
          <w:sz w:val="24"/>
          <w:szCs w:val="24"/>
          <w:highlight w:val="none"/>
        </w:rPr>
        <w:t xml:space="preserve">监</w:t>
      </w:r>
      <w:bookmarkEnd w:id="302"/>
      <w:r/>
      <w:bookmarkEnd w:id="303"/>
      <w:r/>
      <w:bookmarkEnd w:id="304"/>
      <w:r/>
      <w:bookmarkEnd w:id="305"/>
      <w:r/>
      <w:bookmarkEnd w:id="306"/>
      <w:r/>
      <w:bookmarkEnd w:id="307"/>
      <w:r/>
      <w:bookmarkEnd w:id="308"/>
      <w:r/>
      <w:bookmarkEnd w:id="309"/>
      <w:r/>
      <w:bookmarkEnd w:id="310"/>
      <w:r/>
      <w:bookmarkEnd w:id="311"/>
      <w:r/>
      <w:bookmarkEnd w:id="312"/>
      <w:r>
        <w:rPr>
          <w:rFonts w:hint="eastAsia"/>
          <w:b w:val="0"/>
          <w:color w:val="auto"/>
          <w:sz w:val="24"/>
          <w:szCs w:val="24"/>
          <w:highlight w:val="none"/>
        </w:rPr>
        <w:t xml:space="preserve">理人</w:t>
      </w:r>
      <w:bookmarkEnd w:id="301"/>
      <w:r/>
      <w:r/>
    </w:p>
    <w:p>
      <w:pPr>
        <w:contextualSpacing/>
        <w:ind w:firstLine="480"/>
        <w:jc w:val="left"/>
        <w:spacing w:after="120" w:line="460" w:lineRule="exact"/>
        <w:rPr>
          <w:color w:val="auto"/>
          <w:sz w:val="24"/>
          <w:szCs w:val="24"/>
          <w:highlight w:val="none"/>
        </w:rPr>
      </w:pPr>
      <w:r>
        <w:rPr>
          <w:color w:val="auto"/>
          <w:sz w:val="24"/>
          <w:szCs w:val="24"/>
          <w:highlight w:val="none"/>
        </w:rPr>
        <w:t xml:space="preserve">4.1</w:t>
      </w:r>
      <w:r>
        <w:rPr>
          <w:rFonts w:hint="eastAsia"/>
          <w:color w:val="auto"/>
          <w:sz w:val="24"/>
          <w:szCs w:val="24"/>
          <w:highlight w:val="none"/>
        </w:rPr>
        <w:t xml:space="preserve">监理人的一般规定</w:t>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关于监理人的监理内容：</w:t>
      </w:r>
      <w:r>
        <w:rPr>
          <w:rFonts w:hint="eastAsia"/>
          <w:b/>
          <w:color w:val="auto"/>
          <w:spacing w:val="-8"/>
          <w:sz w:val="24"/>
          <w:szCs w:val="24"/>
          <w:highlight w:val="none"/>
          <w:u w:val="single"/>
        </w:rPr>
        <w:t xml:space="preserve">见监理合同</w:t>
      </w:r>
      <w:r>
        <w:rPr>
          <w:rFonts w:hint="eastAsia"/>
          <w:color w:val="auto"/>
          <w:sz w:val="24"/>
          <w:szCs w:val="24"/>
          <w:highlight w:val="none"/>
        </w:rPr>
        <w:t xml:space="preserve">。</w:t>
      </w:r>
      <w:r/>
    </w:p>
    <w:p>
      <w:pPr>
        <w:contextualSpacing/>
        <w:ind w:firstLine="480"/>
        <w:jc w:val="left"/>
        <w:spacing w:line="460" w:lineRule="exact"/>
        <w:rPr>
          <w:b/>
          <w:color w:val="auto"/>
          <w:spacing w:val="-8"/>
          <w:sz w:val="24"/>
          <w:szCs w:val="24"/>
          <w:highlight w:val="none"/>
          <w:u w:val="single"/>
        </w:rPr>
      </w:pPr>
      <w:r>
        <w:rPr>
          <w:rFonts w:hint="eastAsia"/>
          <w:color w:val="auto"/>
          <w:sz w:val="24"/>
          <w:szCs w:val="24"/>
          <w:highlight w:val="none"/>
        </w:rPr>
        <w:t xml:space="preserve">关于监理人的监理权限：</w:t>
      </w:r>
      <w:bookmarkStart w:id="313" w:name="EB49cc7e07980c47f2abd3012e7b9f3063"/>
      <w:r>
        <w:rPr>
          <w:b/>
          <w:color w:val="auto"/>
          <w:spacing w:val="-8"/>
          <w:sz w:val="24"/>
          <w:szCs w:val="24"/>
          <w:highlight w:val="none"/>
          <w:u w:val="single"/>
        </w:rPr>
        <w:t xml:space="preserve">1</w:t>
      </w:r>
      <w:r>
        <w:rPr>
          <w:rFonts w:hint="eastAsia"/>
          <w:b/>
          <w:color w:val="auto"/>
          <w:spacing w:val="-8"/>
          <w:sz w:val="24"/>
          <w:szCs w:val="24"/>
          <w:highlight w:val="none"/>
          <w:u w:val="single"/>
        </w:rPr>
        <w:t xml:space="preserve">、采购人委托给监理单位和总监理工程师的职权：负责工程投资（造价）、工程质量、工程进度三大控制、合同管理、安全管理、施工现场协调、主持召开工程例会并编写会议纪要及</w:t>
      </w:r>
      <w:r>
        <w:rPr>
          <w:b/>
          <w:color w:val="auto"/>
          <w:spacing w:val="-8"/>
          <w:sz w:val="24"/>
          <w:szCs w:val="24"/>
          <w:highlight w:val="none"/>
          <w:u w:val="single"/>
        </w:rPr>
        <w:t xml:space="preserve">“</w:t>
      </w:r>
      <w:r>
        <w:rPr>
          <w:rFonts w:hint="eastAsia"/>
          <w:b/>
          <w:color w:val="auto"/>
          <w:spacing w:val="-8"/>
          <w:sz w:val="24"/>
          <w:szCs w:val="24"/>
          <w:highlight w:val="none"/>
          <w:u w:val="single"/>
        </w:rPr>
        <w:t xml:space="preserve">委托监理合同</w:t>
      </w:r>
      <w:r>
        <w:rPr>
          <w:b/>
          <w:color w:val="auto"/>
          <w:spacing w:val="-8"/>
          <w:sz w:val="24"/>
          <w:szCs w:val="24"/>
          <w:highlight w:val="none"/>
          <w:u w:val="single"/>
        </w:rPr>
        <w:t xml:space="preserve">”</w:t>
      </w:r>
      <w:r>
        <w:rPr>
          <w:rFonts w:hint="eastAsia"/>
          <w:b/>
          <w:color w:val="auto"/>
          <w:spacing w:val="-8"/>
          <w:sz w:val="24"/>
          <w:szCs w:val="24"/>
          <w:highlight w:val="none"/>
          <w:u w:val="single"/>
        </w:rPr>
        <w:t xml:space="preserve">约定的其它职权。</w:t>
      </w:r>
      <w:r/>
    </w:p>
    <w:p>
      <w:pPr>
        <w:contextualSpacing/>
        <w:ind w:firstLine="450"/>
        <w:jc w:val="left"/>
        <w:spacing w:line="460" w:lineRule="exact"/>
        <w:rPr>
          <w:b/>
          <w:color w:val="auto"/>
          <w:spacing w:val="-8"/>
          <w:sz w:val="24"/>
          <w:szCs w:val="24"/>
          <w:highlight w:val="none"/>
          <w:u w:val="single"/>
        </w:rPr>
      </w:pPr>
      <w:r>
        <w:rPr>
          <w:b/>
          <w:color w:val="auto"/>
          <w:spacing w:val="-8"/>
          <w:sz w:val="24"/>
          <w:szCs w:val="24"/>
          <w:highlight w:val="none"/>
          <w:u w:val="single"/>
        </w:rPr>
        <w:t xml:space="preserve">2</w:t>
      </w:r>
      <w:r>
        <w:rPr>
          <w:rFonts w:hint="eastAsia"/>
          <w:b/>
          <w:color w:val="auto"/>
          <w:spacing w:val="-8"/>
          <w:sz w:val="24"/>
          <w:szCs w:val="24"/>
          <w:highlight w:val="none"/>
          <w:u w:val="single"/>
        </w:rPr>
        <w:t xml:space="preserve">、总监理工程师代表采购人行使本合同约定采购人的权利，但总监理工程师行使下列权利前应该得到采购人盖章确认，否则总监理工程师行使的该权利对采购人不发生效力：</w:t>
      </w:r>
      <w:r/>
    </w:p>
    <w:p>
      <w:pPr>
        <w:contextualSpacing/>
        <w:ind w:firstLine="450"/>
        <w:jc w:val="left"/>
        <w:spacing w:line="460" w:lineRule="exact"/>
        <w:rPr>
          <w:b/>
          <w:color w:val="auto"/>
          <w:spacing w:val="-8"/>
          <w:sz w:val="24"/>
          <w:szCs w:val="24"/>
          <w:highlight w:val="none"/>
          <w:u w:val="single"/>
        </w:rPr>
      </w:pPr>
      <w:r>
        <w:rPr>
          <w:rFonts w:hint="eastAsia"/>
          <w:b/>
          <w:color w:val="auto"/>
          <w:spacing w:val="-8"/>
          <w:sz w:val="24"/>
          <w:szCs w:val="24"/>
          <w:highlight w:val="none"/>
          <w:u w:val="single"/>
        </w:rPr>
        <w:t xml:space="preserve">（</w:t>
      </w:r>
      <w:r>
        <w:rPr>
          <w:b/>
          <w:color w:val="auto"/>
          <w:spacing w:val="-8"/>
          <w:sz w:val="24"/>
          <w:szCs w:val="24"/>
          <w:highlight w:val="none"/>
          <w:u w:val="single"/>
        </w:rPr>
        <w:t xml:space="preserve">1</w:t>
      </w:r>
      <w:r>
        <w:rPr>
          <w:rFonts w:hint="eastAsia"/>
          <w:b/>
          <w:color w:val="auto"/>
          <w:spacing w:val="-8"/>
          <w:sz w:val="24"/>
          <w:szCs w:val="24"/>
          <w:highlight w:val="none"/>
          <w:u w:val="single"/>
        </w:rPr>
        <w:t xml:space="preserve">）发出可能引起工程范围的扩大或缩小、工程质量标准的提高或降低、合同价款增加、合同工期延长的工程变更指令或其他指令；</w:t>
      </w:r>
      <w:r/>
    </w:p>
    <w:p>
      <w:pPr>
        <w:contextualSpacing/>
        <w:ind w:firstLine="450"/>
        <w:jc w:val="left"/>
        <w:spacing w:line="460" w:lineRule="exact"/>
        <w:rPr>
          <w:b/>
          <w:color w:val="auto"/>
          <w:spacing w:val="-8"/>
          <w:sz w:val="24"/>
          <w:szCs w:val="24"/>
          <w:highlight w:val="none"/>
          <w:u w:val="single"/>
        </w:rPr>
      </w:pPr>
      <w:r>
        <w:rPr>
          <w:rFonts w:hint="eastAsia"/>
          <w:b/>
          <w:color w:val="auto"/>
          <w:spacing w:val="-8"/>
          <w:sz w:val="24"/>
          <w:szCs w:val="24"/>
          <w:highlight w:val="none"/>
          <w:u w:val="single"/>
        </w:rPr>
        <w:t xml:space="preserve">（</w:t>
      </w:r>
      <w:r>
        <w:rPr>
          <w:b/>
          <w:color w:val="auto"/>
          <w:spacing w:val="-8"/>
          <w:sz w:val="24"/>
          <w:szCs w:val="24"/>
          <w:highlight w:val="none"/>
          <w:u w:val="single"/>
        </w:rPr>
        <w:t xml:space="preserve">2</w:t>
      </w:r>
      <w:r>
        <w:rPr>
          <w:rFonts w:hint="eastAsia"/>
          <w:b/>
          <w:color w:val="auto"/>
          <w:spacing w:val="-8"/>
          <w:sz w:val="24"/>
          <w:szCs w:val="24"/>
          <w:highlight w:val="none"/>
          <w:u w:val="single"/>
        </w:rPr>
        <w:t xml:space="preserve">）批准或同意承包人提出的追加或变更工程价款、补偿损失的申请；</w:t>
      </w:r>
      <w:r/>
    </w:p>
    <w:p>
      <w:pPr>
        <w:contextualSpacing/>
        <w:ind w:firstLine="450"/>
        <w:jc w:val="left"/>
        <w:spacing w:line="460" w:lineRule="exact"/>
        <w:rPr>
          <w:b/>
          <w:color w:val="auto"/>
          <w:spacing w:val="-8"/>
          <w:sz w:val="24"/>
          <w:szCs w:val="24"/>
          <w:highlight w:val="none"/>
          <w:u w:val="single"/>
        </w:rPr>
      </w:pPr>
      <w:r>
        <w:rPr>
          <w:rFonts w:hint="eastAsia"/>
          <w:b/>
          <w:color w:val="auto"/>
          <w:spacing w:val="-8"/>
          <w:sz w:val="24"/>
          <w:szCs w:val="24"/>
          <w:highlight w:val="none"/>
          <w:u w:val="single"/>
        </w:rPr>
        <w:t xml:space="preserve">（</w:t>
      </w:r>
      <w:r>
        <w:rPr>
          <w:b/>
          <w:color w:val="auto"/>
          <w:spacing w:val="-8"/>
          <w:sz w:val="24"/>
          <w:szCs w:val="24"/>
          <w:highlight w:val="none"/>
          <w:u w:val="single"/>
        </w:rPr>
        <w:t xml:space="preserve">3</w:t>
      </w:r>
      <w:r>
        <w:rPr>
          <w:rFonts w:hint="eastAsia"/>
          <w:b/>
          <w:color w:val="auto"/>
          <w:spacing w:val="-8"/>
          <w:sz w:val="24"/>
          <w:szCs w:val="24"/>
          <w:highlight w:val="none"/>
          <w:u w:val="single"/>
        </w:rPr>
        <w:t xml:space="preserve">）批准或同意承包人提出的顺延工期的申请；</w:t>
      </w:r>
      <w:r/>
    </w:p>
    <w:p>
      <w:pPr>
        <w:contextualSpacing/>
        <w:ind w:firstLine="450"/>
        <w:jc w:val="left"/>
        <w:spacing w:line="460" w:lineRule="exact"/>
        <w:rPr>
          <w:b/>
          <w:color w:val="auto"/>
          <w:spacing w:val="-8"/>
          <w:sz w:val="24"/>
          <w:szCs w:val="24"/>
          <w:highlight w:val="none"/>
          <w:u w:val="single"/>
        </w:rPr>
      </w:pPr>
      <w:r>
        <w:rPr>
          <w:rFonts w:hint="eastAsia"/>
          <w:b/>
          <w:color w:val="auto"/>
          <w:spacing w:val="-8"/>
          <w:sz w:val="24"/>
          <w:szCs w:val="24"/>
          <w:highlight w:val="none"/>
          <w:u w:val="single"/>
        </w:rPr>
        <w:t xml:space="preserve">（</w:t>
      </w:r>
      <w:r>
        <w:rPr>
          <w:b/>
          <w:color w:val="auto"/>
          <w:spacing w:val="-8"/>
          <w:sz w:val="24"/>
          <w:szCs w:val="24"/>
          <w:highlight w:val="none"/>
          <w:u w:val="single"/>
        </w:rPr>
        <w:t xml:space="preserve">4</w:t>
      </w:r>
      <w:r>
        <w:rPr>
          <w:rFonts w:hint="eastAsia"/>
          <w:b/>
          <w:color w:val="auto"/>
          <w:spacing w:val="-8"/>
          <w:sz w:val="24"/>
          <w:szCs w:val="24"/>
          <w:highlight w:val="none"/>
          <w:u w:val="single"/>
        </w:rPr>
        <w:t xml:space="preserve">）发出承包人暂停施工的指令；</w:t>
      </w:r>
      <w:r/>
    </w:p>
    <w:p>
      <w:pPr>
        <w:contextualSpacing/>
        <w:ind w:firstLine="450"/>
        <w:jc w:val="left"/>
        <w:spacing w:line="460" w:lineRule="exact"/>
        <w:rPr>
          <w:b/>
          <w:color w:val="auto"/>
          <w:spacing w:val="-8"/>
          <w:sz w:val="24"/>
          <w:szCs w:val="24"/>
          <w:highlight w:val="none"/>
          <w:u w:val="single"/>
        </w:rPr>
      </w:pPr>
      <w:r>
        <w:rPr>
          <w:rFonts w:hint="eastAsia"/>
          <w:b/>
          <w:color w:val="auto"/>
          <w:spacing w:val="-8"/>
          <w:sz w:val="24"/>
          <w:szCs w:val="24"/>
          <w:highlight w:val="none"/>
          <w:u w:val="single"/>
        </w:rPr>
        <w:t xml:space="preserve">（</w:t>
      </w:r>
      <w:r>
        <w:rPr>
          <w:b/>
          <w:color w:val="auto"/>
          <w:spacing w:val="-8"/>
          <w:sz w:val="24"/>
          <w:szCs w:val="24"/>
          <w:highlight w:val="none"/>
          <w:u w:val="single"/>
        </w:rPr>
        <w:t xml:space="preserve">5</w:t>
      </w:r>
      <w:r>
        <w:rPr>
          <w:rFonts w:hint="eastAsia"/>
          <w:b/>
          <w:color w:val="auto"/>
          <w:spacing w:val="-8"/>
          <w:sz w:val="24"/>
          <w:szCs w:val="24"/>
          <w:highlight w:val="none"/>
          <w:u w:val="single"/>
        </w:rPr>
        <w:t xml:space="preserve">）确认承包人提出的工程竣工验收及甩项验收报告；</w:t>
      </w:r>
      <w:r/>
    </w:p>
    <w:p>
      <w:pPr>
        <w:contextualSpacing/>
        <w:ind w:firstLine="450"/>
        <w:jc w:val="left"/>
        <w:spacing w:line="460" w:lineRule="exact"/>
        <w:rPr>
          <w:b/>
          <w:color w:val="auto"/>
          <w:spacing w:val="-8"/>
          <w:sz w:val="24"/>
          <w:szCs w:val="24"/>
          <w:highlight w:val="none"/>
          <w:u w:val="single"/>
        </w:rPr>
      </w:pPr>
      <w:r>
        <w:rPr>
          <w:b/>
          <w:color w:val="auto"/>
          <w:spacing w:val="-8"/>
          <w:sz w:val="24"/>
          <w:szCs w:val="24"/>
          <w:highlight w:val="none"/>
          <w:u w:val="single"/>
        </w:rPr>
        <w:t xml:space="preserve">3</w:t>
      </w:r>
      <w:r>
        <w:rPr>
          <w:rFonts w:hint="eastAsia"/>
          <w:b/>
          <w:color w:val="auto"/>
          <w:spacing w:val="-8"/>
          <w:sz w:val="24"/>
          <w:szCs w:val="24"/>
          <w:highlight w:val="none"/>
          <w:u w:val="single"/>
        </w:rPr>
        <w:t xml:space="preserve">、一旦总监理工程师未经采购人确认作出上述行为，承包人应该立即将该情况通知采购人，要求采购人予以追认，采购人未予追认的，工程师的该行动对采购人无约束力。</w:t>
      </w:r>
      <w:r/>
    </w:p>
    <w:p>
      <w:pPr>
        <w:contextualSpacing/>
        <w:ind w:firstLine="450"/>
        <w:jc w:val="left"/>
        <w:spacing w:line="460" w:lineRule="exact"/>
        <w:rPr>
          <w:b/>
          <w:color w:val="auto"/>
          <w:spacing w:val="-8"/>
          <w:sz w:val="24"/>
          <w:szCs w:val="24"/>
          <w:highlight w:val="none"/>
          <w:u w:val="single"/>
        </w:rPr>
      </w:pPr>
      <w:r>
        <w:rPr>
          <w:b/>
          <w:color w:val="auto"/>
          <w:spacing w:val="-8"/>
          <w:sz w:val="24"/>
          <w:szCs w:val="24"/>
          <w:highlight w:val="none"/>
          <w:u w:val="single"/>
        </w:rPr>
        <w:t xml:space="preserve">4</w:t>
      </w:r>
      <w:r>
        <w:rPr>
          <w:rFonts w:hint="eastAsia"/>
          <w:b/>
          <w:color w:val="auto"/>
          <w:spacing w:val="-8"/>
          <w:sz w:val="24"/>
          <w:szCs w:val="24"/>
          <w:highlight w:val="none"/>
          <w:u w:val="single"/>
        </w:rPr>
        <w:t xml:space="preserve">、承包人接受按照监理合同约定的规定进行监督管理，采购人与监理单位签定的监理合同作为本合同的附件。</w:t>
      </w:r>
      <w:r/>
    </w:p>
    <w:p>
      <w:pPr>
        <w:contextualSpacing/>
        <w:ind w:firstLine="450"/>
        <w:jc w:val="left"/>
        <w:spacing w:line="460" w:lineRule="exact"/>
        <w:rPr>
          <w:b/>
          <w:color w:val="auto"/>
          <w:sz w:val="24"/>
          <w:szCs w:val="24"/>
          <w:highlight w:val="none"/>
          <w:u w:val="single"/>
        </w:rPr>
      </w:pPr>
      <w:r>
        <w:rPr>
          <w:b/>
          <w:color w:val="auto"/>
          <w:spacing w:val="-8"/>
          <w:sz w:val="24"/>
          <w:szCs w:val="24"/>
          <w:highlight w:val="none"/>
          <w:u w:val="single"/>
        </w:rPr>
        <w:t xml:space="preserve">5</w:t>
      </w:r>
      <w:r>
        <w:rPr>
          <w:rFonts w:hint="eastAsia"/>
          <w:b/>
          <w:color w:val="auto"/>
          <w:spacing w:val="-8"/>
          <w:sz w:val="24"/>
          <w:szCs w:val="24"/>
          <w:highlight w:val="none"/>
          <w:u w:val="single"/>
        </w:rPr>
        <w:t xml:space="preserve">、</w:t>
      </w:r>
      <w:bookmarkEnd w:id="313"/>
      <w:r>
        <w:rPr>
          <w:rFonts w:hint="eastAsia"/>
          <w:b/>
          <w:color w:val="auto"/>
          <w:spacing w:val="-8"/>
          <w:sz w:val="24"/>
          <w:szCs w:val="24"/>
          <w:highlight w:val="none"/>
          <w:u w:val="single"/>
        </w:rPr>
        <w:t xml:space="preserve">监理人无权解除本合同规定的承包人的任何义务</w:t>
      </w:r>
      <w:r>
        <w:rPr>
          <w:rFonts w:hint="eastAsia"/>
          <w:b/>
          <w:color w:val="auto"/>
          <w:sz w:val="24"/>
          <w:szCs w:val="24"/>
          <w:highlight w:val="none"/>
          <w:u w:val="single"/>
        </w:rPr>
        <w:t xml:space="preserve">。</w:t>
      </w:r>
      <w:r/>
    </w:p>
    <w:p>
      <w:pPr>
        <w:contextualSpacing/>
        <w:jc w:val="left"/>
        <w:spacing w:line="460" w:lineRule="exact"/>
        <w:rPr>
          <w:color w:val="auto"/>
          <w:sz w:val="24"/>
          <w:szCs w:val="24"/>
          <w:highlight w:val="none"/>
          <w:u w:val="single"/>
        </w:rPr>
      </w:pPr>
      <w:r>
        <w:rPr>
          <w:rFonts w:hint="eastAsia"/>
          <w:color w:val="auto"/>
          <w:sz w:val="24"/>
          <w:szCs w:val="24"/>
          <w:highlight w:val="none"/>
        </w:rPr>
        <w:t xml:space="preserve">关于监理人在施工现场的办公场所、生活场所的提供和费用承担的约定：</w:t>
      </w:r>
      <w:r>
        <w:rPr>
          <w:rFonts w:hint="eastAsia"/>
          <w:b/>
          <w:bCs/>
          <w:color w:val="auto"/>
          <w:sz w:val="24"/>
          <w:szCs w:val="24"/>
          <w:highlight w:val="none"/>
          <w:u w:val="single"/>
        </w:rPr>
        <w:t xml:space="preserve">由承包人承担</w:t>
      </w:r>
      <w:r>
        <w:rPr>
          <w:rFonts w:hint="eastAsia"/>
          <w:b/>
          <w:color w:val="auto"/>
          <w:sz w:val="24"/>
          <w:szCs w:val="24"/>
          <w:highlight w:val="none"/>
          <w:u w:val="single"/>
        </w:rPr>
        <w:t xml:space="preserve">。</w:t>
      </w:r>
      <w:r/>
    </w:p>
    <w:p>
      <w:pPr>
        <w:contextualSpacing/>
        <w:ind w:firstLine="480"/>
        <w:jc w:val="left"/>
        <w:spacing w:after="120" w:line="460" w:lineRule="exact"/>
        <w:rPr>
          <w:color w:val="auto"/>
          <w:sz w:val="24"/>
          <w:szCs w:val="24"/>
          <w:highlight w:val="none"/>
        </w:rPr>
      </w:pPr>
      <w:r>
        <w:rPr>
          <w:color w:val="auto"/>
          <w:sz w:val="24"/>
          <w:szCs w:val="24"/>
          <w:highlight w:val="none"/>
        </w:rPr>
        <w:t xml:space="preserve">4.2 </w:t>
      </w:r>
      <w:r>
        <w:rPr>
          <w:rFonts w:hint="eastAsia"/>
          <w:color w:val="auto"/>
          <w:sz w:val="24"/>
          <w:szCs w:val="24"/>
          <w:highlight w:val="none"/>
        </w:rPr>
        <w:t xml:space="preserve">监理人员</w:t>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总监理工程师：</w:t>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姓名：</w:t>
      </w:r>
      <w:r>
        <w:rPr>
          <w:rFonts w:hint="eastAsia"/>
          <w:b/>
          <w:color w:val="auto"/>
          <w:sz w:val="24"/>
          <w:szCs w:val="24"/>
          <w:highlight w:val="none"/>
          <w:u w:val="single"/>
        </w:rPr>
        <w:t xml:space="preserve">   </w:t>
      </w:r>
      <w:r>
        <w:rPr>
          <w:b/>
          <w:color w:val="auto"/>
          <w:sz w:val="24"/>
          <w:szCs w:val="24"/>
          <w:highlight w:val="none"/>
          <w:u w:val="single"/>
        </w:rPr>
        <w:t xml:space="preserve">                </w:t>
      </w:r>
      <w:r>
        <w:rPr>
          <w:rFonts w:hint="eastAsia"/>
          <w:b/>
          <w:color w:val="auto"/>
          <w:sz w:val="24"/>
          <w:szCs w:val="24"/>
          <w:highlight w:val="none"/>
          <w:u w:val="single"/>
        </w:rPr>
        <w:t xml:space="preserve">   </w:t>
      </w:r>
      <w:r>
        <w:rPr>
          <w:rFonts w:hint="eastAsia"/>
          <w:color w:val="auto"/>
          <w:sz w:val="24"/>
          <w:szCs w:val="24"/>
          <w:highlight w:val="none"/>
        </w:rPr>
        <w:t xml:space="preserve">；</w:t>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职务：</w:t>
      </w:r>
      <w:r>
        <w:rPr>
          <w:rFonts w:hint="eastAsia"/>
          <w:b/>
          <w:color w:val="auto"/>
          <w:sz w:val="24"/>
          <w:szCs w:val="24"/>
          <w:highlight w:val="none"/>
          <w:u w:val="single"/>
        </w:rPr>
        <w:t xml:space="preserve">      </w:t>
      </w:r>
      <w:r>
        <w:rPr>
          <w:b/>
          <w:color w:val="auto"/>
          <w:sz w:val="24"/>
          <w:szCs w:val="24"/>
          <w:highlight w:val="none"/>
          <w:u w:val="single"/>
        </w:rPr>
        <w:t xml:space="preserve">       </w:t>
      </w:r>
      <w:r>
        <w:rPr>
          <w:rFonts w:hint="eastAsia"/>
          <w:b/>
          <w:color w:val="auto"/>
          <w:sz w:val="24"/>
          <w:szCs w:val="24"/>
          <w:highlight w:val="none"/>
          <w:u w:val="single"/>
        </w:rPr>
        <w:t xml:space="preserve">         </w:t>
      </w:r>
      <w:r>
        <w:rPr>
          <w:rFonts w:hint="eastAsia"/>
          <w:color w:val="auto"/>
          <w:sz w:val="24"/>
          <w:szCs w:val="24"/>
          <w:highlight w:val="none"/>
        </w:rPr>
        <w:t xml:space="preserve">；</w:t>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监理工程师执业资格证书号：</w:t>
      </w:r>
      <w:r>
        <w:rPr>
          <w:rFonts w:hint="eastAsia"/>
          <w:b/>
          <w:color w:val="auto"/>
          <w:sz w:val="24"/>
          <w:szCs w:val="24"/>
          <w:highlight w:val="none"/>
          <w:u w:val="single"/>
        </w:rPr>
        <w:t xml:space="preserve">           </w:t>
      </w:r>
      <w:r>
        <w:rPr>
          <w:rFonts w:hint="eastAsia"/>
          <w:color w:val="auto"/>
          <w:sz w:val="24"/>
          <w:szCs w:val="24"/>
          <w:highlight w:val="none"/>
        </w:rPr>
        <w:t xml:space="preserve">；</w:t>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联系电话：</w:t>
      </w:r>
      <w:r>
        <w:rPr>
          <w:rFonts w:hint="eastAsia"/>
          <w:color w:val="auto"/>
          <w:sz w:val="24"/>
          <w:szCs w:val="24"/>
          <w:highlight w:val="none"/>
          <w:u w:val="single"/>
        </w:rPr>
        <w:t xml:space="preserve">/</w:t>
      </w:r>
      <w:r>
        <w:rPr>
          <w:rFonts w:hint="eastAsia"/>
          <w:color w:val="auto"/>
          <w:sz w:val="24"/>
          <w:szCs w:val="24"/>
          <w:highlight w:val="none"/>
        </w:rPr>
        <w:t xml:space="preserve">；</w:t>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电子信箱：</w:t>
      </w:r>
      <w:r>
        <w:rPr>
          <w:rFonts w:hint="eastAsia"/>
          <w:color w:val="auto"/>
          <w:sz w:val="24"/>
          <w:szCs w:val="24"/>
          <w:highlight w:val="none"/>
          <w:u w:val="single"/>
        </w:rPr>
        <w:t xml:space="preserve">/</w:t>
      </w:r>
      <w:r>
        <w:rPr>
          <w:rFonts w:hint="eastAsia"/>
          <w:color w:val="auto"/>
          <w:sz w:val="24"/>
          <w:szCs w:val="24"/>
          <w:highlight w:val="none"/>
        </w:rPr>
        <w:t xml:space="preserve">；</w:t>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通信地址：</w:t>
      </w:r>
      <w:r>
        <w:rPr>
          <w:rFonts w:hint="eastAsia"/>
          <w:color w:val="auto"/>
          <w:sz w:val="24"/>
          <w:szCs w:val="24"/>
          <w:highlight w:val="none"/>
          <w:u w:val="single"/>
        </w:rPr>
        <w:t xml:space="preserve">/</w:t>
      </w:r>
      <w:r>
        <w:rPr>
          <w:rFonts w:hint="eastAsia"/>
          <w:color w:val="auto"/>
          <w:sz w:val="24"/>
          <w:szCs w:val="24"/>
          <w:highlight w:val="none"/>
        </w:rPr>
        <w:t xml:space="preserve">；</w:t>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关于监理人的其他约定：</w:t>
      </w:r>
      <w:r>
        <w:rPr>
          <w:rFonts w:hint="eastAsia"/>
          <w:b/>
          <w:bCs/>
          <w:color w:val="auto"/>
          <w:sz w:val="24"/>
          <w:szCs w:val="24"/>
          <w:highlight w:val="none"/>
          <w:u w:val="single"/>
        </w:rPr>
        <w:t xml:space="preserve">任何涉及工程质量、工期、安全、标准、造价以及其他可能引起工程造价变化的设计变更、签证、索赔及批准均须经总监理工程师签字并经采购人代表签字并加盖采购人公章后方能有效</w:t>
      </w:r>
      <w:r>
        <w:rPr>
          <w:rFonts w:hint="eastAsia"/>
          <w:color w:val="auto"/>
          <w:sz w:val="24"/>
          <w:szCs w:val="24"/>
          <w:highlight w:val="none"/>
        </w:rPr>
        <w:t xml:space="preserve">。</w:t>
      </w:r>
      <w:r/>
    </w:p>
    <w:p>
      <w:pPr>
        <w:contextualSpacing/>
        <w:ind w:firstLine="480"/>
        <w:jc w:val="left"/>
        <w:spacing w:line="460" w:lineRule="exact"/>
        <w:rPr>
          <w:color w:val="auto"/>
          <w:sz w:val="24"/>
          <w:szCs w:val="24"/>
          <w:highlight w:val="none"/>
        </w:rPr>
      </w:pPr>
      <w:r>
        <w:rPr>
          <w:color w:val="auto"/>
          <w:sz w:val="24"/>
          <w:szCs w:val="24"/>
          <w:highlight w:val="none"/>
        </w:rPr>
        <w:t xml:space="preserve">4.4 </w:t>
      </w:r>
      <w:r>
        <w:rPr>
          <w:rFonts w:hint="eastAsia"/>
          <w:color w:val="auto"/>
          <w:sz w:val="24"/>
          <w:szCs w:val="24"/>
          <w:highlight w:val="none"/>
        </w:rPr>
        <w:t xml:space="preserve">商定或确定</w:t>
      </w:r>
      <w:r/>
    </w:p>
    <w:p>
      <w:pPr>
        <w:contextualSpacing/>
        <w:ind w:firstLine="480"/>
        <w:jc w:val="left"/>
        <w:spacing w:line="460" w:lineRule="exact"/>
        <w:rPr>
          <w:color w:val="auto"/>
          <w:sz w:val="24"/>
          <w:szCs w:val="24"/>
          <w:highlight w:val="none"/>
        </w:rPr>
      </w:pPr>
      <w:r/>
      <w:bookmarkStart w:id="314" w:name="_Toc267251418"/>
      <w:r>
        <w:rPr>
          <w:rFonts w:hint="eastAsia"/>
          <w:color w:val="auto"/>
          <w:sz w:val="24"/>
          <w:szCs w:val="24"/>
          <w:highlight w:val="none"/>
        </w:rPr>
        <w:t xml:space="preserve">在采购人和承包人不能通过协商达成一致意见时，采购人授权监理人对以下事项进行确定：</w:t>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w:t>
      </w:r>
      <w:r>
        <w:rPr>
          <w:color w:val="auto"/>
          <w:sz w:val="24"/>
          <w:szCs w:val="24"/>
          <w:highlight w:val="none"/>
        </w:rPr>
        <w:t xml:space="preserve">1</w:t>
      </w:r>
      <w:r>
        <w:rPr>
          <w:rFonts w:hint="eastAsia"/>
          <w:color w:val="auto"/>
          <w:sz w:val="24"/>
          <w:szCs w:val="24"/>
          <w:highlight w:val="none"/>
        </w:rPr>
        <w:t xml:space="preserve">）</w:t>
      </w:r>
      <w:r>
        <w:rPr>
          <w:rFonts w:hint="eastAsia"/>
          <w:b/>
          <w:bCs/>
          <w:color w:val="auto"/>
          <w:sz w:val="24"/>
          <w:szCs w:val="24"/>
          <w:highlight w:val="none"/>
          <w:u w:val="single"/>
        </w:rPr>
        <w:t xml:space="preserve">按通用条款</w:t>
      </w:r>
      <w:r>
        <w:rPr>
          <w:rFonts w:hint="eastAsia"/>
          <w:color w:val="auto"/>
          <w:sz w:val="24"/>
          <w:szCs w:val="24"/>
          <w:highlight w:val="none"/>
        </w:rPr>
        <w:t xml:space="preserve">；</w:t>
      </w:r>
      <w:r/>
    </w:p>
    <w:p>
      <w:pPr>
        <w:contextualSpacing/>
        <w:ind w:firstLine="480"/>
        <w:jc w:val="left"/>
        <w:spacing w:line="460" w:lineRule="exact"/>
        <w:rPr>
          <w:color w:val="auto"/>
          <w:sz w:val="24"/>
          <w:szCs w:val="24"/>
          <w:highlight w:val="none"/>
        </w:rPr>
      </w:pPr>
      <w:r>
        <w:rPr>
          <w:rFonts w:hint="eastAsia" w:cs="仿宋_GB2312"/>
          <w:color w:val="auto"/>
          <w:sz w:val="24"/>
          <w:szCs w:val="24"/>
          <w:highlight w:val="none"/>
        </w:rPr>
        <w:t xml:space="preserve">（</w:t>
      </w:r>
      <w:r>
        <w:rPr>
          <w:color w:val="auto"/>
          <w:sz w:val="24"/>
          <w:szCs w:val="24"/>
          <w:highlight w:val="none"/>
        </w:rPr>
        <w:t xml:space="preserve">2</w:t>
      </w:r>
      <w:r>
        <w:rPr>
          <w:rFonts w:hint="eastAsia" w:cs="仿宋_GB2312"/>
          <w:color w:val="auto"/>
          <w:sz w:val="24"/>
          <w:szCs w:val="24"/>
          <w:highlight w:val="none"/>
        </w:rPr>
        <w:t xml:space="preserve">）</w:t>
      </w:r>
      <w:r>
        <w:rPr>
          <w:color w:val="auto"/>
          <w:sz w:val="24"/>
          <w:szCs w:val="24"/>
          <w:highlight w:val="none"/>
          <w:u w:val="single"/>
        </w:rPr>
        <w:t xml:space="preserve">/     </w:t>
      </w:r>
      <w:r>
        <w:rPr>
          <w:rFonts w:hint="eastAsia" w:cs="仿宋_GB2312"/>
          <w:color w:val="auto"/>
          <w:sz w:val="24"/>
          <w:szCs w:val="24"/>
          <w:highlight w:val="none"/>
        </w:rPr>
        <w:t xml:space="preserve">；</w:t>
      </w:r>
      <w:r/>
    </w:p>
    <w:p>
      <w:pPr>
        <w:contextualSpacing/>
        <w:ind w:firstLine="480"/>
        <w:jc w:val="left"/>
        <w:spacing w:line="460" w:lineRule="exact"/>
        <w:rPr>
          <w:color w:val="auto"/>
          <w:sz w:val="24"/>
          <w:szCs w:val="24"/>
          <w:highlight w:val="none"/>
        </w:rPr>
      </w:pPr>
      <w:r>
        <w:rPr>
          <w:rFonts w:hint="eastAsia" w:cs="仿宋_GB2312"/>
          <w:color w:val="auto"/>
          <w:sz w:val="24"/>
          <w:szCs w:val="24"/>
          <w:highlight w:val="none"/>
        </w:rPr>
        <w:t xml:space="preserve">（</w:t>
      </w:r>
      <w:r>
        <w:rPr>
          <w:color w:val="auto"/>
          <w:sz w:val="24"/>
          <w:szCs w:val="24"/>
          <w:highlight w:val="none"/>
        </w:rPr>
        <w:t xml:space="preserve">3</w:t>
      </w:r>
      <w:r>
        <w:rPr>
          <w:rFonts w:hint="eastAsia" w:cs="仿宋_GB2312"/>
          <w:color w:val="auto"/>
          <w:sz w:val="24"/>
          <w:szCs w:val="24"/>
          <w:highlight w:val="none"/>
        </w:rPr>
        <w:t xml:space="preserve">）</w:t>
      </w:r>
      <w:r>
        <w:rPr>
          <w:color w:val="auto"/>
          <w:sz w:val="24"/>
          <w:szCs w:val="24"/>
          <w:highlight w:val="none"/>
          <w:u w:val="single"/>
        </w:rPr>
        <w:t xml:space="preserve">/      </w:t>
      </w:r>
      <w:r>
        <w:rPr>
          <w:rFonts w:hint="eastAsia" w:cs="仿宋_GB2312"/>
          <w:color w:val="auto"/>
          <w:sz w:val="24"/>
          <w:szCs w:val="24"/>
          <w:highlight w:val="none"/>
        </w:rPr>
        <w:t xml:space="preserve">。</w:t>
      </w:r>
      <w:r/>
    </w:p>
    <w:p>
      <w:pPr>
        <w:contextualSpacing/>
        <w:ind w:firstLine="480"/>
        <w:jc w:val="left"/>
        <w:spacing w:line="460" w:lineRule="exact"/>
        <w:tabs>
          <w:tab w:val="left" w:pos="8820" w:leader="none"/>
        </w:tabs>
        <w:rPr>
          <w:color w:val="auto"/>
          <w:sz w:val="24"/>
          <w:szCs w:val="24"/>
          <w:highlight w:val="none"/>
        </w:rPr>
      </w:pPr>
      <w:r>
        <w:rPr>
          <w:color w:val="auto"/>
          <w:sz w:val="24"/>
          <w:szCs w:val="24"/>
          <w:highlight w:val="none"/>
        </w:rPr>
      </w:r>
      <w:r/>
    </w:p>
    <w:p>
      <w:pPr>
        <w:pStyle w:val="787"/>
        <w:contextualSpacing/>
        <w:jc w:val="left"/>
        <w:spacing w:before="120" w:after="120" w:line="460" w:lineRule="exact"/>
        <w:rPr>
          <w:b w:val="0"/>
          <w:color w:val="auto"/>
          <w:sz w:val="24"/>
          <w:szCs w:val="24"/>
          <w:highlight w:val="none"/>
        </w:rPr>
      </w:pPr>
      <w:r/>
      <w:bookmarkStart w:id="315" w:name="_Toc351203637"/>
      <w:r>
        <w:rPr>
          <w:b w:val="0"/>
          <w:color w:val="auto"/>
          <w:sz w:val="24"/>
          <w:szCs w:val="24"/>
          <w:highlight w:val="none"/>
        </w:rPr>
        <w:t xml:space="preserve">5</w:t>
      </w:r>
      <w:bookmarkEnd w:id="314"/>
      <w:r/>
      <w:bookmarkStart w:id="316" w:name="_Toc292559367"/>
      <w:r/>
      <w:bookmarkStart w:id="317" w:name="_Toc296944502"/>
      <w:r/>
      <w:bookmarkStart w:id="318" w:name="_Toc292559872"/>
      <w:r/>
      <w:bookmarkStart w:id="319" w:name="_Toc297120463"/>
      <w:r/>
      <w:bookmarkStart w:id="320" w:name="_Toc297048349"/>
      <w:r/>
      <w:bookmarkStart w:id="321" w:name="_Toc296890991"/>
      <w:r/>
      <w:bookmarkStart w:id="322" w:name="_Toc296347162"/>
      <w:r/>
      <w:bookmarkStart w:id="323" w:name="_Toc296346664"/>
      <w:r/>
      <w:bookmarkStart w:id="324" w:name="_Toc296503163"/>
      <w:r/>
      <w:bookmarkStart w:id="325" w:name="_Toc296891203"/>
      <w:r>
        <w:rPr>
          <w:b w:val="0"/>
          <w:color w:val="auto"/>
          <w:sz w:val="24"/>
          <w:szCs w:val="24"/>
          <w:highlight w:val="none"/>
        </w:rPr>
        <w:t xml:space="preserve">. </w:t>
      </w:r>
      <w:r>
        <w:rPr>
          <w:rFonts w:hint="eastAsia"/>
          <w:b w:val="0"/>
          <w:color w:val="auto"/>
          <w:sz w:val="24"/>
          <w:szCs w:val="24"/>
          <w:highlight w:val="none"/>
        </w:rPr>
        <w:t xml:space="preserve">工程质量</w:t>
      </w:r>
      <w:bookmarkEnd w:id="315"/>
      <w:r/>
      <w:r/>
    </w:p>
    <w:p>
      <w:pPr>
        <w:contextualSpacing/>
        <w:ind w:firstLine="480"/>
        <w:jc w:val="left"/>
        <w:spacing w:after="120" w:line="460" w:lineRule="exact"/>
        <w:rPr>
          <w:color w:val="auto"/>
          <w:sz w:val="24"/>
          <w:szCs w:val="24"/>
          <w:highlight w:val="none"/>
        </w:rPr>
      </w:pPr>
      <w:r>
        <w:rPr>
          <w:color w:val="auto"/>
          <w:sz w:val="24"/>
          <w:szCs w:val="24"/>
          <w:highlight w:val="none"/>
        </w:rPr>
        <w:t xml:space="preserve">5.1 </w:t>
      </w:r>
      <w:r>
        <w:rPr>
          <w:rFonts w:hint="eastAsia"/>
          <w:color w:val="auto"/>
          <w:sz w:val="24"/>
          <w:szCs w:val="24"/>
          <w:highlight w:val="none"/>
        </w:rPr>
        <w:t xml:space="preserve">质量要求</w:t>
      </w:r>
      <w:r/>
    </w:p>
    <w:p>
      <w:pPr>
        <w:contextualSpacing/>
        <w:ind w:firstLine="480"/>
        <w:jc w:val="left"/>
        <w:spacing w:line="460" w:lineRule="exact"/>
        <w:rPr>
          <w:color w:val="auto"/>
          <w:sz w:val="24"/>
          <w:szCs w:val="24"/>
          <w:highlight w:val="none"/>
        </w:rPr>
      </w:pPr>
      <w:r>
        <w:rPr>
          <w:color w:val="auto"/>
          <w:sz w:val="24"/>
          <w:szCs w:val="24"/>
          <w:highlight w:val="none"/>
        </w:rPr>
        <w:t xml:space="preserve">5</w:t>
      </w:r>
      <w:bookmarkStart w:id="326" w:name="_Toc312677997"/>
      <w:r/>
      <w:bookmarkStart w:id="327" w:name="_Toc300934949"/>
      <w:r/>
      <w:bookmarkStart w:id="328" w:name="_Toc297216155"/>
      <w:r/>
      <w:bookmarkStart w:id="329" w:name="_Toc318581164"/>
      <w:r/>
      <w:bookmarkStart w:id="330" w:name="_Toc304295527"/>
      <w:r/>
      <w:bookmarkStart w:id="331" w:name="_Toc303539106"/>
      <w:r/>
      <w:bookmarkStart w:id="332" w:name="_Toc297123496"/>
      <w:r>
        <w:rPr>
          <w:color w:val="auto"/>
          <w:sz w:val="24"/>
          <w:szCs w:val="24"/>
          <w:highlight w:val="none"/>
        </w:rPr>
        <w:t xml:space="preserve">.1.1 </w:t>
      </w:r>
      <w:r>
        <w:rPr>
          <w:rFonts w:hint="eastAsia"/>
          <w:color w:val="auto"/>
          <w:sz w:val="24"/>
          <w:szCs w:val="24"/>
          <w:highlight w:val="none"/>
        </w:rPr>
        <w:t xml:space="preserve">特殊质量标准和要求：</w:t>
      </w:r>
      <w:r/>
    </w:p>
    <w:p>
      <w:pPr>
        <w:contextualSpacing/>
        <w:ind w:left="430" w:firstLine="118"/>
        <w:jc w:val="left"/>
        <w:spacing w:line="460" w:lineRule="exact"/>
        <w:rPr>
          <w:color w:val="auto"/>
          <w:sz w:val="24"/>
          <w:szCs w:val="24"/>
          <w:highlight w:val="none"/>
          <w:u w:val="single"/>
        </w:rPr>
      </w:pPr>
      <w:r>
        <w:rPr>
          <w:rFonts w:hint="eastAsia"/>
          <w:b/>
          <w:bCs/>
          <w:color w:val="auto"/>
          <w:sz w:val="24"/>
          <w:szCs w:val="24"/>
          <w:highlight w:val="none"/>
          <w:u w:val="single"/>
        </w:rPr>
        <w:t xml:space="preserve">合格并符合设计院所提供的施工图及施工要求 </w:t>
      </w:r>
      <w:r>
        <w:rPr>
          <w:b/>
          <w:bCs/>
          <w:color w:val="auto"/>
          <w:sz w:val="24"/>
          <w:szCs w:val="24"/>
          <w:highlight w:val="none"/>
          <w:u w:val="single"/>
        </w:rPr>
        <w:t xml:space="preserve"> </w:t>
      </w:r>
      <w:r>
        <w:rPr>
          <w:rFonts w:hint="eastAsia"/>
          <w:color w:val="auto"/>
          <w:sz w:val="24"/>
          <w:szCs w:val="24"/>
          <w:highlight w:val="none"/>
        </w:rPr>
        <w:t xml:space="preserve">。</w:t>
      </w:r>
      <w:r/>
    </w:p>
    <w:p>
      <w:pPr>
        <w:contextualSpacing/>
        <w:ind w:left="390" w:hanging="241"/>
        <w:jc w:val="left"/>
        <w:spacing w:line="460" w:lineRule="exact"/>
        <w:rPr>
          <w:b/>
          <w:bCs/>
          <w:color w:val="auto"/>
          <w:sz w:val="24"/>
          <w:szCs w:val="24"/>
          <w:highlight w:val="none"/>
          <w:u w:val="single"/>
        </w:rPr>
      </w:pPr>
      <w:r>
        <w:rPr>
          <w:rFonts w:hint="eastAsia"/>
          <w:b/>
          <w:bCs/>
          <w:color w:val="auto"/>
          <w:sz w:val="24"/>
          <w:szCs w:val="24"/>
          <w:highlight w:val="none"/>
        </w:rPr>
        <w:t xml:space="preserve">关于工程奖项的约定：</w:t>
      </w:r>
      <w:r>
        <w:rPr>
          <w:bCs/>
          <w:color w:val="auto"/>
          <w:sz w:val="24"/>
          <w:szCs w:val="24"/>
          <w:highlight w:val="none"/>
          <w:u w:val="single"/>
        </w:rPr>
        <w:t xml:space="preserve">   /                            </w:t>
      </w:r>
      <w:r>
        <w:rPr>
          <w:rFonts w:hint="eastAsia"/>
          <w:b/>
          <w:bCs/>
          <w:color w:val="auto"/>
          <w:sz w:val="24"/>
          <w:szCs w:val="24"/>
          <w:highlight w:val="none"/>
        </w:rPr>
        <w:t xml:space="preserve">。</w:t>
      </w:r>
      <w:r/>
    </w:p>
    <w:p>
      <w:pPr>
        <w:contextualSpacing/>
        <w:jc w:val="left"/>
        <w:spacing w:after="120" w:line="460" w:lineRule="exact"/>
        <w:rPr>
          <w:color w:val="auto"/>
          <w:sz w:val="24"/>
          <w:szCs w:val="24"/>
          <w:highlight w:val="none"/>
        </w:rPr>
      </w:pPr>
      <w:r>
        <w:rPr>
          <w:color w:val="auto"/>
          <w:sz w:val="24"/>
          <w:szCs w:val="24"/>
          <w:highlight w:val="none"/>
        </w:rPr>
        <w:t xml:space="preserve">5.3 </w:t>
      </w:r>
      <w:r>
        <w:rPr>
          <w:rFonts w:hint="eastAsia"/>
          <w:color w:val="auto"/>
          <w:sz w:val="24"/>
          <w:szCs w:val="24"/>
          <w:highlight w:val="none"/>
        </w:rPr>
        <w:t xml:space="preserve">隐蔽工程检查</w:t>
      </w:r>
      <w:r/>
    </w:p>
    <w:p>
      <w:pPr>
        <w:contextualSpacing/>
        <w:ind w:firstLine="480"/>
        <w:jc w:val="left"/>
        <w:spacing w:line="460" w:lineRule="exact"/>
        <w:rPr>
          <w:color w:val="auto"/>
          <w:sz w:val="24"/>
          <w:szCs w:val="24"/>
          <w:highlight w:val="none"/>
        </w:rPr>
      </w:pPr>
      <w:r>
        <w:rPr>
          <w:color w:val="auto"/>
          <w:sz w:val="24"/>
          <w:szCs w:val="24"/>
          <w:highlight w:val="none"/>
        </w:rPr>
        <w:t xml:space="preserve">5.3.2</w:t>
      </w:r>
      <w:r>
        <w:rPr>
          <w:rFonts w:hint="eastAsia"/>
          <w:color w:val="auto"/>
          <w:sz w:val="24"/>
          <w:szCs w:val="24"/>
          <w:highlight w:val="none"/>
        </w:rPr>
        <w:t xml:space="preserve">承包人提前通知监理人隐蔽工程检查的期限的约定：</w:t>
      </w:r>
      <w:r>
        <w:rPr>
          <w:rFonts w:hint="eastAsia"/>
          <w:b/>
          <w:bCs/>
          <w:color w:val="auto"/>
          <w:sz w:val="24"/>
          <w:szCs w:val="24"/>
          <w:highlight w:val="none"/>
          <w:u w:val="single"/>
        </w:rPr>
        <w:t xml:space="preserve">提前</w:t>
      </w:r>
      <w:r>
        <w:rPr>
          <w:b/>
          <w:bCs/>
          <w:color w:val="auto"/>
          <w:sz w:val="24"/>
          <w:szCs w:val="24"/>
          <w:highlight w:val="none"/>
          <w:u w:val="single"/>
        </w:rPr>
        <w:t xml:space="preserve">24</w:t>
      </w:r>
      <w:r>
        <w:rPr>
          <w:rFonts w:hint="eastAsia"/>
          <w:b/>
          <w:bCs/>
          <w:color w:val="auto"/>
          <w:sz w:val="24"/>
          <w:szCs w:val="24"/>
          <w:highlight w:val="none"/>
          <w:u w:val="single"/>
        </w:rPr>
        <w:t xml:space="preserve">小时</w:t>
      </w:r>
      <w:r>
        <w:rPr>
          <w:rFonts w:hint="eastAsia"/>
          <w:color w:val="auto"/>
          <w:sz w:val="24"/>
          <w:szCs w:val="24"/>
          <w:highlight w:val="none"/>
        </w:rPr>
        <w:t xml:space="preserve">。</w:t>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监理人不能按时进行检查时，应提前</w:t>
      </w:r>
      <w:r>
        <w:rPr>
          <w:b/>
          <w:bCs/>
          <w:color w:val="auto"/>
          <w:sz w:val="24"/>
          <w:szCs w:val="24"/>
          <w:highlight w:val="none"/>
          <w:u w:val="single"/>
        </w:rPr>
        <w:t xml:space="preserve">24</w:t>
      </w:r>
      <w:r>
        <w:rPr>
          <w:rFonts w:hint="eastAsia"/>
          <w:color w:val="auto"/>
          <w:sz w:val="24"/>
          <w:szCs w:val="24"/>
          <w:highlight w:val="none"/>
        </w:rPr>
        <w:t xml:space="preserve">小时提交书面延期要求。</w:t>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关于延期最长不得超过：</w:t>
      </w:r>
      <w:r>
        <w:rPr>
          <w:b/>
          <w:bCs/>
          <w:color w:val="auto"/>
          <w:sz w:val="24"/>
          <w:szCs w:val="24"/>
          <w:highlight w:val="none"/>
          <w:u w:val="single"/>
        </w:rPr>
        <w:t xml:space="preserve">48</w:t>
      </w:r>
      <w:r>
        <w:rPr>
          <w:rFonts w:hint="eastAsia"/>
          <w:color w:val="auto"/>
          <w:sz w:val="24"/>
          <w:szCs w:val="24"/>
          <w:highlight w:val="none"/>
        </w:rPr>
        <w:t xml:space="preserve">小时。</w:t>
      </w:r>
      <w:r/>
    </w:p>
    <w:p>
      <w:pPr>
        <w:pStyle w:val="787"/>
        <w:contextualSpacing/>
        <w:jc w:val="left"/>
        <w:spacing w:before="120" w:after="120" w:line="460" w:lineRule="exact"/>
        <w:rPr>
          <w:b w:val="0"/>
          <w:color w:val="auto"/>
          <w:sz w:val="24"/>
          <w:szCs w:val="24"/>
          <w:highlight w:val="none"/>
        </w:rPr>
      </w:pPr>
      <w:r/>
      <w:bookmarkStart w:id="333" w:name="_Toc351203638"/>
      <w:r>
        <w:rPr>
          <w:b w:val="0"/>
          <w:color w:val="auto"/>
          <w:sz w:val="24"/>
          <w:szCs w:val="24"/>
          <w:highlight w:val="none"/>
        </w:rPr>
        <w:t xml:space="preserve">6. </w:t>
      </w:r>
      <w:r>
        <w:rPr>
          <w:rFonts w:hint="eastAsia"/>
          <w:b w:val="0"/>
          <w:color w:val="auto"/>
          <w:sz w:val="24"/>
          <w:szCs w:val="24"/>
          <w:highlight w:val="none"/>
        </w:rPr>
        <w:t xml:space="preserve">安全文明施工与环境保护</w:t>
      </w:r>
      <w:bookmarkEnd w:id="333"/>
      <w:r/>
      <w:r/>
    </w:p>
    <w:p>
      <w:pPr>
        <w:contextualSpacing/>
        <w:jc w:val="left"/>
        <w:spacing w:after="120" w:line="460" w:lineRule="exact"/>
        <w:rPr>
          <w:color w:val="auto"/>
          <w:sz w:val="24"/>
          <w:szCs w:val="24"/>
          <w:highlight w:val="none"/>
        </w:rPr>
      </w:pPr>
      <w:r>
        <w:rPr>
          <w:color w:val="auto"/>
          <w:sz w:val="24"/>
          <w:szCs w:val="24"/>
          <w:highlight w:val="none"/>
        </w:rPr>
        <w:t xml:space="preserve">6.1</w:t>
      </w:r>
      <w:r>
        <w:rPr>
          <w:rFonts w:hint="eastAsia"/>
          <w:color w:val="auto"/>
          <w:sz w:val="24"/>
          <w:szCs w:val="24"/>
          <w:highlight w:val="none"/>
        </w:rPr>
        <w:t xml:space="preserve">安全文明施工</w:t>
      </w:r>
      <w:r/>
    </w:p>
    <w:p>
      <w:pPr>
        <w:contextualSpacing/>
        <w:jc w:val="left"/>
        <w:spacing w:line="460" w:lineRule="exact"/>
        <w:rPr>
          <w:color w:val="auto"/>
          <w:sz w:val="24"/>
          <w:szCs w:val="24"/>
          <w:highlight w:val="none"/>
        </w:rPr>
      </w:pPr>
      <w:r>
        <w:rPr>
          <w:color w:val="auto"/>
          <w:sz w:val="24"/>
          <w:szCs w:val="24"/>
          <w:highlight w:val="none"/>
        </w:rPr>
        <w:t xml:space="preserve">6.1.1</w:t>
      </w:r>
      <w:r>
        <w:rPr>
          <w:rFonts w:hint="eastAsia"/>
          <w:color w:val="auto"/>
          <w:sz w:val="24"/>
          <w:szCs w:val="24"/>
          <w:highlight w:val="none"/>
        </w:rPr>
        <w:t xml:space="preserve">项目安全生产的达标目标及相应事项的约定：</w:t>
      </w:r>
      <w:r>
        <w:rPr>
          <w:rFonts w:hint="eastAsia"/>
          <w:b/>
          <w:bCs/>
          <w:color w:val="auto"/>
          <w:sz w:val="24"/>
          <w:szCs w:val="24"/>
          <w:highlight w:val="none"/>
          <w:u w:val="single"/>
        </w:rPr>
        <w:t xml:space="preserve">承包人应遵守工程建设安全生产有关管理规定，承包人应在危大工程施工前组织工程技术人员编制专项施工方案，严格按现行安全标准组织施工，并随时接受行业安全检查人员依法实施的监督检查，采取必要的安全防护措施，消除事故隐患。</w:t>
      </w:r>
      <w:r/>
    </w:p>
    <w:p>
      <w:pPr>
        <w:contextualSpacing/>
        <w:ind w:firstLine="470"/>
        <w:jc w:val="left"/>
        <w:spacing w:line="460" w:lineRule="exact"/>
        <w:rPr>
          <w:b/>
          <w:bCs/>
          <w:color w:val="auto"/>
          <w:sz w:val="24"/>
          <w:szCs w:val="24"/>
          <w:highlight w:val="none"/>
          <w:u w:val="single"/>
        </w:rPr>
      </w:pPr>
      <w:r>
        <w:rPr>
          <w:rFonts w:hint="eastAsia"/>
          <w:b/>
          <w:bCs/>
          <w:color w:val="auto"/>
          <w:sz w:val="24"/>
          <w:szCs w:val="24"/>
          <w:highlight w:val="none"/>
          <w:u w:val="single"/>
        </w:rPr>
        <w:t xml:space="preserve">承包人由于管理不善引起政府有关部门罚款或责令停工整改等，其发生的费用或导致的损失应由承包人自行承担，且工期不予顺延，在施工单位整改前采购人保留因此而缓付工程进度款的权利。</w:t>
      </w:r>
      <w:r/>
    </w:p>
    <w:p>
      <w:pPr>
        <w:contextualSpacing/>
        <w:jc w:val="left"/>
        <w:spacing w:line="460" w:lineRule="exact"/>
        <w:rPr>
          <w:b/>
          <w:bCs/>
          <w:color w:val="auto"/>
          <w:sz w:val="24"/>
          <w:szCs w:val="24"/>
          <w:highlight w:val="none"/>
          <w:u w:val="single"/>
        </w:rPr>
      </w:pPr>
      <w:r>
        <w:rPr>
          <w:color w:val="auto"/>
          <w:sz w:val="24"/>
          <w:szCs w:val="24"/>
          <w:highlight w:val="none"/>
        </w:rPr>
        <w:t xml:space="preserve">6.1.4 </w:t>
      </w:r>
      <w:r>
        <w:rPr>
          <w:rFonts w:hint="eastAsia"/>
          <w:color w:val="auto"/>
          <w:sz w:val="24"/>
          <w:szCs w:val="24"/>
          <w:highlight w:val="none"/>
        </w:rPr>
        <w:t xml:space="preserve">关于治安保卫的特别约定：</w:t>
      </w:r>
      <w:bookmarkStart w:id="334" w:name="EBf06055e375814de8a089e7b7bcf778ea"/>
      <w:r>
        <w:rPr>
          <w:rFonts w:hint="eastAsia"/>
          <w:b/>
          <w:bCs/>
          <w:color w:val="auto"/>
          <w:sz w:val="24"/>
          <w:szCs w:val="24"/>
          <w:highlight w:val="none"/>
          <w:u w:val="single"/>
        </w:rPr>
        <w:t xml:space="preserve">承包人应负责保卫工程、运送至现场的材料以及现场办公室，承包人应负责执行警卫工作，使现场免遭盗窃和损害。因未履行上述义务而造成的工程、财产、人员伤亡时，承包人承担责任</w:t>
      </w:r>
      <w:bookmarkEnd w:id="334"/>
      <w:r>
        <w:rPr>
          <w:rFonts w:hint="eastAsia"/>
          <w:b/>
          <w:bCs/>
          <w:color w:val="auto"/>
          <w:sz w:val="24"/>
          <w:szCs w:val="24"/>
          <w:highlight w:val="none"/>
          <w:u w:val="single"/>
        </w:rPr>
        <w:t xml:space="preserve">。</w:t>
      </w:r>
      <w:r/>
    </w:p>
    <w:p>
      <w:pPr>
        <w:contextualSpacing/>
        <w:ind w:firstLine="720"/>
        <w:jc w:val="left"/>
        <w:spacing w:line="460" w:lineRule="exact"/>
        <w:rPr>
          <w:color w:val="auto"/>
          <w:sz w:val="24"/>
          <w:szCs w:val="24"/>
          <w:highlight w:val="none"/>
        </w:rPr>
      </w:pPr>
      <w:r>
        <w:rPr>
          <w:rFonts w:hint="eastAsia"/>
          <w:color w:val="auto"/>
          <w:sz w:val="24"/>
          <w:szCs w:val="24"/>
          <w:highlight w:val="none"/>
        </w:rPr>
        <w:t xml:space="preserve">关于编制施工场地治安管理计划的约定：</w:t>
      </w:r>
      <w:r>
        <w:rPr>
          <w:rFonts w:hint="eastAsia"/>
          <w:b/>
          <w:bCs/>
          <w:color w:val="auto"/>
          <w:sz w:val="24"/>
          <w:szCs w:val="24"/>
          <w:highlight w:val="none"/>
          <w:u w:val="single"/>
        </w:rPr>
        <w:t xml:space="preserve">承包人应根据工程特点和现场实际情况编制临时用电施工方案、安全生产管理办法、各项安全防范应急预案，经监理人审批同意后报采购人备案。</w:t>
      </w:r>
      <w:r/>
    </w:p>
    <w:p>
      <w:pPr>
        <w:contextualSpacing/>
        <w:jc w:val="left"/>
        <w:spacing w:line="460" w:lineRule="exact"/>
        <w:rPr>
          <w:color w:val="auto"/>
          <w:sz w:val="24"/>
          <w:szCs w:val="24"/>
          <w:highlight w:val="none"/>
        </w:rPr>
      </w:pPr>
      <w:r>
        <w:rPr>
          <w:color w:val="auto"/>
          <w:sz w:val="24"/>
          <w:szCs w:val="24"/>
          <w:highlight w:val="none"/>
        </w:rPr>
        <w:t xml:space="preserve">6.1.5 </w:t>
      </w:r>
      <w:r>
        <w:rPr>
          <w:rFonts w:hint="eastAsia"/>
          <w:color w:val="auto"/>
          <w:sz w:val="24"/>
          <w:szCs w:val="24"/>
          <w:highlight w:val="none"/>
        </w:rPr>
        <w:t xml:space="preserve">文明施工</w:t>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合同当事人对文明施工的要求：</w:t>
      </w:r>
      <w:r/>
    </w:p>
    <w:p>
      <w:pPr>
        <w:ind w:firstLine="482"/>
        <w:jc w:val="left"/>
        <w:spacing w:line="360" w:lineRule="auto"/>
        <w:rPr>
          <w:rFonts w:ascii="Times New Roman" w:hAnsi="Times New Roman"/>
          <w:b/>
          <w:bCs/>
          <w:color w:val="auto"/>
          <w:sz w:val="24"/>
          <w:szCs w:val="24"/>
          <w:highlight w:val="none"/>
          <w:u w:val="single"/>
        </w:rPr>
      </w:pPr>
      <w:r>
        <w:rPr>
          <w:rFonts w:ascii="Times New Roman" w:hAnsi="Times New Roman"/>
          <w:b/>
          <w:bCs/>
          <w:color w:val="auto"/>
          <w:sz w:val="24"/>
          <w:szCs w:val="24"/>
          <w:highlight w:val="none"/>
          <w:u w:val="single"/>
        </w:rPr>
        <w:t xml:space="preserve">1.</w:t>
      </w:r>
      <w:r>
        <w:rPr>
          <w:rFonts w:hint="eastAsia" w:ascii="Times New Roman"/>
          <w:b/>
          <w:bCs/>
          <w:color w:val="auto"/>
          <w:sz w:val="24"/>
          <w:szCs w:val="24"/>
          <w:highlight w:val="none"/>
          <w:u w:val="single"/>
        </w:rPr>
        <w:t xml:space="preserve">施工现场临设布置、临时围墙、宣传标语等必须按</w:t>
      </w:r>
      <w:r>
        <w:rPr>
          <w:rFonts w:hint="eastAsia" w:ascii="Times New Roman"/>
          <w:b/>
          <w:bCs/>
          <w:color w:val="auto"/>
          <w:sz w:val="24"/>
          <w:szCs w:val="24"/>
          <w:highlight w:val="none"/>
          <w:u w:val="single"/>
          <w:lang w:val="en-US" w:eastAsia="zh-CN"/>
        </w:rPr>
        <w:t xml:space="preserve">建设行政主管部门相关标准执行</w:t>
      </w:r>
      <w:r>
        <w:rPr>
          <w:rFonts w:hint="eastAsia" w:ascii="Times New Roman"/>
          <w:b/>
          <w:bCs/>
          <w:color w:val="auto"/>
          <w:sz w:val="24"/>
          <w:szCs w:val="24"/>
          <w:highlight w:val="none"/>
          <w:u w:val="single"/>
        </w:rPr>
        <w:t xml:space="preserve">，中标后</w:t>
      </w:r>
      <w:r>
        <w:rPr>
          <w:rFonts w:ascii="Times New Roman" w:hAnsi="Times New Roman"/>
          <w:b/>
          <w:bCs/>
          <w:color w:val="auto"/>
          <w:sz w:val="24"/>
          <w:szCs w:val="24"/>
          <w:highlight w:val="none"/>
          <w:u w:val="single"/>
        </w:rPr>
        <w:t xml:space="preserve">2</w:t>
      </w:r>
      <w:r>
        <w:rPr>
          <w:rFonts w:hint="eastAsia" w:ascii="Times New Roman"/>
          <w:b/>
          <w:bCs/>
          <w:color w:val="auto"/>
          <w:sz w:val="24"/>
          <w:szCs w:val="24"/>
          <w:highlight w:val="none"/>
          <w:u w:val="single"/>
        </w:rPr>
        <w:t xml:space="preserve">周内将效果图等上报发包人审批同意后方可实施。承包人临时办公及生活建筑物要符合相关建设标准，有防台风、防坍塌保证安全的可靠措施。</w:t>
      </w:r>
      <w:r/>
    </w:p>
    <w:p>
      <w:pPr>
        <w:ind w:firstLine="482"/>
        <w:jc w:val="left"/>
        <w:spacing w:line="360" w:lineRule="auto"/>
        <w:rPr>
          <w:rFonts w:ascii="Times New Roman" w:hAnsi="Times New Roman"/>
          <w:b/>
          <w:bCs/>
          <w:color w:val="auto"/>
          <w:sz w:val="24"/>
          <w:szCs w:val="24"/>
          <w:highlight w:val="none"/>
          <w:u w:val="single"/>
        </w:rPr>
      </w:pPr>
      <w:r>
        <w:rPr>
          <w:rFonts w:ascii="Times New Roman" w:hAnsi="Times New Roman"/>
          <w:b/>
          <w:bCs/>
          <w:color w:val="auto"/>
          <w:sz w:val="24"/>
          <w:szCs w:val="24"/>
          <w:highlight w:val="none"/>
          <w:u w:val="single"/>
        </w:rPr>
        <w:t xml:space="preserve">2.</w:t>
      </w:r>
      <w:r>
        <w:rPr>
          <w:rFonts w:hint="eastAsia" w:ascii="Times New Roman"/>
          <w:b/>
          <w:bCs/>
          <w:color w:val="auto"/>
          <w:sz w:val="24"/>
          <w:szCs w:val="24"/>
          <w:highlight w:val="none"/>
          <w:u w:val="single"/>
        </w:rPr>
        <w:t xml:space="preserve">承包人应在现场周围可能进入的地点以及有潜在危险的地方出示警告牌。当使用路障等使一部分道路禁止通行时，应在路上安放交通指挥锥形架，以指挥行人、车辆安全通过。在穴、坑、井或其他有危险的场地周围应安装适当而充分的护板、栅栏或挡板，以防止发生安全事故。夜间也应在这些地方设置经批准的警告灯标。</w:t>
      </w:r>
      <w:r/>
    </w:p>
    <w:p>
      <w:pPr>
        <w:ind w:firstLine="482"/>
        <w:jc w:val="left"/>
        <w:spacing w:line="360" w:lineRule="auto"/>
        <w:rPr>
          <w:b/>
          <w:bCs/>
          <w:color w:val="auto"/>
          <w:sz w:val="24"/>
          <w:szCs w:val="24"/>
          <w:highlight w:val="none"/>
          <w:u w:val="single"/>
        </w:rPr>
      </w:pPr>
      <w:r>
        <w:rPr>
          <w:rFonts w:ascii="Times New Roman" w:hAnsi="Times New Roman"/>
          <w:b/>
          <w:bCs/>
          <w:color w:val="auto"/>
          <w:sz w:val="24"/>
          <w:szCs w:val="24"/>
          <w:highlight w:val="none"/>
          <w:u w:val="single"/>
        </w:rPr>
        <w:t xml:space="preserve">3. </w:t>
      </w:r>
      <w:r>
        <w:rPr>
          <w:rFonts w:hint="eastAsia" w:ascii="Times New Roman"/>
          <w:b/>
          <w:bCs/>
          <w:color w:val="auto"/>
          <w:sz w:val="24"/>
          <w:szCs w:val="24"/>
          <w:highlight w:val="none"/>
          <w:u w:val="single"/>
        </w:rPr>
        <w:t xml:space="preserve">施工期间严格按（苏建规字</w:t>
      </w:r>
      <w:r>
        <w:rPr>
          <w:rFonts w:ascii="Times New Roman" w:hAnsi="Times New Roman"/>
          <w:b/>
          <w:bCs/>
          <w:color w:val="auto"/>
          <w:sz w:val="24"/>
          <w:szCs w:val="24"/>
          <w:highlight w:val="none"/>
          <w:u w:val="single"/>
        </w:rPr>
        <w:t xml:space="preserve">[2012]1</w:t>
      </w:r>
      <w:r>
        <w:rPr>
          <w:rFonts w:hint="eastAsia" w:ascii="Times New Roman"/>
          <w:b/>
          <w:bCs/>
          <w:color w:val="auto"/>
          <w:sz w:val="24"/>
          <w:szCs w:val="24"/>
          <w:highlight w:val="none"/>
          <w:u w:val="single"/>
        </w:rPr>
        <w:t xml:space="preserve">号）《关于进一步加强建筑垃圾和工程渣</w:t>
      </w:r>
      <w:r>
        <w:rPr>
          <w:rFonts w:hint="eastAsia"/>
          <w:b/>
          <w:bCs/>
          <w:color w:val="auto"/>
          <w:sz w:val="24"/>
          <w:szCs w:val="24"/>
          <w:highlight w:val="none"/>
          <w:u w:val="single"/>
        </w:rPr>
        <w:t xml:space="preserve">土运输处置管理工作的意见》实施，保证场地及道路的卫生情怳。承包人损坏的公共道路的任何部分，必须由承包人自费复原。项目竣工验收后，承包人应及时清理现场，保持路面整洁，费用由承包人承担。</w:t>
      </w:r>
      <w:r/>
    </w:p>
    <w:p>
      <w:pPr>
        <w:ind w:firstLine="482"/>
        <w:jc w:val="left"/>
        <w:spacing w:line="360" w:lineRule="auto"/>
        <w:rPr>
          <w:rFonts w:ascii="Times New Roman" w:hAnsi="Times New Roman"/>
          <w:b/>
          <w:bCs/>
          <w:color w:val="auto"/>
          <w:sz w:val="24"/>
          <w:szCs w:val="24"/>
          <w:highlight w:val="none"/>
          <w:u w:val="single"/>
        </w:rPr>
      </w:pPr>
      <w:r>
        <w:rPr>
          <w:rFonts w:ascii="Times New Roman" w:hAnsi="Times New Roman"/>
          <w:b/>
          <w:bCs/>
          <w:color w:val="auto"/>
          <w:sz w:val="24"/>
          <w:szCs w:val="24"/>
          <w:highlight w:val="none"/>
          <w:u w:val="single"/>
        </w:rPr>
        <w:t xml:space="preserve">4.</w:t>
      </w:r>
      <w:r>
        <w:rPr>
          <w:rFonts w:hint="eastAsia" w:ascii="Times New Roman"/>
          <w:b/>
          <w:bCs/>
          <w:color w:val="auto"/>
          <w:sz w:val="24"/>
          <w:szCs w:val="24"/>
          <w:highlight w:val="none"/>
          <w:u w:val="single"/>
        </w:rPr>
        <w:t xml:space="preserve">所有施工都不得产生过量噪音和干扰。承包人应按照总监理工程师的指示，自费采取一切必要的措施，使其施工对于邻近产业居民的干扰</w:t>
      </w:r>
      <w:r>
        <w:rPr>
          <w:rFonts w:ascii="Times New Roman" w:hAnsi="Times New Roman"/>
          <w:b/>
          <w:bCs/>
          <w:color w:val="auto"/>
          <w:sz w:val="24"/>
          <w:szCs w:val="24"/>
          <w:highlight w:val="none"/>
          <w:u w:val="single"/>
        </w:rPr>
        <w:t xml:space="preserve">/</w:t>
      </w:r>
      <w:r>
        <w:rPr>
          <w:rFonts w:hint="eastAsia" w:ascii="Times New Roman"/>
          <w:b/>
          <w:bCs/>
          <w:color w:val="auto"/>
          <w:sz w:val="24"/>
          <w:szCs w:val="24"/>
          <w:highlight w:val="none"/>
          <w:u w:val="single"/>
        </w:rPr>
        <w:t xml:space="preserve">危险性</w:t>
      </w:r>
      <w:r>
        <w:rPr>
          <w:rFonts w:ascii="Times New Roman" w:hAnsi="Times New Roman"/>
          <w:b/>
          <w:bCs/>
          <w:color w:val="auto"/>
          <w:sz w:val="24"/>
          <w:szCs w:val="24"/>
          <w:highlight w:val="none"/>
          <w:u w:val="single"/>
        </w:rPr>
        <w:t xml:space="preserve">/</w:t>
      </w:r>
      <w:r>
        <w:rPr>
          <w:rFonts w:hint="eastAsia" w:ascii="Times New Roman"/>
          <w:b/>
          <w:bCs/>
          <w:color w:val="auto"/>
          <w:sz w:val="24"/>
          <w:szCs w:val="24"/>
          <w:highlight w:val="none"/>
          <w:u w:val="single"/>
        </w:rPr>
        <w:t xml:space="preserve">不方便条件减至最低程度。承包人必须保障发包人不承担由于施工产生的噪音或其它干扰所造成的损坏所引起的一切索赔、诉讼、损害、费用、罚款和开支等有关的责任。</w:t>
      </w:r>
      <w:r/>
    </w:p>
    <w:p>
      <w:pPr>
        <w:ind w:firstLine="482"/>
        <w:jc w:val="left"/>
        <w:spacing w:line="360" w:lineRule="auto"/>
        <w:rPr>
          <w:rFonts w:ascii="Times New Roman" w:hAnsi="Times New Roman"/>
          <w:b/>
          <w:bCs/>
          <w:color w:val="auto"/>
          <w:sz w:val="24"/>
          <w:szCs w:val="24"/>
          <w:highlight w:val="none"/>
          <w:u w:val="single"/>
        </w:rPr>
      </w:pPr>
      <w:r>
        <w:rPr>
          <w:rFonts w:ascii="Times New Roman" w:hAnsi="Times New Roman"/>
          <w:b/>
          <w:bCs/>
          <w:color w:val="auto"/>
          <w:sz w:val="24"/>
          <w:szCs w:val="24"/>
          <w:highlight w:val="none"/>
          <w:u w:val="single"/>
        </w:rPr>
        <w:t xml:space="preserve">5.</w:t>
      </w:r>
      <w:r>
        <w:rPr>
          <w:rFonts w:hint="eastAsia" w:ascii="Times New Roman"/>
          <w:b/>
          <w:bCs/>
          <w:color w:val="auto"/>
          <w:sz w:val="24"/>
          <w:szCs w:val="24"/>
          <w:highlight w:val="none"/>
          <w:u w:val="single"/>
        </w:rPr>
        <w:t xml:space="preserve">承包人必须妥善处理施工产生的垃圾</w:t>
      </w:r>
      <w:r>
        <w:rPr>
          <w:rFonts w:ascii="Times New Roman" w:hAnsi="Times New Roman"/>
          <w:b/>
          <w:bCs/>
          <w:color w:val="auto"/>
          <w:sz w:val="24"/>
          <w:szCs w:val="24"/>
          <w:highlight w:val="none"/>
          <w:u w:val="single"/>
        </w:rPr>
        <w:t xml:space="preserve">,</w:t>
      </w:r>
      <w:r>
        <w:rPr>
          <w:rFonts w:hint="eastAsia" w:ascii="Times New Roman"/>
          <w:b/>
          <w:bCs/>
          <w:color w:val="auto"/>
          <w:sz w:val="24"/>
          <w:szCs w:val="24"/>
          <w:highlight w:val="none"/>
          <w:u w:val="single"/>
        </w:rPr>
        <w:t xml:space="preserve">不得在现场焚烧杂物、垃圾及其他废弃物，不得影响市民交通出行，不得影响市容市貌和周边环境。承包人未能在总监理工程师的指令下达后三天内妥善处理此类随意倾倒的垃圾，发包人或总监理工程师可无须通知承包人而另雇他人运走，所发生的全部费用包括</w:t>
      </w:r>
      <w:r>
        <w:rPr>
          <w:rFonts w:ascii="Times New Roman" w:hAnsi="Times New Roman"/>
          <w:b/>
          <w:bCs/>
          <w:color w:val="auto"/>
          <w:sz w:val="24"/>
          <w:szCs w:val="24"/>
          <w:highlight w:val="none"/>
          <w:u w:val="single"/>
        </w:rPr>
        <w:t xml:space="preserve">20%</w:t>
      </w:r>
      <w:r>
        <w:rPr>
          <w:rFonts w:hint="eastAsia" w:ascii="Times New Roman"/>
          <w:b/>
          <w:bCs/>
          <w:color w:val="auto"/>
          <w:sz w:val="24"/>
          <w:szCs w:val="24"/>
          <w:highlight w:val="none"/>
          <w:u w:val="single"/>
        </w:rPr>
        <w:t xml:space="preserve">的代办费在内都必须由承包人负担。</w:t>
      </w:r>
      <w:r/>
    </w:p>
    <w:p>
      <w:pPr>
        <w:ind w:firstLine="472"/>
        <w:spacing w:line="360" w:lineRule="auto"/>
        <w:rPr>
          <w:rFonts w:ascii="Times New Roman" w:hAnsi="Times New Roman"/>
          <w:b/>
          <w:bCs/>
          <w:color w:val="auto"/>
          <w:sz w:val="24"/>
          <w:szCs w:val="24"/>
          <w:highlight w:val="none"/>
          <w:u w:val="single"/>
        </w:rPr>
      </w:pPr>
      <w:r>
        <w:rPr>
          <w:rFonts w:ascii="Times New Roman" w:hAnsi="Times New Roman"/>
          <w:b/>
          <w:bCs/>
          <w:color w:val="auto"/>
          <w:sz w:val="24"/>
          <w:szCs w:val="24"/>
          <w:highlight w:val="none"/>
          <w:u w:val="single"/>
        </w:rPr>
        <w:t xml:space="preserve">6. </w:t>
      </w:r>
      <w:r>
        <w:rPr>
          <w:rFonts w:hint="eastAsia" w:ascii="Times New Roman"/>
          <w:b/>
          <w:bCs/>
          <w:color w:val="auto"/>
          <w:sz w:val="24"/>
          <w:szCs w:val="24"/>
          <w:highlight w:val="none"/>
          <w:u w:val="single"/>
        </w:rPr>
        <w:t xml:space="preserve">承包人须按照《关于贯彻落实《苏州市改善空气质量强制污染减排强化工作方案》等文件的通知》、《苏州市施工现场非道路移动机械排气污染治理工作方案》、《苏州市人民政府关于划定市区禁止使用高排放非道路移动机械区域的通告》（苏府通【</w:t>
      </w:r>
      <w:r>
        <w:rPr>
          <w:rFonts w:ascii="Times New Roman" w:hAnsi="Times New Roman"/>
          <w:b/>
          <w:bCs/>
          <w:color w:val="auto"/>
          <w:sz w:val="24"/>
          <w:szCs w:val="24"/>
          <w:highlight w:val="none"/>
          <w:u w:val="single"/>
        </w:rPr>
        <w:t xml:space="preserve">2018</w:t>
      </w:r>
      <w:r>
        <w:rPr>
          <w:rFonts w:hint="eastAsia" w:ascii="Times New Roman"/>
          <w:b/>
          <w:bCs/>
          <w:color w:val="auto"/>
          <w:sz w:val="24"/>
          <w:szCs w:val="24"/>
          <w:highlight w:val="none"/>
          <w:u w:val="single"/>
        </w:rPr>
        <w:t xml:space="preserve">】</w:t>
      </w:r>
      <w:r>
        <w:rPr>
          <w:rFonts w:ascii="Times New Roman" w:hAnsi="Times New Roman"/>
          <w:b/>
          <w:bCs/>
          <w:color w:val="auto"/>
          <w:sz w:val="24"/>
          <w:szCs w:val="24"/>
          <w:highlight w:val="none"/>
          <w:u w:val="single"/>
        </w:rPr>
        <w:t xml:space="preserve">3</w:t>
      </w:r>
      <w:r>
        <w:rPr>
          <w:rFonts w:hint="eastAsia" w:ascii="Times New Roman"/>
          <w:b/>
          <w:bCs/>
          <w:color w:val="auto"/>
          <w:sz w:val="24"/>
          <w:szCs w:val="24"/>
          <w:highlight w:val="none"/>
          <w:u w:val="single"/>
        </w:rPr>
        <w:t xml:space="preserve">号）的相关要求落实相应工作措施，并承担相关费用。</w:t>
      </w:r>
      <w:r/>
    </w:p>
    <w:p>
      <w:pPr>
        <w:ind w:firstLine="472"/>
        <w:jc w:val="left"/>
        <w:spacing w:line="360" w:lineRule="auto"/>
        <w:rPr>
          <w:b/>
          <w:bCs/>
          <w:color w:val="auto"/>
          <w:sz w:val="24"/>
          <w:szCs w:val="24"/>
          <w:highlight w:val="none"/>
          <w:u w:val="single"/>
        </w:rPr>
      </w:pPr>
      <w:r>
        <w:rPr>
          <w:rFonts w:ascii="Times New Roman" w:hAnsi="Times New Roman"/>
          <w:b/>
          <w:bCs/>
          <w:color w:val="auto"/>
          <w:sz w:val="24"/>
          <w:szCs w:val="24"/>
          <w:highlight w:val="none"/>
          <w:u w:val="single"/>
        </w:rPr>
        <w:t xml:space="preserve">7.</w:t>
      </w:r>
      <w:r>
        <w:rPr>
          <w:rFonts w:hint="eastAsia" w:ascii="Times New Roman"/>
          <w:b/>
          <w:bCs/>
          <w:color w:val="auto"/>
          <w:sz w:val="24"/>
          <w:szCs w:val="24"/>
          <w:highlight w:val="none"/>
          <w:u w:val="single"/>
        </w:rPr>
        <w:t xml:space="preserve">因创建文明、卫生城市等发生的相关措施费用由承包人承担。</w:t>
      </w:r>
      <w:r/>
    </w:p>
    <w:p>
      <w:pPr>
        <w:contextualSpacing/>
        <w:jc w:val="left"/>
        <w:spacing w:line="460" w:lineRule="exact"/>
        <w:rPr>
          <w:color w:val="auto"/>
          <w:sz w:val="24"/>
          <w:szCs w:val="24"/>
          <w:highlight w:val="none"/>
        </w:rPr>
      </w:pPr>
      <w:r>
        <w:rPr>
          <w:color w:val="auto"/>
          <w:sz w:val="24"/>
          <w:szCs w:val="24"/>
          <w:highlight w:val="none"/>
        </w:rPr>
        <w:t xml:space="preserve">6.1.6 </w:t>
      </w:r>
      <w:r>
        <w:rPr>
          <w:rFonts w:hint="eastAsia"/>
          <w:color w:val="auto"/>
          <w:sz w:val="24"/>
          <w:szCs w:val="24"/>
          <w:highlight w:val="none"/>
        </w:rPr>
        <w:t xml:space="preserve">关于安全文明施工费支付比例和支付期限的约定：</w:t>
      </w:r>
      <w:r>
        <w:rPr>
          <w:rFonts w:hint="eastAsia"/>
          <w:b/>
          <w:bCs/>
          <w:color w:val="auto"/>
          <w:sz w:val="24"/>
          <w:szCs w:val="24"/>
          <w:highlight w:val="none"/>
          <w:u w:val="single"/>
        </w:rPr>
        <w:t xml:space="preserve">纳入合同金额按比例支付</w:t>
      </w:r>
      <w:r>
        <w:rPr>
          <w:rFonts w:hint="eastAsia"/>
          <w:color w:val="auto"/>
          <w:sz w:val="24"/>
          <w:szCs w:val="24"/>
          <w:highlight w:val="none"/>
        </w:rPr>
        <w:t xml:space="preserve">。</w:t>
      </w:r>
      <w:bookmarkEnd w:id="326"/>
      <w:r/>
      <w:bookmarkEnd w:id="327"/>
      <w:r/>
      <w:bookmarkEnd w:id="328"/>
      <w:r/>
      <w:bookmarkEnd w:id="329"/>
      <w:r/>
      <w:bookmarkEnd w:id="330"/>
      <w:r/>
      <w:bookmarkEnd w:id="331"/>
      <w:r/>
      <w:bookmarkEnd w:id="332"/>
      <w:r/>
      <w:r/>
    </w:p>
    <w:p>
      <w:pPr>
        <w:pStyle w:val="787"/>
        <w:contextualSpacing/>
        <w:jc w:val="left"/>
        <w:spacing w:line="460" w:lineRule="exact"/>
        <w:rPr>
          <w:b w:val="0"/>
          <w:color w:val="auto"/>
          <w:sz w:val="24"/>
          <w:szCs w:val="24"/>
          <w:highlight w:val="none"/>
        </w:rPr>
      </w:pPr>
      <w:r/>
      <w:bookmarkStart w:id="335" w:name="_Toc351203639"/>
      <w:r>
        <w:rPr>
          <w:b w:val="0"/>
          <w:color w:val="auto"/>
          <w:sz w:val="24"/>
          <w:szCs w:val="24"/>
          <w:highlight w:val="none"/>
        </w:rPr>
        <w:t xml:space="preserve">7. </w:t>
      </w:r>
      <w:r>
        <w:rPr>
          <w:rFonts w:hint="eastAsia"/>
          <w:b w:val="0"/>
          <w:color w:val="auto"/>
          <w:sz w:val="24"/>
          <w:szCs w:val="24"/>
          <w:highlight w:val="none"/>
        </w:rPr>
        <w:t xml:space="preserve">工期和进度</w:t>
      </w:r>
      <w:bookmarkEnd w:id="335"/>
      <w:r/>
      <w:r/>
    </w:p>
    <w:p>
      <w:pPr>
        <w:contextualSpacing/>
        <w:ind w:firstLine="480"/>
        <w:jc w:val="left"/>
        <w:spacing w:line="460" w:lineRule="exact"/>
        <w:rPr>
          <w:color w:val="auto"/>
          <w:sz w:val="24"/>
          <w:szCs w:val="24"/>
          <w:highlight w:val="none"/>
        </w:rPr>
      </w:pPr>
      <w:r>
        <w:rPr>
          <w:color w:val="auto"/>
          <w:sz w:val="24"/>
          <w:szCs w:val="24"/>
          <w:highlight w:val="none"/>
        </w:rPr>
        <w:t xml:space="preserve">7.1 </w:t>
      </w:r>
      <w:r>
        <w:rPr>
          <w:rFonts w:hint="eastAsia"/>
          <w:color w:val="auto"/>
          <w:sz w:val="24"/>
          <w:szCs w:val="24"/>
          <w:highlight w:val="none"/>
        </w:rPr>
        <w:t xml:space="preserve">施工组织设计</w:t>
      </w:r>
      <w:r/>
    </w:p>
    <w:p>
      <w:pPr>
        <w:contextualSpacing/>
        <w:ind w:firstLine="480"/>
        <w:jc w:val="left"/>
        <w:spacing w:line="460" w:lineRule="exact"/>
        <w:rPr>
          <w:b/>
          <w:bCs/>
          <w:color w:val="auto"/>
          <w:sz w:val="24"/>
          <w:szCs w:val="24"/>
          <w:highlight w:val="none"/>
          <w:u w:val="single"/>
        </w:rPr>
      </w:pPr>
      <w:r>
        <w:rPr>
          <w:color w:val="auto"/>
          <w:sz w:val="24"/>
          <w:szCs w:val="24"/>
          <w:highlight w:val="none"/>
        </w:rPr>
        <w:t xml:space="preserve">7.1.1 </w:t>
      </w:r>
      <w:r>
        <w:rPr>
          <w:rFonts w:hint="eastAsia"/>
          <w:color w:val="auto"/>
          <w:sz w:val="24"/>
          <w:szCs w:val="24"/>
          <w:highlight w:val="none"/>
        </w:rPr>
        <w:t xml:space="preserve">合同当事人约定的施工组织设计应包括的其他内容：</w:t>
      </w:r>
      <w:r>
        <w:rPr>
          <w:rFonts w:hint="eastAsia"/>
          <w:b/>
          <w:bCs/>
          <w:color w:val="auto"/>
          <w:sz w:val="24"/>
          <w:szCs w:val="24"/>
          <w:highlight w:val="none"/>
          <w:u w:val="single"/>
        </w:rPr>
        <w:t xml:space="preserve">按通用条款。</w:t>
      </w:r>
      <w:r/>
    </w:p>
    <w:p>
      <w:pPr>
        <w:contextualSpacing/>
        <w:ind w:firstLine="480"/>
        <w:jc w:val="left"/>
        <w:spacing w:line="460" w:lineRule="exact"/>
        <w:rPr>
          <w:color w:val="auto"/>
          <w:sz w:val="24"/>
          <w:szCs w:val="24"/>
          <w:highlight w:val="none"/>
        </w:rPr>
      </w:pPr>
      <w:r>
        <w:rPr>
          <w:color w:val="auto"/>
          <w:sz w:val="24"/>
          <w:szCs w:val="24"/>
          <w:highlight w:val="none"/>
        </w:rPr>
        <w:t xml:space="preserve">7.1.2</w:t>
      </w:r>
      <w:r>
        <w:rPr>
          <w:rFonts w:hint="eastAsia"/>
          <w:color w:val="auto"/>
          <w:sz w:val="24"/>
          <w:szCs w:val="24"/>
          <w:highlight w:val="none"/>
        </w:rPr>
        <w:t xml:space="preserve">施工组织设计的提交和修改</w:t>
      </w:r>
      <w:r/>
    </w:p>
    <w:p>
      <w:pPr>
        <w:contextualSpacing/>
        <w:jc w:val="left"/>
        <w:spacing w:line="460" w:lineRule="exact"/>
        <w:tabs>
          <w:tab w:val="left" w:pos="1260" w:leader="none"/>
        </w:tabs>
        <w:rPr>
          <w:b/>
          <w:bCs/>
          <w:color w:val="auto"/>
          <w:sz w:val="24"/>
          <w:szCs w:val="24"/>
          <w:highlight w:val="none"/>
          <w:u w:val="single"/>
        </w:rPr>
      </w:pPr>
      <w:r>
        <w:rPr>
          <w:rFonts w:hint="eastAsia"/>
          <w:color w:val="auto"/>
          <w:sz w:val="24"/>
          <w:szCs w:val="24"/>
          <w:highlight w:val="none"/>
        </w:rPr>
        <w:t xml:space="preserve">承包人提交详细施工组织设计的期限的约定：</w:t>
      </w:r>
      <w:r>
        <w:rPr>
          <w:rFonts w:hint="eastAsia"/>
          <w:b/>
          <w:bCs/>
          <w:color w:val="auto"/>
          <w:sz w:val="24"/>
          <w:szCs w:val="24"/>
          <w:highlight w:val="none"/>
          <w:u w:val="single"/>
        </w:rPr>
        <w:t xml:space="preserve">承包人须在开工前</w:t>
      </w:r>
      <w:r>
        <w:rPr>
          <w:b/>
          <w:bCs/>
          <w:color w:val="auto"/>
          <w:sz w:val="24"/>
          <w:szCs w:val="24"/>
          <w:highlight w:val="none"/>
          <w:u w:val="single"/>
        </w:rPr>
        <w:t xml:space="preserve">7</w:t>
      </w:r>
      <w:r>
        <w:rPr>
          <w:rFonts w:hint="eastAsia"/>
          <w:b/>
          <w:bCs/>
          <w:color w:val="auto"/>
          <w:sz w:val="24"/>
          <w:szCs w:val="24"/>
          <w:highlight w:val="none"/>
          <w:u w:val="single"/>
        </w:rPr>
        <w:t xml:space="preserve">天内提交详细的包括已明确的所有专业分包工程的施工组织设计及进度计划表。施工组织设计和进度计划表应当说明施工时间、采取的方法、程序、分段和次序以及每个阶段估计需要的时间以及采购人要求列明的其他事项。</w:t>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采购人和监理人在收到详细的施工组织设计后确认或提出修改意见的期限：</w:t>
      </w:r>
      <w:r>
        <w:rPr>
          <w:rFonts w:hint="eastAsia"/>
          <w:b/>
          <w:bCs/>
          <w:color w:val="auto"/>
          <w:sz w:val="24"/>
          <w:szCs w:val="24"/>
          <w:highlight w:val="none"/>
          <w:u w:val="single"/>
        </w:rPr>
        <w:t xml:space="preserve">按通用条款执行</w:t>
      </w:r>
      <w:r>
        <w:rPr>
          <w:rFonts w:hint="eastAsia"/>
          <w:color w:val="auto"/>
          <w:sz w:val="24"/>
          <w:szCs w:val="24"/>
          <w:highlight w:val="none"/>
          <w:u w:val="single"/>
        </w:rPr>
        <w:t xml:space="preserve">。</w:t>
      </w:r>
      <w:r/>
    </w:p>
    <w:p>
      <w:pPr>
        <w:contextualSpacing/>
        <w:ind w:firstLine="480"/>
        <w:jc w:val="left"/>
        <w:spacing w:after="120" w:line="460" w:lineRule="exact"/>
        <w:rPr>
          <w:color w:val="auto"/>
          <w:sz w:val="24"/>
          <w:szCs w:val="24"/>
          <w:highlight w:val="none"/>
        </w:rPr>
      </w:pPr>
      <w:r>
        <w:rPr>
          <w:color w:val="auto"/>
          <w:sz w:val="24"/>
          <w:szCs w:val="24"/>
          <w:highlight w:val="none"/>
        </w:rPr>
        <w:t xml:space="preserve">7</w:t>
      </w:r>
      <w:bookmarkStart w:id="336" w:name="_Toc297123514"/>
      <w:r/>
      <w:bookmarkStart w:id="337" w:name="_Toc300934966"/>
      <w:r/>
      <w:bookmarkStart w:id="338" w:name="_Toc297216173"/>
      <w:r/>
      <w:bookmarkStart w:id="339" w:name="_Toc304295541"/>
      <w:r/>
      <w:bookmarkStart w:id="340" w:name="_Toc303539123"/>
      <w:r/>
      <w:bookmarkStart w:id="341" w:name="_Toc312678005"/>
      <w:r/>
      <w:bookmarkStart w:id="342" w:name="_Toc312677479"/>
      <w:r>
        <w:rPr>
          <w:color w:val="auto"/>
          <w:sz w:val="24"/>
          <w:szCs w:val="24"/>
          <w:highlight w:val="none"/>
        </w:rPr>
        <w:t xml:space="preserve">.2 </w:t>
      </w:r>
      <w:r>
        <w:rPr>
          <w:rFonts w:hint="eastAsia"/>
          <w:color w:val="auto"/>
          <w:sz w:val="24"/>
          <w:szCs w:val="24"/>
          <w:highlight w:val="none"/>
        </w:rPr>
        <w:t xml:space="preserve">施工进度计划</w:t>
      </w:r>
      <w:r/>
    </w:p>
    <w:p>
      <w:pPr>
        <w:contextualSpacing/>
        <w:ind w:firstLine="480"/>
        <w:jc w:val="left"/>
        <w:spacing w:line="460" w:lineRule="exact"/>
        <w:rPr>
          <w:color w:val="auto"/>
          <w:sz w:val="24"/>
          <w:szCs w:val="24"/>
          <w:highlight w:val="none"/>
        </w:rPr>
      </w:pPr>
      <w:r>
        <w:rPr>
          <w:color w:val="auto"/>
          <w:sz w:val="24"/>
          <w:szCs w:val="24"/>
          <w:highlight w:val="none"/>
        </w:rPr>
        <w:t xml:space="preserve">7.2.2 </w:t>
      </w:r>
      <w:r>
        <w:rPr>
          <w:rFonts w:hint="eastAsia"/>
          <w:color w:val="auto"/>
          <w:sz w:val="24"/>
          <w:szCs w:val="24"/>
          <w:highlight w:val="none"/>
        </w:rPr>
        <w:t xml:space="preserve">施工进度计划的修订</w:t>
      </w:r>
      <w:r/>
    </w:p>
    <w:p>
      <w:pPr>
        <w:contextualSpacing/>
        <w:ind w:firstLine="480"/>
        <w:jc w:val="left"/>
        <w:spacing w:line="460" w:lineRule="exact"/>
        <w:rPr>
          <w:b/>
          <w:bCs/>
          <w:color w:val="auto"/>
          <w:sz w:val="24"/>
          <w:szCs w:val="24"/>
          <w:highlight w:val="none"/>
          <w:u w:val="single"/>
        </w:rPr>
      </w:pPr>
      <w:r>
        <w:rPr>
          <w:rFonts w:hint="eastAsia"/>
          <w:color w:val="auto"/>
          <w:sz w:val="24"/>
          <w:szCs w:val="24"/>
          <w:highlight w:val="none"/>
        </w:rPr>
        <w:t xml:space="preserve">采购人和监理人在收到修订的施工进度计划后确认或提出修改意见的期限：</w:t>
      </w:r>
      <w:r>
        <w:rPr>
          <w:rFonts w:hint="eastAsia"/>
          <w:b/>
          <w:bCs/>
          <w:color w:val="auto"/>
          <w:sz w:val="24"/>
          <w:szCs w:val="24"/>
          <w:highlight w:val="none"/>
          <w:u w:val="single"/>
        </w:rPr>
        <w:t xml:space="preserve">收到后一周内，若在施工期间有特殊情况出现，采购人认为必须修改已认可的施工组织设计计划及进度计划表，承包人须按采购人要求修改其施工组织设计及进度计划表，所有资料在采购人发出要求后的</w:t>
      </w:r>
      <w:r>
        <w:rPr>
          <w:b/>
          <w:bCs/>
          <w:color w:val="auto"/>
          <w:sz w:val="24"/>
          <w:szCs w:val="24"/>
          <w:highlight w:val="none"/>
          <w:u w:val="single"/>
        </w:rPr>
        <w:t xml:space="preserve">4</w:t>
      </w:r>
      <w:r>
        <w:rPr>
          <w:rFonts w:hint="eastAsia"/>
          <w:b/>
          <w:bCs/>
          <w:color w:val="auto"/>
          <w:sz w:val="24"/>
          <w:szCs w:val="24"/>
          <w:highlight w:val="none"/>
          <w:u w:val="single"/>
        </w:rPr>
        <w:t xml:space="preserve">天内提交，同时详细说明其修改依据及为确保最终完工时间而采取的解决方案。</w:t>
      </w:r>
      <w:r/>
    </w:p>
    <w:p>
      <w:pPr>
        <w:contextualSpacing/>
        <w:ind w:firstLine="480"/>
        <w:jc w:val="left"/>
        <w:spacing w:after="120" w:line="460" w:lineRule="exact"/>
        <w:rPr>
          <w:color w:val="auto"/>
          <w:sz w:val="24"/>
          <w:szCs w:val="24"/>
          <w:highlight w:val="none"/>
        </w:rPr>
      </w:pPr>
      <w:r>
        <w:rPr>
          <w:color w:val="auto"/>
          <w:sz w:val="24"/>
          <w:szCs w:val="24"/>
          <w:highlight w:val="none"/>
        </w:rPr>
        <w:t xml:space="preserve">7.3 </w:t>
      </w:r>
      <w:r>
        <w:rPr>
          <w:rFonts w:hint="eastAsia"/>
          <w:color w:val="auto"/>
          <w:sz w:val="24"/>
          <w:szCs w:val="24"/>
          <w:highlight w:val="none"/>
        </w:rPr>
        <w:t xml:space="preserve">开工</w:t>
      </w:r>
      <w:r/>
    </w:p>
    <w:p>
      <w:pPr>
        <w:contextualSpacing/>
        <w:ind w:firstLine="480"/>
        <w:jc w:val="left"/>
        <w:spacing w:line="460" w:lineRule="exact"/>
        <w:rPr>
          <w:color w:val="auto"/>
          <w:sz w:val="24"/>
          <w:szCs w:val="24"/>
          <w:highlight w:val="none"/>
        </w:rPr>
      </w:pPr>
      <w:r>
        <w:rPr>
          <w:color w:val="auto"/>
          <w:sz w:val="24"/>
          <w:szCs w:val="24"/>
          <w:highlight w:val="none"/>
        </w:rPr>
        <w:t xml:space="preserve">7.3.1 </w:t>
      </w:r>
      <w:r>
        <w:rPr>
          <w:rFonts w:hint="eastAsia"/>
          <w:color w:val="auto"/>
          <w:sz w:val="24"/>
          <w:szCs w:val="24"/>
          <w:highlight w:val="none"/>
        </w:rPr>
        <w:t xml:space="preserve">开工准备</w:t>
      </w:r>
      <w:r/>
    </w:p>
    <w:p>
      <w:pPr>
        <w:contextualSpacing/>
        <w:ind w:firstLine="480"/>
        <w:jc w:val="left"/>
        <w:spacing w:line="460" w:lineRule="exact"/>
        <w:rPr>
          <w:color w:val="auto"/>
          <w:sz w:val="24"/>
          <w:szCs w:val="24"/>
          <w:highlight w:val="none"/>
          <w:u w:val="single"/>
        </w:rPr>
      </w:pPr>
      <w:r>
        <w:rPr>
          <w:rFonts w:hint="eastAsia"/>
          <w:color w:val="auto"/>
          <w:sz w:val="24"/>
          <w:szCs w:val="24"/>
          <w:highlight w:val="none"/>
        </w:rPr>
        <w:t xml:space="preserve">关于承包人提交工程开工报审表的期限：</w:t>
      </w:r>
      <w:r>
        <w:rPr>
          <w:rFonts w:hint="eastAsia"/>
          <w:b/>
          <w:bCs/>
          <w:color w:val="auto"/>
          <w:sz w:val="24"/>
          <w:szCs w:val="24"/>
          <w:highlight w:val="none"/>
          <w:u w:val="single"/>
        </w:rPr>
        <w:t xml:space="preserve">合同签订后一周内</w:t>
      </w:r>
      <w:r>
        <w:rPr>
          <w:rFonts w:hint="eastAsia"/>
          <w:color w:val="auto"/>
          <w:sz w:val="24"/>
          <w:szCs w:val="24"/>
          <w:highlight w:val="none"/>
        </w:rPr>
        <w:t xml:space="preserve">。</w:t>
      </w:r>
      <w:r/>
    </w:p>
    <w:p>
      <w:pPr>
        <w:contextualSpacing/>
        <w:ind w:firstLine="480"/>
        <w:jc w:val="left"/>
        <w:spacing w:line="460" w:lineRule="exact"/>
        <w:rPr>
          <w:color w:val="auto"/>
          <w:sz w:val="24"/>
          <w:szCs w:val="24"/>
          <w:highlight w:val="none"/>
          <w:u w:val="single"/>
        </w:rPr>
      </w:pPr>
      <w:r>
        <w:rPr>
          <w:rFonts w:hint="eastAsia"/>
          <w:color w:val="auto"/>
          <w:sz w:val="24"/>
          <w:szCs w:val="24"/>
          <w:highlight w:val="none"/>
        </w:rPr>
        <w:t xml:space="preserve">关于采购人应完成的其他开工准备工作及期限：</w:t>
      </w:r>
      <w:r>
        <w:rPr>
          <w:rFonts w:hint="eastAsia"/>
          <w:b/>
          <w:bCs/>
          <w:color w:val="auto"/>
          <w:sz w:val="24"/>
          <w:szCs w:val="24"/>
          <w:highlight w:val="none"/>
          <w:u w:val="single"/>
        </w:rPr>
        <w:t xml:space="preserve">合同签订后一周内</w:t>
      </w:r>
      <w:r>
        <w:rPr>
          <w:rFonts w:hint="eastAsia"/>
          <w:color w:val="auto"/>
          <w:sz w:val="24"/>
          <w:szCs w:val="24"/>
          <w:highlight w:val="none"/>
        </w:rPr>
        <w:t xml:space="preserve">。</w:t>
      </w:r>
      <w:r/>
    </w:p>
    <w:p>
      <w:pPr>
        <w:contextualSpacing/>
        <w:ind w:firstLine="480"/>
        <w:jc w:val="left"/>
        <w:spacing w:line="460" w:lineRule="exact"/>
        <w:rPr>
          <w:color w:val="auto"/>
          <w:sz w:val="24"/>
          <w:szCs w:val="24"/>
          <w:highlight w:val="none"/>
          <w:u w:val="single"/>
        </w:rPr>
      </w:pPr>
      <w:r>
        <w:rPr>
          <w:rFonts w:hint="eastAsia"/>
          <w:color w:val="auto"/>
          <w:sz w:val="24"/>
          <w:szCs w:val="24"/>
          <w:highlight w:val="none"/>
        </w:rPr>
        <w:t xml:space="preserve">关于承包人应完成的其他开工准备工作及期限：</w:t>
      </w:r>
      <w:r>
        <w:rPr>
          <w:rFonts w:hint="eastAsia"/>
          <w:b/>
          <w:bCs/>
          <w:color w:val="auto"/>
          <w:sz w:val="24"/>
          <w:szCs w:val="24"/>
          <w:highlight w:val="none"/>
          <w:u w:val="single"/>
        </w:rPr>
        <w:t xml:space="preserve">合同签订后一周内。承包人应按本合同规定及监理工程师下达的开工通知载明的开工日期开始施工。承包人不能按时开工，应在确定的开工日期</w:t>
      </w:r>
      <w:r>
        <w:rPr>
          <w:b/>
          <w:bCs/>
          <w:color w:val="auto"/>
          <w:sz w:val="24"/>
          <w:szCs w:val="24"/>
          <w:highlight w:val="none"/>
          <w:u w:val="single"/>
        </w:rPr>
        <w:t xml:space="preserve">7</w:t>
      </w:r>
      <w:r>
        <w:rPr>
          <w:rFonts w:hint="eastAsia"/>
          <w:b/>
          <w:bCs/>
          <w:color w:val="auto"/>
          <w:sz w:val="24"/>
          <w:szCs w:val="24"/>
          <w:highlight w:val="none"/>
          <w:u w:val="single"/>
        </w:rPr>
        <w:t xml:space="preserve">天之前，向总监理工程师提出延期开工的理由和请求，总监理工程师在</w:t>
      </w:r>
      <w:r>
        <w:rPr>
          <w:b/>
          <w:bCs/>
          <w:color w:val="auto"/>
          <w:sz w:val="24"/>
          <w:szCs w:val="24"/>
          <w:highlight w:val="none"/>
          <w:u w:val="single"/>
        </w:rPr>
        <w:t xml:space="preserve">7</w:t>
      </w:r>
      <w:r>
        <w:rPr>
          <w:rFonts w:hint="eastAsia"/>
          <w:b/>
          <w:bCs/>
          <w:color w:val="auto"/>
          <w:sz w:val="24"/>
          <w:szCs w:val="24"/>
          <w:highlight w:val="none"/>
          <w:u w:val="single"/>
        </w:rPr>
        <w:t xml:space="preserve">天内答复承包人总监理工程师同意延期要求或</w:t>
      </w:r>
      <w:r>
        <w:rPr>
          <w:b/>
          <w:bCs/>
          <w:color w:val="auto"/>
          <w:sz w:val="24"/>
          <w:szCs w:val="24"/>
          <w:highlight w:val="none"/>
          <w:u w:val="single"/>
        </w:rPr>
        <w:t xml:space="preserve">7</w:t>
      </w:r>
      <w:r>
        <w:rPr>
          <w:rFonts w:hint="eastAsia"/>
          <w:b/>
          <w:bCs/>
          <w:color w:val="auto"/>
          <w:sz w:val="24"/>
          <w:szCs w:val="24"/>
          <w:highlight w:val="none"/>
          <w:u w:val="single"/>
        </w:rPr>
        <w:t xml:space="preserve">天内不予答复，可视为同意承包人要求，工期相应顺延。采购人代表和总监理工程师不同意延期要求或承包人未在规定时间内提出延期开工要求，竣工日期不予顺延。</w:t>
      </w:r>
      <w:r/>
    </w:p>
    <w:p>
      <w:pPr>
        <w:contextualSpacing/>
        <w:ind w:firstLine="480"/>
        <w:jc w:val="left"/>
        <w:spacing w:line="460" w:lineRule="exact"/>
        <w:rPr>
          <w:color w:val="auto"/>
          <w:sz w:val="24"/>
          <w:szCs w:val="24"/>
          <w:highlight w:val="none"/>
        </w:rPr>
      </w:pPr>
      <w:r>
        <w:rPr>
          <w:color w:val="auto"/>
          <w:sz w:val="24"/>
          <w:szCs w:val="24"/>
          <w:highlight w:val="none"/>
        </w:rPr>
        <w:t xml:space="preserve">7.3.2</w:t>
      </w:r>
      <w:r>
        <w:rPr>
          <w:rFonts w:hint="eastAsia"/>
          <w:color w:val="auto"/>
          <w:sz w:val="24"/>
          <w:szCs w:val="24"/>
          <w:highlight w:val="none"/>
        </w:rPr>
        <w:t xml:space="preserve">开工通知</w:t>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因采购人原因造成监理人未能在计划开工日期之日起</w:t>
      </w:r>
      <w:r>
        <w:rPr>
          <w:color w:val="auto"/>
          <w:sz w:val="24"/>
          <w:szCs w:val="24"/>
          <w:highlight w:val="none"/>
          <w:u w:val="single"/>
        </w:rPr>
        <w:t xml:space="preserve"> / </w:t>
      </w:r>
      <w:r>
        <w:rPr>
          <w:rFonts w:hint="eastAsia"/>
          <w:color w:val="auto"/>
          <w:sz w:val="24"/>
          <w:szCs w:val="24"/>
          <w:highlight w:val="none"/>
        </w:rPr>
        <w:t xml:space="preserve">天内发出开工通知的，承包人有权提出价格调整要求，或者解除合同。</w:t>
      </w:r>
      <w:bookmarkEnd w:id="336"/>
      <w:r/>
      <w:bookmarkEnd w:id="337"/>
      <w:r/>
      <w:bookmarkEnd w:id="338"/>
      <w:r/>
      <w:bookmarkEnd w:id="339"/>
      <w:r/>
      <w:bookmarkEnd w:id="340"/>
      <w:r/>
      <w:bookmarkEnd w:id="341"/>
      <w:r/>
      <w:bookmarkEnd w:id="342"/>
      <w:r/>
      <w:r/>
    </w:p>
    <w:p>
      <w:pPr>
        <w:contextualSpacing/>
        <w:ind w:firstLine="480"/>
        <w:jc w:val="left"/>
        <w:spacing w:after="120" w:line="460" w:lineRule="exact"/>
        <w:rPr>
          <w:color w:val="auto"/>
          <w:sz w:val="24"/>
          <w:szCs w:val="24"/>
          <w:highlight w:val="none"/>
        </w:rPr>
      </w:pPr>
      <w:r>
        <w:rPr>
          <w:color w:val="auto"/>
          <w:sz w:val="24"/>
          <w:szCs w:val="24"/>
          <w:highlight w:val="none"/>
        </w:rPr>
        <w:t xml:space="preserve">7.4 </w:t>
      </w:r>
      <w:r>
        <w:rPr>
          <w:rFonts w:hint="eastAsia"/>
          <w:color w:val="auto"/>
          <w:sz w:val="24"/>
          <w:szCs w:val="24"/>
          <w:highlight w:val="none"/>
        </w:rPr>
        <w:t xml:space="preserve">测量放线</w:t>
      </w:r>
      <w:r/>
    </w:p>
    <w:p>
      <w:pPr>
        <w:contextualSpacing/>
        <w:ind w:firstLine="480"/>
        <w:jc w:val="left"/>
        <w:spacing w:line="460" w:lineRule="exact"/>
        <w:rPr>
          <w:color w:val="auto"/>
          <w:sz w:val="24"/>
          <w:szCs w:val="24"/>
          <w:highlight w:val="none"/>
          <w:u w:val="single"/>
        </w:rPr>
      </w:pPr>
      <w:r>
        <w:rPr>
          <w:color w:val="auto"/>
          <w:sz w:val="24"/>
          <w:szCs w:val="24"/>
          <w:highlight w:val="none"/>
        </w:rPr>
        <w:t xml:space="preserve">7.4.1</w:t>
      </w:r>
      <w:r>
        <w:rPr>
          <w:rFonts w:hint="eastAsia"/>
          <w:color w:val="auto"/>
          <w:sz w:val="24"/>
          <w:szCs w:val="24"/>
          <w:highlight w:val="none"/>
        </w:rPr>
        <w:t xml:space="preserve">采购人通过监理人向承包人提供测量基准点、基准线和水准点及其书面资料的期限：</w:t>
      </w:r>
      <w:r>
        <w:rPr>
          <w:rFonts w:hint="eastAsia"/>
          <w:b/>
          <w:bCs/>
          <w:color w:val="auto"/>
          <w:sz w:val="24"/>
          <w:szCs w:val="24"/>
          <w:highlight w:val="none"/>
          <w:u w:val="single"/>
        </w:rPr>
        <w:t xml:space="preserve">开工前</w:t>
      </w:r>
      <w:r>
        <w:rPr>
          <w:rFonts w:hint="eastAsia"/>
          <w:color w:val="auto"/>
          <w:sz w:val="24"/>
          <w:szCs w:val="24"/>
          <w:highlight w:val="none"/>
        </w:rPr>
        <w:t xml:space="preserve">。</w:t>
      </w:r>
      <w:r/>
    </w:p>
    <w:p>
      <w:pPr>
        <w:contextualSpacing/>
        <w:ind w:firstLine="480"/>
        <w:jc w:val="left"/>
        <w:spacing w:after="120" w:line="460" w:lineRule="exact"/>
        <w:rPr>
          <w:color w:val="auto"/>
          <w:sz w:val="24"/>
          <w:szCs w:val="24"/>
          <w:highlight w:val="none"/>
        </w:rPr>
      </w:pPr>
      <w:r>
        <w:rPr>
          <w:color w:val="auto"/>
          <w:sz w:val="24"/>
          <w:szCs w:val="24"/>
          <w:highlight w:val="none"/>
        </w:rPr>
        <w:t xml:space="preserve">7</w:t>
      </w:r>
      <w:bookmarkStart w:id="343" w:name="_Toc312677484"/>
      <w:r/>
      <w:bookmarkStart w:id="344" w:name="_Toc297216175"/>
      <w:r/>
      <w:bookmarkStart w:id="345" w:name="_Toc312678010"/>
      <w:r/>
      <w:bookmarkStart w:id="346" w:name="_Toc300934968"/>
      <w:r/>
      <w:bookmarkStart w:id="347" w:name="_Toc304295546"/>
      <w:r/>
      <w:bookmarkStart w:id="348" w:name="_Toc297123516"/>
      <w:r/>
      <w:bookmarkStart w:id="349" w:name="_Toc303539125"/>
      <w:r>
        <w:rPr>
          <w:color w:val="auto"/>
          <w:sz w:val="24"/>
          <w:szCs w:val="24"/>
          <w:highlight w:val="none"/>
        </w:rPr>
        <w:t xml:space="preserve">.5 </w:t>
      </w:r>
      <w:r>
        <w:rPr>
          <w:rFonts w:hint="eastAsia"/>
          <w:color w:val="auto"/>
          <w:sz w:val="24"/>
          <w:szCs w:val="24"/>
          <w:highlight w:val="none"/>
        </w:rPr>
        <w:t xml:space="preserve">工期延误</w:t>
      </w:r>
      <w:bookmarkEnd w:id="343"/>
      <w:r/>
      <w:bookmarkEnd w:id="344"/>
      <w:r/>
      <w:bookmarkEnd w:id="345"/>
      <w:r/>
      <w:bookmarkEnd w:id="346"/>
      <w:r/>
      <w:bookmarkEnd w:id="347"/>
      <w:r/>
      <w:bookmarkEnd w:id="348"/>
      <w:r/>
      <w:bookmarkEnd w:id="349"/>
      <w:r/>
      <w:r/>
    </w:p>
    <w:p>
      <w:pPr>
        <w:contextualSpacing/>
        <w:ind w:firstLine="480"/>
        <w:jc w:val="left"/>
        <w:spacing w:line="460" w:lineRule="exact"/>
        <w:rPr>
          <w:color w:val="auto"/>
          <w:sz w:val="24"/>
          <w:szCs w:val="24"/>
          <w:highlight w:val="none"/>
        </w:rPr>
      </w:pPr>
      <w:r>
        <w:rPr>
          <w:color w:val="auto"/>
          <w:sz w:val="24"/>
          <w:szCs w:val="24"/>
          <w:highlight w:val="none"/>
        </w:rPr>
        <w:t xml:space="preserve">7.5.1 </w:t>
      </w:r>
      <w:r>
        <w:rPr>
          <w:rFonts w:hint="eastAsia"/>
          <w:color w:val="auto"/>
          <w:sz w:val="24"/>
          <w:szCs w:val="24"/>
          <w:highlight w:val="none"/>
        </w:rPr>
        <w:t xml:space="preserve">因采购人原因导致工期延误</w:t>
      </w:r>
      <w:r/>
    </w:p>
    <w:p>
      <w:pPr>
        <w:contextualSpacing/>
        <w:jc w:val="left"/>
        <w:spacing w:line="460" w:lineRule="exact"/>
        <w:rPr>
          <w:b/>
          <w:bCs/>
          <w:color w:val="auto"/>
          <w:sz w:val="24"/>
          <w:szCs w:val="24"/>
          <w:highlight w:val="none"/>
          <w:u w:val="single"/>
        </w:rPr>
      </w:pPr>
      <w:r>
        <w:rPr>
          <w:rFonts w:hint="eastAsia"/>
          <w:color w:val="auto"/>
          <w:sz w:val="24"/>
          <w:szCs w:val="24"/>
          <w:highlight w:val="none"/>
        </w:rPr>
        <w:t xml:space="preserve">（</w:t>
      </w:r>
      <w:r>
        <w:rPr>
          <w:color w:val="auto"/>
          <w:sz w:val="24"/>
          <w:szCs w:val="24"/>
          <w:highlight w:val="none"/>
        </w:rPr>
        <w:t xml:space="preserve">7</w:t>
      </w:r>
      <w:r>
        <w:rPr>
          <w:rFonts w:hint="eastAsia"/>
          <w:color w:val="auto"/>
          <w:sz w:val="24"/>
          <w:szCs w:val="24"/>
          <w:highlight w:val="none"/>
        </w:rPr>
        <w:t xml:space="preserve">）因采购人原因导致工期延误的其他情形：</w:t>
      </w:r>
      <w:bookmarkStart w:id="350" w:name="EB8b266267eae14a6383eb01cdcc800977"/>
      <w:r>
        <w:rPr>
          <w:rFonts w:hint="eastAsia"/>
          <w:b/>
          <w:bCs/>
          <w:color w:val="auto"/>
          <w:sz w:val="24"/>
          <w:szCs w:val="24"/>
          <w:highlight w:val="none"/>
          <w:u w:val="single"/>
        </w:rPr>
        <w:t xml:space="preserve">因采购人原因或不可抗力导致导致工期延误的，采购人根据实际情况决定是否顺延工期。如遇停水、停电、停气，承包人应通过自备临时装置等方式自行解决</w:t>
      </w:r>
      <w:bookmarkEnd w:id="350"/>
      <w:r>
        <w:rPr>
          <w:rFonts w:hint="eastAsia"/>
          <w:b/>
          <w:bCs/>
          <w:color w:val="auto"/>
          <w:sz w:val="24"/>
          <w:szCs w:val="24"/>
          <w:highlight w:val="none"/>
          <w:u w:val="single"/>
        </w:rPr>
        <w:t xml:space="preserve">，工期与费用不予调整。</w:t>
      </w:r>
      <w:r/>
    </w:p>
    <w:p>
      <w:pPr>
        <w:contextualSpacing/>
        <w:ind w:firstLine="480"/>
        <w:jc w:val="left"/>
        <w:spacing w:line="460" w:lineRule="exact"/>
        <w:rPr>
          <w:color w:val="auto"/>
          <w:sz w:val="24"/>
          <w:szCs w:val="24"/>
          <w:highlight w:val="none"/>
        </w:rPr>
      </w:pPr>
      <w:r>
        <w:rPr>
          <w:color w:val="auto"/>
          <w:sz w:val="24"/>
          <w:szCs w:val="24"/>
          <w:highlight w:val="none"/>
        </w:rPr>
        <w:t xml:space="preserve">7</w:t>
      </w:r>
      <w:bookmarkStart w:id="351" w:name="_Toc312678012"/>
      <w:r/>
      <w:bookmarkStart w:id="352" w:name="_Toc312677486"/>
      <w:r/>
      <w:bookmarkStart w:id="353" w:name="_Toc318581169"/>
      <w:r/>
      <w:bookmarkStart w:id="354" w:name="_Toc297123518"/>
      <w:r/>
      <w:bookmarkStart w:id="355" w:name="_Toc297216177"/>
      <w:r/>
      <w:bookmarkStart w:id="356" w:name="_Toc300934970"/>
      <w:r/>
      <w:bookmarkStart w:id="357" w:name="_Toc303539127"/>
      <w:r/>
      <w:bookmarkStart w:id="358" w:name="_Toc304295548"/>
      <w:r>
        <w:rPr>
          <w:color w:val="auto"/>
          <w:sz w:val="24"/>
          <w:szCs w:val="24"/>
          <w:highlight w:val="none"/>
        </w:rPr>
        <w:t xml:space="preserve">.5.2 </w:t>
      </w:r>
      <w:r>
        <w:rPr>
          <w:rFonts w:hint="eastAsia"/>
          <w:color w:val="auto"/>
          <w:sz w:val="24"/>
          <w:szCs w:val="24"/>
          <w:highlight w:val="none"/>
        </w:rPr>
        <w:t xml:space="preserve">因承包人原因导致工期延误</w:t>
      </w:r>
      <w:bookmarkEnd w:id="351"/>
      <w:r/>
      <w:bookmarkEnd w:id="352"/>
      <w:r/>
      <w:bookmarkEnd w:id="353"/>
      <w:r/>
      <w:r/>
    </w:p>
    <w:p>
      <w:pPr>
        <w:contextualSpacing/>
        <w:ind w:firstLine="480"/>
        <w:jc w:val="left"/>
        <w:spacing w:line="460" w:lineRule="exact"/>
        <w:rPr>
          <w:b/>
          <w:bCs/>
          <w:color w:val="auto"/>
          <w:sz w:val="24"/>
          <w:szCs w:val="24"/>
          <w:highlight w:val="none"/>
          <w:u w:val="single"/>
        </w:rPr>
      </w:pPr>
      <w:r>
        <w:rPr>
          <w:rFonts w:hint="eastAsia"/>
          <w:color w:val="auto"/>
          <w:sz w:val="24"/>
          <w:szCs w:val="24"/>
          <w:highlight w:val="none"/>
        </w:rPr>
        <w:t xml:space="preserve">因</w:t>
      </w:r>
      <w:bookmarkStart w:id="359" w:name="_Toc312678013"/>
      <w:r/>
      <w:bookmarkStart w:id="360" w:name="_Toc312677487"/>
      <w:r/>
      <w:bookmarkStart w:id="361" w:name="_Toc318581170"/>
      <w:r>
        <w:rPr>
          <w:rFonts w:hint="eastAsia"/>
          <w:color w:val="auto"/>
          <w:sz w:val="24"/>
          <w:szCs w:val="24"/>
          <w:highlight w:val="none"/>
        </w:rPr>
        <w:t xml:space="preserve">承包人原因造成工期延误，逾期竣工违约金的计算方法为：</w:t>
      </w:r>
      <w:r>
        <w:rPr>
          <w:rFonts w:hint="eastAsia"/>
          <w:b/>
          <w:bCs/>
          <w:color w:val="auto"/>
          <w:sz w:val="24"/>
          <w:szCs w:val="24"/>
          <w:highlight w:val="none"/>
          <w:u w:val="single"/>
        </w:rPr>
        <w:t xml:space="preserve">每逾期一天，采购人有权要求承包人向采购人支付合同总价款的万分之五的违约金，承包人明确知道此规定的法律后果。如造成采购人实际损失超过该违约金的，承包人还应按实予以赔偿。如采购人实际损失未超过违约金的，承包人仍按该标准支付违约金，不再以任何方式或理由要求调整。</w:t>
      </w:r>
      <w:bookmarkEnd w:id="354"/>
      <w:r/>
      <w:bookmarkEnd w:id="355"/>
      <w:r/>
      <w:bookmarkEnd w:id="356"/>
      <w:r/>
      <w:bookmarkEnd w:id="357"/>
      <w:r/>
      <w:bookmarkEnd w:id="358"/>
      <w:r/>
      <w:bookmarkEnd w:id="359"/>
      <w:r/>
      <w:bookmarkEnd w:id="360"/>
      <w:r/>
      <w:bookmarkEnd w:id="361"/>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因承包人原因造成工期延误，逾</w:t>
      </w:r>
      <w:bookmarkStart w:id="362" w:name="_Toc318581171"/>
      <w:r/>
      <w:bookmarkStart w:id="363" w:name="_Toc312678014"/>
      <w:r>
        <w:rPr>
          <w:rFonts w:hint="eastAsia"/>
          <w:color w:val="auto"/>
          <w:sz w:val="24"/>
          <w:szCs w:val="24"/>
          <w:highlight w:val="none"/>
        </w:rPr>
        <w:t xml:space="preserve">期竣工违约金的上限：</w:t>
      </w:r>
      <w:r>
        <w:rPr>
          <w:rFonts w:hint="eastAsia"/>
          <w:b/>
          <w:bCs/>
          <w:color w:val="auto"/>
          <w:sz w:val="24"/>
          <w:szCs w:val="24"/>
          <w:highlight w:val="none"/>
          <w:u w:val="single"/>
        </w:rPr>
        <w:t xml:space="preserve">合同额的</w:t>
      </w:r>
      <w:r>
        <w:rPr>
          <w:b/>
          <w:bCs/>
          <w:color w:val="auto"/>
          <w:sz w:val="24"/>
          <w:szCs w:val="24"/>
          <w:highlight w:val="none"/>
          <w:u w:val="single"/>
        </w:rPr>
        <w:t xml:space="preserve">10%</w:t>
      </w:r>
      <w:r>
        <w:rPr>
          <w:rFonts w:hint="eastAsia"/>
          <w:b/>
          <w:bCs/>
          <w:color w:val="auto"/>
          <w:sz w:val="24"/>
          <w:szCs w:val="24"/>
          <w:highlight w:val="none"/>
          <w:u w:val="single"/>
        </w:rPr>
        <w:t xml:space="preserve">，一旦达到逾期竣工违约金的上限，采购人有权解除合同</w:t>
      </w:r>
      <w:bookmarkEnd w:id="362"/>
      <w:r/>
      <w:bookmarkEnd w:id="363"/>
      <w:r>
        <w:rPr>
          <w:rFonts w:hint="eastAsia"/>
          <w:color w:val="auto"/>
          <w:sz w:val="24"/>
          <w:szCs w:val="24"/>
          <w:highlight w:val="none"/>
        </w:rPr>
        <w:t xml:space="preserve">。</w:t>
      </w:r>
      <w:r/>
    </w:p>
    <w:p>
      <w:pPr>
        <w:contextualSpacing/>
        <w:ind w:firstLine="480"/>
        <w:jc w:val="left"/>
        <w:spacing w:line="460" w:lineRule="exact"/>
        <w:rPr>
          <w:color w:val="auto"/>
          <w:sz w:val="24"/>
          <w:szCs w:val="24"/>
          <w:highlight w:val="none"/>
        </w:rPr>
      </w:pPr>
      <w:r/>
      <w:bookmarkStart w:id="364" w:name="_Toc297123520"/>
      <w:r/>
      <w:bookmarkStart w:id="365" w:name="_Toc312678016"/>
      <w:r/>
      <w:bookmarkStart w:id="366" w:name="_Toc304295550"/>
      <w:r/>
      <w:bookmarkStart w:id="367" w:name="_Toc318581172"/>
      <w:r/>
      <w:bookmarkStart w:id="368" w:name="_Toc297216179"/>
      <w:r/>
      <w:bookmarkStart w:id="369" w:name="_Toc303539129"/>
      <w:r/>
      <w:bookmarkStart w:id="370" w:name="_Toc300934972"/>
      <w:r>
        <w:rPr>
          <w:color w:val="auto"/>
          <w:sz w:val="24"/>
          <w:szCs w:val="24"/>
          <w:highlight w:val="none"/>
        </w:rPr>
        <w:t xml:space="preserve">7.6</w:t>
      </w:r>
      <w:r>
        <w:rPr>
          <w:rFonts w:hint="eastAsia"/>
          <w:color w:val="auto"/>
          <w:sz w:val="24"/>
          <w:szCs w:val="24"/>
          <w:highlight w:val="none"/>
        </w:rPr>
        <w:t xml:space="preserve">不利物质条件的其他情形和有关约定：</w:t>
      </w:r>
      <w:r>
        <w:rPr>
          <w:b/>
          <w:bCs/>
          <w:color w:val="auto"/>
          <w:sz w:val="24"/>
          <w:szCs w:val="24"/>
          <w:highlight w:val="none"/>
          <w:u w:val="single"/>
        </w:rPr>
        <w:t xml:space="preserve">/</w:t>
      </w:r>
      <w:r>
        <w:rPr>
          <w:rFonts w:hint="eastAsia"/>
          <w:color w:val="auto"/>
          <w:sz w:val="24"/>
          <w:szCs w:val="24"/>
          <w:highlight w:val="none"/>
        </w:rPr>
        <w:t xml:space="preserve">。</w:t>
      </w:r>
      <w:bookmarkEnd w:id="364"/>
      <w:r/>
      <w:bookmarkEnd w:id="365"/>
      <w:r/>
      <w:bookmarkEnd w:id="366"/>
      <w:r/>
      <w:bookmarkEnd w:id="367"/>
      <w:r/>
      <w:bookmarkEnd w:id="368"/>
      <w:r/>
      <w:bookmarkEnd w:id="369"/>
      <w:r/>
      <w:bookmarkEnd w:id="370"/>
      <w:r/>
      <w:r/>
    </w:p>
    <w:p>
      <w:pPr>
        <w:contextualSpacing/>
        <w:ind w:firstLine="480"/>
        <w:jc w:val="left"/>
        <w:spacing w:after="120" w:line="460" w:lineRule="exact"/>
        <w:rPr>
          <w:color w:val="auto"/>
          <w:sz w:val="24"/>
          <w:szCs w:val="24"/>
          <w:highlight w:val="none"/>
        </w:rPr>
      </w:pPr>
      <w:r>
        <w:rPr>
          <w:color w:val="auto"/>
          <w:sz w:val="24"/>
          <w:szCs w:val="24"/>
          <w:highlight w:val="none"/>
        </w:rPr>
        <w:t xml:space="preserve">7</w:t>
      </w:r>
      <w:bookmarkStart w:id="371" w:name="_Toc297123521"/>
      <w:r/>
      <w:bookmarkStart w:id="372" w:name="_Toc300934973"/>
      <w:r/>
      <w:bookmarkStart w:id="373" w:name="_Toc312678017"/>
      <w:r/>
      <w:bookmarkStart w:id="374" w:name="_Toc297216180"/>
      <w:r/>
      <w:bookmarkStart w:id="375" w:name="_Toc304295551"/>
      <w:r/>
      <w:bookmarkStart w:id="376" w:name="_Toc303539130"/>
      <w:r>
        <w:rPr>
          <w:color w:val="auto"/>
          <w:sz w:val="24"/>
          <w:szCs w:val="24"/>
          <w:highlight w:val="none"/>
        </w:rPr>
        <w:t xml:space="preserve">.7</w:t>
      </w:r>
      <w:r>
        <w:rPr>
          <w:rFonts w:hint="eastAsia"/>
          <w:color w:val="auto"/>
          <w:sz w:val="24"/>
          <w:szCs w:val="24"/>
          <w:highlight w:val="none"/>
        </w:rPr>
        <w:t xml:space="preserve">异常恶劣的气候条件</w:t>
      </w:r>
      <w:bookmarkEnd w:id="371"/>
      <w:r/>
      <w:bookmarkEnd w:id="372"/>
      <w:r/>
      <w:bookmarkEnd w:id="373"/>
      <w:r/>
      <w:bookmarkEnd w:id="374"/>
      <w:r/>
      <w:bookmarkEnd w:id="375"/>
      <w:r/>
      <w:bookmarkEnd w:id="376"/>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采购人和承包人同意以下情形视为异常恶劣的气候条件：</w:t>
      </w:r>
      <w:r/>
    </w:p>
    <w:p>
      <w:pPr>
        <w:contextualSpacing/>
        <w:ind w:firstLine="590"/>
        <w:jc w:val="left"/>
        <w:spacing w:line="460" w:lineRule="exact"/>
        <w:rPr>
          <w:color w:val="auto"/>
          <w:sz w:val="24"/>
          <w:szCs w:val="24"/>
          <w:highlight w:val="none"/>
        </w:rPr>
      </w:pPr>
      <w:r>
        <w:rPr>
          <w:rFonts w:hint="eastAsia"/>
          <w:b/>
          <w:bCs/>
          <w:color w:val="auto"/>
          <w:sz w:val="24"/>
          <w:szCs w:val="24"/>
          <w:highlight w:val="none"/>
        </w:rPr>
        <w:t xml:space="preserve">（</w:t>
      </w:r>
      <w:r>
        <w:rPr>
          <w:b/>
          <w:bCs/>
          <w:color w:val="auto"/>
          <w:sz w:val="24"/>
          <w:szCs w:val="24"/>
          <w:highlight w:val="none"/>
        </w:rPr>
        <w:t xml:space="preserve">1</w:t>
      </w:r>
      <w:r>
        <w:rPr>
          <w:rFonts w:hint="eastAsia"/>
          <w:b/>
          <w:bCs/>
          <w:color w:val="auto"/>
          <w:sz w:val="24"/>
          <w:szCs w:val="24"/>
          <w:highlight w:val="none"/>
        </w:rPr>
        <w:t xml:space="preserve">）</w:t>
      </w:r>
      <w:r>
        <w:rPr>
          <w:rFonts w:hint="eastAsia"/>
          <w:b/>
          <w:bCs/>
          <w:color w:val="auto"/>
          <w:sz w:val="24"/>
          <w:szCs w:val="24"/>
          <w:highlight w:val="none"/>
          <w:u w:val="single"/>
        </w:rPr>
        <w:t xml:space="preserve">按相关规定</w:t>
      </w:r>
      <w:r>
        <w:rPr>
          <w:rFonts w:hint="eastAsia"/>
          <w:color w:val="auto"/>
          <w:sz w:val="24"/>
          <w:szCs w:val="24"/>
          <w:highlight w:val="none"/>
        </w:rPr>
        <w:t xml:space="preserve">；</w:t>
      </w:r>
      <w:r/>
    </w:p>
    <w:p>
      <w:pPr>
        <w:contextualSpacing/>
        <w:ind w:firstLine="480"/>
        <w:jc w:val="left"/>
        <w:spacing w:after="120" w:line="460" w:lineRule="exact"/>
        <w:rPr>
          <w:color w:val="auto"/>
          <w:sz w:val="24"/>
          <w:szCs w:val="24"/>
          <w:highlight w:val="none"/>
        </w:rPr>
      </w:pPr>
      <w:r>
        <w:rPr>
          <w:color w:val="auto"/>
          <w:sz w:val="24"/>
          <w:szCs w:val="24"/>
          <w:highlight w:val="none"/>
        </w:rPr>
        <w:t xml:space="preserve">7.9 </w:t>
      </w:r>
      <w:r>
        <w:rPr>
          <w:rFonts w:hint="eastAsia"/>
          <w:color w:val="auto"/>
          <w:sz w:val="24"/>
          <w:szCs w:val="24"/>
          <w:highlight w:val="none"/>
        </w:rPr>
        <w:t xml:space="preserve">提前竣工的奖励</w:t>
      </w:r>
      <w:r/>
    </w:p>
    <w:p>
      <w:pPr>
        <w:contextualSpacing/>
        <w:ind w:firstLine="480"/>
        <w:jc w:val="left"/>
        <w:spacing w:line="460" w:lineRule="exact"/>
        <w:rPr>
          <w:color w:val="auto"/>
          <w:sz w:val="24"/>
          <w:szCs w:val="24"/>
          <w:highlight w:val="none"/>
        </w:rPr>
      </w:pPr>
      <w:r>
        <w:rPr>
          <w:color w:val="auto"/>
          <w:sz w:val="24"/>
          <w:szCs w:val="24"/>
          <w:highlight w:val="none"/>
        </w:rPr>
        <w:t xml:space="preserve">7.9.2</w:t>
      </w:r>
      <w:r>
        <w:rPr>
          <w:rFonts w:hint="eastAsia"/>
          <w:color w:val="auto"/>
          <w:sz w:val="24"/>
          <w:szCs w:val="24"/>
          <w:highlight w:val="none"/>
        </w:rPr>
        <w:t xml:space="preserve">提前竣工的奖励：</w:t>
      </w:r>
      <w:r>
        <w:rPr>
          <w:rFonts w:hint="eastAsia"/>
          <w:b/>
          <w:bCs/>
          <w:color w:val="auto"/>
          <w:sz w:val="24"/>
          <w:szCs w:val="24"/>
          <w:highlight w:val="none"/>
          <w:u w:val="single"/>
        </w:rPr>
        <w:t xml:space="preserve">不作奖励</w:t>
      </w:r>
      <w:r>
        <w:rPr>
          <w:rFonts w:hint="eastAsia"/>
          <w:color w:val="auto"/>
          <w:sz w:val="24"/>
          <w:szCs w:val="24"/>
          <w:highlight w:val="none"/>
        </w:rPr>
        <w:t xml:space="preserve">。</w:t>
      </w:r>
      <w:r/>
    </w:p>
    <w:p>
      <w:pPr>
        <w:pStyle w:val="787"/>
        <w:contextualSpacing/>
        <w:jc w:val="left"/>
        <w:spacing w:line="460" w:lineRule="exact"/>
        <w:rPr>
          <w:b w:val="0"/>
          <w:color w:val="auto"/>
          <w:sz w:val="24"/>
          <w:szCs w:val="24"/>
          <w:highlight w:val="none"/>
        </w:rPr>
      </w:pPr>
      <w:r/>
      <w:bookmarkStart w:id="377" w:name="_Toc351203640"/>
      <w:r>
        <w:rPr>
          <w:b w:val="0"/>
          <w:color w:val="auto"/>
          <w:sz w:val="24"/>
          <w:szCs w:val="24"/>
          <w:highlight w:val="none"/>
        </w:rPr>
        <w:t xml:space="preserve">8. </w:t>
      </w:r>
      <w:r>
        <w:rPr>
          <w:rFonts w:hint="eastAsia"/>
          <w:b w:val="0"/>
          <w:color w:val="auto"/>
          <w:sz w:val="24"/>
          <w:szCs w:val="24"/>
          <w:highlight w:val="none"/>
        </w:rPr>
        <w:t xml:space="preserve">材料与设备</w:t>
      </w:r>
      <w:bookmarkEnd w:id="316"/>
      <w:r/>
      <w:bookmarkEnd w:id="317"/>
      <w:r/>
      <w:bookmarkEnd w:id="318"/>
      <w:r/>
      <w:bookmarkEnd w:id="319"/>
      <w:r/>
      <w:bookmarkEnd w:id="320"/>
      <w:r/>
      <w:bookmarkEnd w:id="321"/>
      <w:r/>
      <w:bookmarkEnd w:id="322"/>
      <w:r/>
      <w:bookmarkEnd w:id="323"/>
      <w:r/>
      <w:bookmarkEnd w:id="324"/>
      <w:r/>
      <w:bookmarkEnd w:id="325"/>
      <w:r/>
      <w:bookmarkEnd w:id="377"/>
      <w:r/>
      <w:r/>
    </w:p>
    <w:p>
      <w:pPr>
        <w:contextualSpacing/>
        <w:ind w:firstLine="480"/>
        <w:jc w:val="left"/>
        <w:spacing w:after="120" w:line="460" w:lineRule="exact"/>
        <w:rPr>
          <w:color w:val="auto"/>
          <w:sz w:val="24"/>
          <w:szCs w:val="24"/>
          <w:highlight w:val="none"/>
        </w:rPr>
      </w:pPr>
      <w:r>
        <w:rPr>
          <w:color w:val="auto"/>
          <w:sz w:val="24"/>
          <w:szCs w:val="24"/>
          <w:highlight w:val="none"/>
        </w:rPr>
        <w:t xml:space="preserve">8</w:t>
      </w:r>
      <w:bookmarkStart w:id="378" w:name="_Toc304295556"/>
      <w:r/>
      <w:bookmarkStart w:id="379" w:name="_Toc296944506"/>
      <w:r/>
      <w:bookmarkStart w:id="380" w:name="_Toc296346668"/>
      <w:r/>
      <w:bookmarkStart w:id="381" w:name="_Toc297048353"/>
      <w:r/>
      <w:bookmarkStart w:id="382" w:name="_Toc297123527"/>
      <w:r/>
      <w:bookmarkStart w:id="383" w:name="_Toc296891207"/>
      <w:r/>
      <w:bookmarkStart w:id="384" w:name="_Toc312678019"/>
      <w:r/>
      <w:bookmarkStart w:id="385" w:name="_Toc300934979"/>
      <w:r/>
      <w:bookmarkStart w:id="386" w:name="_Toc292559877"/>
      <w:r/>
      <w:bookmarkStart w:id="387" w:name="_Toc297120467"/>
      <w:r/>
      <w:bookmarkStart w:id="388" w:name="_Toc280868654"/>
      <w:r/>
      <w:bookmarkStart w:id="389" w:name="_Toc292559372"/>
      <w:r/>
      <w:bookmarkStart w:id="390" w:name="_Toc312677493"/>
      <w:r/>
      <w:bookmarkStart w:id="391" w:name="_Toc296347166"/>
      <w:r/>
      <w:bookmarkStart w:id="392" w:name="_Toc303539136"/>
      <w:r/>
      <w:bookmarkStart w:id="393" w:name="_Toc297216186"/>
      <w:r/>
      <w:bookmarkStart w:id="394" w:name="_Toc296503167"/>
      <w:r/>
      <w:bookmarkStart w:id="395" w:name="_Toc296890995"/>
      <w:r/>
      <w:bookmarkStart w:id="396" w:name="_Toc280868655"/>
      <w:r/>
      <w:bookmarkStart w:id="397" w:name="_Toc267251424"/>
      <w:r/>
      <w:bookmarkStart w:id="398" w:name="_Toc280868656"/>
      <w:r>
        <w:rPr>
          <w:color w:val="auto"/>
          <w:sz w:val="24"/>
          <w:szCs w:val="24"/>
          <w:highlight w:val="none"/>
        </w:rPr>
        <w:t xml:space="preserve">.4</w:t>
      </w:r>
      <w:r>
        <w:rPr>
          <w:rFonts w:hint="eastAsia"/>
          <w:color w:val="auto"/>
          <w:sz w:val="24"/>
          <w:szCs w:val="24"/>
          <w:highlight w:val="none"/>
        </w:rPr>
        <w:t xml:space="preserve">材料与工程设备的保管与使用</w:t>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r/>
    </w:p>
    <w:p>
      <w:pPr>
        <w:contextualSpacing/>
        <w:ind w:firstLine="480"/>
        <w:jc w:val="left"/>
        <w:spacing w:line="460" w:lineRule="exact"/>
        <w:rPr>
          <w:color w:val="auto"/>
          <w:sz w:val="24"/>
          <w:szCs w:val="24"/>
          <w:highlight w:val="none"/>
        </w:rPr>
      </w:pPr>
      <w:r>
        <w:rPr>
          <w:color w:val="auto"/>
          <w:sz w:val="24"/>
          <w:szCs w:val="24"/>
          <w:highlight w:val="none"/>
        </w:rPr>
        <w:t xml:space="preserve">8</w:t>
      </w:r>
      <w:bookmarkStart w:id="399" w:name="_Toc292559878"/>
      <w:r/>
      <w:bookmarkStart w:id="400" w:name="_Toc292559373"/>
      <w:r/>
      <w:bookmarkStart w:id="401" w:name="_Toc297048354"/>
      <w:r/>
      <w:bookmarkStart w:id="402" w:name="_Toc304295557"/>
      <w:r/>
      <w:bookmarkStart w:id="403" w:name="_Toc312677494"/>
      <w:r/>
      <w:bookmarkStart w:id="404" w:name="_Toc303539137"/>
      <w:r/>
      <w:bookmarkStart w:id="405" w:name="_Toc296347167"/>
      <w:r/>
      <w:bookmarkStart w:id="406" w:name="_Toc296891208"/>
      <w:r/>
      <w:bookmarkStart w:id="407" w:name="_Toc318581173"/>
      <w:r/>
      <w:bookmarkStart w:id="408" w:name="_Toc296503168"/>
      <w:r/>
      <w:bookmarkStart w:id="409" w:name="_Toc300934980"/>
      <w:r/>
      <w:bookmarkStart w:id="410" w:name="_Toc296944507"/>
      <w:r/>
      <w:bookmarkStart w:id="411" w:name="_Toc296890996"/>
      <w:r/>
      <w:bookmarkStart w:id="412" w:name="_Toc297120468"/>
      <w:r/>
      <w:bookmarkStart w:id="413" w:name="_Toc296346669"/>
      <w:r/>
      <w:bookmarkStart w:id="414" w:name="_Toc297216187"/>
      <w:r/>
      <w:bookmarkStart w:id="415" w:name="_Toc297123528"/>
      <w:r/>
      <w:bookmarkStart w:id="416" w:name="_Toc312678020"/>
      <w:r>
        <w:rPr>
          <w:color w:val="auto"/>
          <w:sz w:val="24"/>
          <w:szCs w:val="24"/>
          <w:highlight w:val="none"/>
        </w:rPr>
        <w:t xml:space="preserve">.4.1</w:t>
      </w:r>
      <w:r>
        <w:rPr>
          <w:rFonts w:hint="eastAsia"/>
          <w:color w:val="auto"/>
          <w:sz w:val="24"/>
          <w:szCs w:val="24"/>
          <w:highlight w:val="none"/>
        </w:rPr>
        <w:t xml:space="preserve">采购人供应的材料设备的保管费用的承担：</w:t>
      </w:r>
      <w:r>
        <w:rPr>
          <w:b/>
          <w:bCs/>
          <w:color w:val="auto"/>
          <w:sz w:val="24"/>
          <w:szCs w:val="24"/>
          <w:highlight w:val="none"/>
          <w:u w:val="single"/>
        </w:rPr>
        <w:t xml:space="preserve">/    </w:t>
      </w:r>
      <w:r>
        <w:rPr>
          <w:rFonts w:hint="eastAsia"/>
          <w:color w:val="auto"/>
          <w:sz w:val="24"/>
          <w:szCs w:val="24"/>
          <w:highlight w:val="none"/>
        </w:rPr>
        <w:t xml:space="preserve">。</w:t>
      </w:r>
      <w:bookmarkEnd w:id="399"/>
      <w:r/>
      <w:bookmarkEnd w:id="400"/>
      <w:r/>
      <w:r/>
    </w:p>
    <w:p>
      <w:pPr>
        <w:contextualSpacing/>
        <w:ind w:firstLine="480"/>
        <w:jc w:val="left"/>
        <w:spacing w:after="120" w:line="460" w:lineRule="exact"/>
        <w:rPr>
          <w:color w:val="auto"/>
          <w:sz w:val="24"/>
          <w:szCs w:val="24"/>
          <w:highlight w:val="none"/>
        </w:rPr>
      </w:pPr>
      <w:r>
        <w:rPr>
          <w:color w:val="auto"/>
          <w:sz w:val="24"/>
          <w:szCs w:val="24"/>
          <w:highlight w:val="none"/>
        </w:rPr>
        <w:t xml:space="preserve">8.6 </w:t>
      </w:r>
      <w:r>
        <w:rPr>
          <w:rFonts w:hint="eastAsia"/>
          <w:color w:val="auto"/>
          <w:sz w:val="24"/>
          <w:szCs w:val="24"/>
          <w:highlight w:val="none"/>
        </w:rPr>
        <w:t xml:space="preserve">样品</w:t>
      </w:r>
      <w:r/>
    </w:p>
    <w:p>
      <w:pPr>
        <w:contextualSpacing/>
        <w:ind w:firstLine="480"/>
        <w:jc w:val="left"/>
        <w:spacing w:line="460" w:lineRule="exact"/>
        <w:rPr>
          <w:color w:val="auto"/>
          <w:sz w:val="24"/>
          <w:szCs w:val="24"/>
          <w:highlight w:val="none"/>
        </w:rPr>
      </w:pPr>
      <w:r>
        <w:rPr>
          <w:color w:val="auto"/>
          <w:sz w:val="24"/>
          <w:szCs w:val="24"/>
          <w:highlight w:val="none"/>
        </w:rPr>
        <w:t xml:space="preserve">8.6.1 </w:t>
      </w:r>
      <w:r>
        <w:rPr>
          <w:rFonts w:hint="eastAsia"/>
          <w:color w:val="auto"/>
          <w:sz w:val="24"/>
          <w:szCs w:val="24"/>
          <w:highlight w:val="none"/>
        </w:rPr>
        <w:t xml:space="preserve">样品的报送与封存</w:t>
      </w:r>
      <w:r/>
    </w:p>
    <w:p>
      <w:pPr>
        <w:contextualSpacing/>
        <w:ind w:firstLine="480"/>
        <w:jc w:val="left"/>
        <w:spacing w:line="460" w:lineRule="exact"/>
        <w:rPr>
          <w:color w:val="auto"/>
          <w:sz w:val="24"/>
          <w:szCs w:val="24"/>
          <w:highlight w:val="none"/>
          <w:u w:val="single"/>
        </w:rPr>
      </w:pPr>
      <w:r>
        <w:rPr>
          <w:rFonts w:hint="eastAsia"/>
          <w:color w:val="auto"/>
          <w:sz w:val="24"/>
          <w:szCs w:val="24"/>
          <w:highlight w:val="none"/>
        </w:rPr>
        <w:t xml:space="preserve">需要承包人报送样品的材料或工程设备，样品的种类、名称、规格、数量要求：</w:t>
      </w:r>
      <w:r>
        <w:rPr>
          <w:rFonts w:hint="eastAsia"/>
          <w:b/>
          <w:bCs/>
          <w:color w:val="auto"/>
          <w:sz w:val="24"/>
          <w:szCs w:val="24"/>
          <w:highlight w:val="none"/>
          <w:u w:val="single"/>
        </w:rPr>
        <w:t xml:space="preserve">承包人须将经采购人认可的样本、样品保存在工地，作为以后验收工程的标准。采购人对任何样本、样品之认可，并不会免除或减轻承包人按合同文件所承担的义务与责任。</w:t>
      </w:r>
      <w:r/>
    </w:p>
    <w:p>
      <w:pPr>
        <w:contextualSpacing/>
        <w:ind w:firstLine="480"/>
        <w:jc w:val="left"/>
        <w:spacing w:after="120" w:line="460" w:lineRule="exact"/>
        <w:rPr>
          <w:color w:val="auto"/>
          <w:sz w:val="24"/>
          <w:szCs w:val="24"/>
          <w:highlight w:val="none"/>
        </w:rPr>
      </w:pPr>
      <w:r>
        <w:rPr>
          <w:color w:val="auto"/>
          <w:sz w:val="24"/>
          <w:szCs w:val="24"/>
          <w:highlight w:val="none"/>
        </w:rPr>
        <w:t xml:space="preserve">8.8 </w:t>
      </w:r>
      <w:r>
        <w:rPr>
          <w:rFonts w:hint="eastAsia"/>
          <w:color w:val="auto"/>
          <w:sz w:val="24"/>
          <w:szCs w:val="24"/>
          <w:highlight w:val="none"/>
        </w:rPr>
        <w:t xml:space="preserve">施工设备和临时设施</w:t>
      </w:r>
      <w:r/>
    </w:p>
    <w:p>
      <w:pPr>
        <w:contextualSpacing/>
        <w:ind w:firstLine="480"/>
        <w:jc w:val="left"/>
        <w:spacing w:line="460" w:lineRule="exact"/>
        <w:rPr>
          <w:color w:val="auto"/>
          <w:sz w:val="24"/>
          <w:szCs w:val="24"/>
          <w:highlight w:val="none"/>
        </w:rPr>
      </w:pPr>
      <w:r>
        <w:rPr>
          <w:color w:val="auto"/>
          <w:sz w:val="24"/>
          <w:szCs w:val="24"/>
          <w:highlight w:val="none"/>
        </w:rPr>
        <w:t xml:space="preserve">8.8.1 </w:t>
      </w:r>
      <w:r>
        <w:rPr>
          <w:rFonts w:hint="eastAsia"/>
          <w:color w:val="auto"/>
          <w:sz w:val="24"/>
          <w:szCs w:val="24"/>
          <w:highlight w:val="none"/>
        </w:rPr>
        <w:t xml:space="preserve">承包人提供的施工设备和临时设施</w:t>
      </w:r>
      <w:r/>
    </w:p>
    <w:p>
      <w:pPr>
        <w:contextualSpacing/>
        <w:jc w:val="left"/>
        <w:spacing w:line="460" w:lineRule="exact"/>
        <w:rPr>
          <w:color w:val="auto"/>
          <w:sz w:val="24"/>
          <w:szCs w:val="24"/>
          <w:highlight w:val="none"/>
        </w:rPr>
      </w:pPr>
      <w:r>
        <w:rPr>
          <w:rFonts w:hint="eastAsia"/>
          <w:color w:val="auto"/>
          <w:sz w:val="24"/>
          <w:szCs w:val="24"/>
          <w:highlight w:val="none"/>
        </w:rPr>
        <w:t xml:space="preserve">关于修建临时设施费用承担的约定：</w:t>
      </w:r>
      <w:r>
        <w:rPr>
          <w:rFonts w:hint="eastAsia"/>
          <w:b/>
          <w:bCs/>
          <w:color w:val="auto"/>
          <w:sz w:val="24"/>
          <w:szCs w:val="24"/>
          <w:highlight w:val="none"/>
          <w:u w:val="single"/>
        </w:rPr>
        <w:t xml:space="preserve">由承包人承担</w:t>
      </w:r>
      <w:r>
        <w:rPr>
          <w:rFonts w:hint="eastAsia"/>
          <w:color w:val="auto"/>
          <w:sz w:val="24"/>
          <w:szCs w:val="24"/>
          <w:highlight w:val="none"/>
        </w:rPr>
        <w:t xml:space="preserve">。</w:t>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r/>
    </w:p>
    <w:p>
      <w:pPr>
        <w:pStyle w:val="787"/>
        <w:contextualSpacing/>
        <w:jc w:val="left"/>
        <w:spacing w:line="460" w:lineRule="exact"/>
        <w:rPr>
          <w:b w:val="0"/>
          <w:color w:val="auto"/>
          <w:sz w:val="24"/>
          <w:szCs w:val="24"/>
          <w:highlight w:val="none"/>
        </w:rPr>
      </w:pPr>
      <w:r/>
      <w:bookmarkStart w:id="417" w:name="_Toc351203641"/>
      <w:r>
        <w:rPr>
          <w:b w:val="0"/>
          <w:color w:val="auto"/>
          <w:sz w:val="24"/>
          <w:szCs w:val="24"/>
          <w:highlight w:val="none"/>
        </w:rPr>
        <w:t xml:space="preserve">9</w:t>
      </w:r>
      <w:bookmarkEnd w:id="396"/>
      <w:r/>
      <w:bookmarkEnd w:id="397"/>
      <w:r/>
      <w:bookmarkEnd w:id="398"/>
      <w:r/>
      <w:bookmarkStart w:id="418" w:name="_Toc303539139"/>
      <w:r/>
      <w:bookmarkStart w:id="419" w:name="_Toc312678021"/>
      <w:r/>
      <w:bookmarkStart w:id="420" w:name="_Toc297123533"/>
      <w:r/>
      <w:bookmarkStart w:id="421" w:name="_Toc297216192"/>
      <w:r/>
      <w:bookmarkStart w:id="422" w:name="_Toc312677495"/>
      <w:r/>
      <w:bookmarkStart w:id="423" w:name="_Toc304295559"/>
      <w:r/>
      <w:bookmarkStart w:id="424" w:name="_Toc300934982"/>
      <w:r/>
      <w:bookmarkStart w:id="425" w:name="_Toc267251428"/>
      <w:r/>
      <w:bookmarkStart w:id="426" w:name="_Toc292559883"/>
      <w:r/>
      <w:bookmarkStart w:id="427" w:name="_Toc297120473"/>
      <w:r/>
      <w:bookmarkStart w:id="428" w:name="_Toc297048359"/>
      <w:r/>
      <w:bookmarkStart w:id="429" w:name="_Toc296347172"/>
      <w:r/>
      <w:bookmarkStart w:id="430" w:name="_Toc296503173"/>
      <w:r/>
      <w:bookmarkStart w:id="431" w:name="_Toc296891213"/>
      <w:r/>
      <w:bookmarkStart w:id="432" w:name="_Toc296891001"/>
      <w:r/>
      <w:bookmarkStart w:id="433" w:name="_Toc292559378"/>
      <w:r/>
      <w:bookmarkStart w:id="434" w:name="_Toc296944512"/>
      <w:r/>
      <w:bookmarkStart w:id="435" w:name="_Toc267251427"/>
      <w:r/>
      <w:bookmarkStart w:id="436" w:name="_Toc296346674"/>
      <w:r>
        <w:rPr>
          <w:b w:val="0"/>
          <w:color w:val="auto"/>
          <w:sz w:val="24"/>
          <w:szCs w:val="24"/>
          <w:highlight w:val="none"/>
        </w:rPr>
        <w:t xml:space="preserve">. </w:t>
      </w:r>
      <w:r>
        <w:rPr>
          <w:rFonts w:hint="eastAsia"/>
          <w:b w:val="0"/>
          <w:color w:val="auto"/>
          <w:sz w:val="24"/>
          <w:szCs w:val="24"/>
          <w:highlight w:val="none"/>
        </w:rPr>
        <w:t xml:space="preserve">试验与检验</w:t>
      </w:r>
      <w:bookmarkEnd w:id="417"/>
      <w:r/>
      <w:bookmarkEnd w:id="418"/>
      <w:r/>
      <w:bookmarkEnd w:id="419"/>
      <w:r/>
      <w:bookmarkEnd w:id="420"/>
      <w:r/>
      <w:bookmarkEnd w:id="421"/>
      <w:r/>
      <w:bookmarkEnd w:id="422"/>
      <w:r/>
      <w:bookmarkEnd w:id="423"/>
      <w:r/>
      <w:bookmarkEnd w:id="424"/>
      <w:r/>
      <w:r/>
    </w:p>
    <w:p>
      <w:pPr>
        <w:contextualSpacing/>
        <w:ind w:firstLine="480"/>
        <w:jc w:val="left"/>
        <w:spacing w:after="120" w:line="460" w:lineRule="exact"/>
        <w:rPr>
          <w:color w:val="auto"/>
          <w:sz w:val="24"/>
          <w:szCs w:val="24"/>
          <w:highlight w:val="none"/>
        </w:rPr>
      </w:pPr>
      <w:r>
        <w:rPr>
          <w:color w:val="auto"/>
          <w:sz w:val="24"/>
          <w:szCs w:val="24"/>
          <w:highlight w:val="none"/>
        </w:rPr>
        <w:t xml:space="preserve">9</w:t>
      </w:r>
      <w:bookmarkStart w:id="437" w:name="_Toc300934983"/>
      <w:r/>
      <w:bookmarkStart w:id="438" w:name="_Toc312677496"/>
      <w:r/>
      <w:bookmarkStart w:id="439" w:name="_Toc304295560"/>
      <w:r/>
      <w:bookmarkStart w:id="440" w:name="_Toc312678022"/>
      <w:r/>
      <w:bookmarkStart w:id="441" w:name="_Toc303539140"/>
      <w:r/>
      <w:bookmarkStart w:id="442" w:name="_Toc297123534"/>
      <w:r/>
      <w:bookmarkStart w:id="443" w:name="_Toc297216193"/>
      <w:r>
        <w:rPr>
          <w:color w:val="auto"/>
          <w:sz w:val="24"/>
          <w:szCs w:val="24"/>
          <w:highlight w:val="none"/>
        </w:rPr>
        <w:t xml:space="preserve">.1</w:t>
      </w:r>
      <w:r>
        <w:rPr>
          <w:rFonts w:hint="eastAsia"/>
          <w:color w:val="auto"/>
          <w:sz w:val="24"/>
          <w:szCs w:val="24"/>
          <w:highlight w:val="none"/>
        </w:rPr>
        <w:t xml:space="preserve">试验设备与试验人员</w:t>
      </w:r>
      <w:bookmarkEnd w:id="437"/>
      <w:r/>
      <w:bookmarkEnd w:id="438"/>
      <w:r/>
      <w:bookmarkEnd w:id="439"/>
      <w:r/>
      <w:bookmarkEnd w:id="440"/>
      <w:r/>
      <w:bookmarkEnd w:id="441"/>
      <w:r/>
      <w:bookmarkEnd w:id="442"/>
      <w:r/>
      <w:bookmarkEnd w:id="443"/>
      <w:r/>
      <w:r/>
    </w:p>
    <w:p>
      <w:pPr>
        <w:contextualSpacing/>
        <w:ind w:firstLine="480"/>
        <w:jc w:val="left"/>
        <w:spacing w:line="460" w:lineRule="exact"/>
        <w:rPr>
          <w:color w:val="auto"/>
          <w:sz w:val="24"/>
          <w:szCs w:val="24"/>
          <w:highlight w:val="none"/>
        </w:rPr>
      </w:pPr>
      <w:r>
        <w:rPr>
          <w:color w:val="auto"/>
          <w:sz w:val="24"/>
          <w:szCs w:val="24"/>
          <w:highlight w:val="none"/>
        </w:rPr>
        <w:t xml:space="preserve">9</w:t>
      </w:r>
      <w:bookmarkStart w:id="444" w:name="_Toc304295561"/>
      <w:r/>
      <w:bookmarkStart w:id="445" w:name="_Toc303539141"/>
      <w:r/>
      <w:bookmarkStart w:id="446" w:name="_Toc312677497"/>
      <w:r/>
      <w:bookmarkStart w:id="447" w:name="_Toc297123535"/>
      <w:r/>
      <w:bookmarkStart w:id="448" w:name="_Toc297216194"/>
      <w:r/>
      <w:bookmarkStart w:id="449" w:name="_Toc300934984"/>
      <w:r/>
      <w:bookmarkStart w:id="450" w:name="_Toc312678023"/>
      <w:r/>
      <w:bookmarkStart w:id="451" w:name="_Toc318581174"/>
      <w:r>
        <w:rPr>
          <w:color w:val="auto"/>
          <w:sz w:val="24"/>
          <w:szCs w:val="24"/>
          <w:highlight w:val="none"/>
        </w:rPr>
        <w:t xml:space="preserve">.1.2 </w:t>
      </w:r>
      <w:r>
        <w:rPr>
          <w:rFonts w:hint="eastAsia"/>
          <w:color w:val="auto"/>
          <w:sz w:val="24"/>
          <w:szCs w:val="24"/>
          <w:highlight w:val="none"/>
        </w:rPr>
        <w:t xml:space="preserve">试验设备</w:t>
      </w:r>
      <w:r/>
    </w:p>
    <w:p>
      <w:pPr>
        <w:contextualSpacing/>
        <w:jc w:val="left"/>
        <w:spacing w:line="460" w:lineRule="exact"/>
        <w:rPr>
          <w:color w:val="auto"/>
          <w:sz w:val="24"/>
          <w:szCs w:val="24"/>
          <w:highlight w:val="none"/>
        </w:rPr>
      </w:pPr>
      <w:r>
        <w:rPr>
          <w:rFonts w:hint="eastAsia"/>
          <w:color w:val="auto"/>
          <w:sz w:val="24"/>
          <w:szCs w:val="24"/>
          <w:highlight w:val="none"/>
        </w:rPr>
        <w:t xml:space="preserve">施工现场需要配置的试验场所：</w:t>
      </w:r>
      <w:bookmarkEnd w:id="444"/>
      <w:r/>
      <w:bookmarkEnd w:id="445"/>
      <w:r/>
      <w:bookmarkEnd w:id="446"/>
      <w:r/>
      <w:bookmarkEnd w:id="447"/>
      <w:r/>
      <w:bookmarkEnd w:id="448"/>
      <w:r/>
      <w:bookmarkEnd w:id="449"/>
      <w:r/>
      <w:bookmarkEnd w:id="450"/>
      <w:r/>
      <w:bookmarkStart w:id="452" w:name="_Toc300934985"/>
      <w:r/>
      <w:bookmarkStart w:id="453" w:name="_Toc312678024"/>
      <w:r/>
      <w:bookmarkStart w:id="454" w:name="_Toc303539142"/>
      <w:r/>
      <w:bookmarkStart w:id="455" w:name="_Toc312677498"/>
      <w:r/>
      <w:bookmarkStart w:id="456" w:name="_Toc297216195"/>
      <w:r/>
      <w:bookmarkStart w:id="457" w:name="_Toc297123536"/>
      <w:r/>
      <w:bookmarkStart w:id="458" w:name="_Toc304295562"/>
      <w:r>
        <w:rPr>
          <w:rFonts w:hint="eastAsia"/>
          <w:b/>
          <w:bCs/>
          <w:color w:val="auto"/>
          <w:sz w:val="24"/>
          <w:szCs w:val="24"/>
          <w:highlight w:val="none"/>
          <w:u w:val="single"/>
        </w:rPr>
        <w:t xml:space="preserve">根据行业主管部门要求执行</w:t>
      </w:r>
      <w:r>
        <w:rPr>
          <w:rFonts w:hint="eastAsia"/>
          <w:color w:val="auto"/>
          <w:sz w:val="24"/>
          <w:szCs w:val="24"/>
          <w:highlight w:val="none"/>
        </w:rPr>
        <w:t xml:space="preserve">。</w:t>
      </w:r>
      <w:r/>
    </w:p>
    <w:p>
      <w:pPr>
        <w:contextualSpacing/>
        <w:jc w:val="left"/>
        <w:spacing w:line="460" w:lineRule="exact"/>
        <w:rPr>
          <w:color w:val="auto"/>
          <w:sz w:val="24"/>
          <w:szCs w:val="24"/>
          <w:highlight w:val="none"/>
        </w:rPr>
      </w:pPr>
      <w:r>
        <w:rPr>
          <w:rFonts w:hint="eastAsia"/>
          <w:color w:val="auto"/>
          <w:sz w:val="24"/>
          <w:szCs w:val="24"/>
          <w:highlight w:val="none"/>
        </w:rPr>
        <w:t xml:space="preserve">施工现场需要配备的试验设备：</w:t>
      </w:r>
      <w:r>
        <w:rPr>
          <w:rFonts w:hint="eastAsia"/>
          <w:b/>
          <w:bCs/>
          <w:color w:val="auto"/>
          <w:sz w:val="24"/>
          <w:szCs w:val="24"/>
          <w:highlight w:val="none"/>
          <w:u w:val="single"/>
        </w:rPr>
        <w:t xml:space="preserve">根据行业主管部门要求执行</w:t>
      </w:r>
      <w:r>
        <w:rPr>
          <w:rFonts w:hint="eastAsia"/>
          <w:color w:val="auto"/>
          <w:sz w:val="24"/>
          <w:szCs w:val="24"/>
          <w:highlight w:val="none"/>
        </w:rPr>
        <w:t xml:space="preserve">。</w:t>
      </w:r>
      <w:r/>
    </w:p>
    <w:p>
      <w:pPr>
        <w:contextualSpacing/>
        <w:jc w:val="left"/>
        <w:spacing w:line="460" w:lineRule="exact"/>
        <w:rPr>
          <w:color w:val="auto"/>
          <w:sz w:val="24"/>
          <w:szCs w:val="24"/>
          <w:highlight w:val="none"/>
        </w:rPr>
      </w:pPr>
      <w:r>
        <w:rPr>
          <w:rFonts w:hint="eastAsia"/>
          <w:color w:val="auto"/>
          <w:sz w:val="24"/>
          <w:szCs w:val="24"/>
          <w:highlight w:val="none"/>
        </w:rPr>
        <w:t xml:space="preserve">施工现场需要具备的其他试验条件：</w:t>
      </w:r>
      <w:r>
        <w:rPr>
          <w:rFonts w:hint="eastAsia"/>
          <w:b/>
          <w:bCs/>
          <w:color w:val="auto"/>
          <w:sz w:val="24"/>
          <w:szCs w:val="24"/>
          <w:highlight w:val="none"/>
          <w:u w:val="single"/>
        </w:rPr>
        <w:t xml:space="preserve">根据行业主管部门要求执行</w:t>
      </w:r>
      <w:r>
        <w:rPr>
          <w:rFonts w:hint="eastAsia"/>
          <w:color w:val="auto"/>
          <w:sz w:val="24"/>
          <w:szCs w:val="24"/>
          <w:highlight w:val="none"/>
        </w:rPr>
        <w:t xml:space="preserve">。</w:t>
      </w:r>
      <w:r/>
    </w:p>
    <w:p>
      <w:pPr>
        <w:contextualSpacing/>
        <w:ind w:firstLine="480"/>
        <w:jc w:val="left"/>
        <w:spacing w:after="120" w:line="460" w:lineRule="exact"/>
        <w:rPr>
          <w:color w:val="auto"/>
          <w:sz w:val="24"/>
          <w:szCs w:val="24"/>
          <w:highlight w:val="none"/>
        </w:rPr>
      </w:pPr>
      <w:r>
        <w:rPr>
          <w:color w:val="auto"/>
          <w:sz w:val="24"/>
          <w:szCs w:val="24"/>
          <w:highlight w:val="none"/>
        </w:rPr>
        <w:t xml:space="preserve">9.4 </w:t>
      </w:r>
      <w:r>
        <w:rPr>
          <w:rFonts w:hint="eastAsia"/>
          <w:color w:val="auto"/>
          <w:sz w:val="24"/>
          <w:szCs w:val="24"/>
          <w:highlight w:val="none"/>
        </w:rPr>
        <w:t xml:space="preserve">现场工艺试验</w:t>
      </w:r>
      <w:r/>
    </w:p>
    <w:p>
      <w:pPr>
        <w:contextualSpacing/>
        <w:jc w:val="left"/>
        <w:spacing w:line="460" w:lineRule="exact"/>
        <w:rPr>
          <w:color w:val="auto"/>
          <w:sz w:val="24"/>
          <w:szCs w:val="24"/>
          <w:highlight w:val="none"/>
        </w:rPr>
      </w:pPr>
      <w:r>
        <w:rPr>
          <w:rFonts w:hint="eastAsia"/>
          <w:color w:val="auto"/>
          <w:sz w:val="24"/>
          <w:szCs w:val="24"/>
          <w:highlight w:val="none"/>
        </w:rPr>
        <w:t xml:space="preserve">现场工艺试验的有关约定：</w:t>
      </w:r>
      <w:r>
        <w:rPr>
          <w:rFonts w:hint="eastAsia"/>
          <w:b/>
          <w:bCs/>
          <w:color w:val="auto"/>
          <w:sz w:val="24"/>
          <w:szCs w:val="24"/>
          <w:highlight w:val="none"/>
          <w:u w:val="single"/>
        </w:rPr>
        <w:t xml:space="preserve">根据行业主管部门要求执行</w:t>
      </w:r>
      <w:r>
        <w:rPr>
          <w:rFonts w:hint="eastAsia"/>
          <w:color w:val="auto"/>
          <w:sz w:val="24"/>
          <w:szCs w:val="24"/>
          <w:highlight w:val="none"/>
        </w:rPr>
        <w:t xml:space="preserve">。</w:t>
      </w:r>
      <w:bookmarkEnd w:id="451"/>
      <w:r/>
      <w:bookmarkEnd w:id="452"/>
      <w:r/>
      <w:bookmarkEnd w:id="453"/>
      <w:r/>
      <w:bookmarkEnd w:id="454"/>
      <w:r/>
      <w:bookmarkEnd w:id="455"/>
      <w:r/>
      <w:bookmarkEnd w:id="456"/>
      <w:r/>
      <w:bookmarkEnd w:id="457"/>
      <w:r/>
      <w:bookmarkEnd w:id="458"/>
      <w:r/>
      <w:r/>
    </w:p>
    <w:p>
      <w:pPr>
        <w:pStyle w:val="787"/>
        <w:contextualSpacing/>
        <w:jc w:val="left"/>
        <w:spacing w:line="460" w:lineRule="exact"/>
        <w:rPr>
          <w:b w:val="0"/>
          <w:color w:val="auto"/>
          <w:sz w:val="24"/>
          <w:szCs w:val="24"/>
          <w:highlight w:val="none"/>
        </w:rPr>
      </w:pPr>
      <w:r/>
      <w:bookmarkStart w:id="459" w:name="_Toc351203642"/>
      <w:r>
        <w:rPr>
          <w:b w:val="0"/>
          <w:color w:val="auto"/>
          <w:sz w:val="24"/>
          <w:szCs w:val="24"/>
          <w:highlight w:val="none"/>
        </w:rPr>
        <w:t xml:space="preserve">1</w:t>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Start w:id="460" w:name="_Toc296503193"/>
      <w:r/>
      <w:bookmarkStart w:id="461" w:name="_Toc312678025"/>
      <w:r/>
      <w:bookmarkStart w:id="462" w:name="_Toc296891233"/>
      <w:r/>
      <w:bookmarkStart w:id="463" w:name="_Toc303539146"/>
      <w:r/>
      <w:bookmarkStart w:id="464" w:name="_Toc297120493"/>
      <w:r/>
      <w:bookmarkStart w:id="465" w:name="_Toc304295566"/>
      <w:r/>
      <w:bookmarkStart w:id="466" w:name="_Toc296347192"/>
      <w:r/>
      <w:bookmarkStart w:id="467" w:name="_Toc297048379"/>
      <w:r/>
      <w:bookmarkStart w:id="468" w:name="_Toc296944532"/>
      <w:r/>
      <w:bookmarkStart w:id="469" w:name="_Toc296346694"/>
      <w:r/>
      <w:bookmarkStart w:id="470" w:name="_Toc297216199"/>
      <w:r/>
      <w:bookmarkStart w:id="471" w:name="_Toc292559903"/>
      <w:r/>
      <w:bookmarkStart w:id="472" w:name="_Toc292559398"/>
      <w:r/>
      <w:bookmarkStart w:id="473" w:name="_Toc300934989"/>
      <w:r/>
      <w:bookmarkStart w:id="474" w:name="_Toc312677499"/>
      <w:r/>
      <w:bookmarkStart w:id="475" w:name="_Toc296891021"/>
      <w:r/>
      <w:bookmarkStart w:id="476" w:name="_Toc297123540"/>
      <w:r/>
      <w:bookmarkStart w:id="477" w:name="_Toc267251441"/>
      <w:r/>
      <w:bookmarkStart w:id="478" w:name="_Toc267251439"/>
      <w:r/>
      <w:bookmarkStart w:id="479" w:name="_Toc267251440"/>
      <w:r/>
      <w:bookmarkStart w:id="480" w:name="_Toc267251433"/>
      <w:r/>
      <w:bookmarkStart w:id="481" w:name="_Toc267251437"/>
      <w:r/>
      <w:bookmarkStart w:id="482" w:name="_Toc267251435"/>
      <w:r/>
      <w:bookmarkStart w:id="483" w:name="_Toc267251442"/>
      <w:r>
        <w:rPr>
          <w:b w:val="0"/>
          <w:color w:val="auto"/>
          <w:sz w:val="24"/>
          <w:szCs w:val="24"/>
          <w:highlight w:val="none"/>
        </w:rPr>
        <w:t xml:space="preserve">0. </w:t>
      </w:r>
      <w:r>
        <w:rPr>
          <w:rFonts w:hint="eastAsia"/>
          <w:b w:val="0"/>
          <w:color w:val="auto"/>
          <w:sz w:val="24"/>
          <w:szCs w:val="24"/>
          <w:highlight w:val="none"/>
        </w:rPr>
        <w:t xml:space="preserve">变更</w:t>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r/>
    </w:p>
    <w:p>
      <w:pPr>
        <w:contextualSpacing/>
        <w:ind w:firstLine="480"/>
        <w:jc w:val="left"/>
        <w:spacing w:after="120" w:line="460" w:lineRule="exact"/>
        <w:rPr>
          <w:color w:val="auto"/>
          <w:sz w:val="24"/>
          <w:szCs w:val="24"/>
          <w:highlight w:val="none"/>
        </w:rPr>
      </w:pPr>
      <w:r>
        <w:rPr>
          <w:color w:val="auto"/>
          <w:sz w:val="24"/>
          <w:szCs w:val="24"/>
          <w:highlight w:val="none"/>
        </w:rPr>
        <w:t xml:space="preserve">1</w:t>
      </w:r>
      <w:bookmarkStart w:id="484" w:name="_Toc296891234"/>
      <w:r/>
      <w:bookmarkStart w:id="485" w:name="_Toc296944533"/>
      <w:r/>
      <w:bookmarkStart w:id="486" w:name="_Toc312678026"/>
      <w:r/>
      <w:bookmarkStart w:id="487" w:name="_Toc296891022"/>
      <w:r/>
      <w:bookmarkStart w:id="488" w:name="_Toc297216200"/>
      <w:r/>
      <w:bookmarkStart w:id="489" w:name="_Toc292559399"/>
      <w:r/>
      <w:bookmarkStart w:id="490" w:name="_Toc296347193"/>
      <w:r/>
      <w:bookmarkStart w:id="491" w:name="_Toc292559904"/>
      <w:r/>
      <w:bookmarkStart w:id="492" w:name="_Toc297123541"/>
      <w:r/>
      <w:bookmarkStart w:id="493" w:name="_Toc296346695"/>
      <w:r/>
      <w:bookmarkStart w:id="494" w:name="_Toc312677500"/>
      <w:r/>
      <w:bookmarkStart w:id="495" w:name="_Toc300934990"/>
      <w:r/>
      <w:bookmarkStart w:id="496" w:name="_Toc304295567"/>
      <w:r/>
      <w:bookmarkStart w:id="497" w:name="_Toc297048380"/>
      <w:r/>
      <w:bookmarkStart w:id="498" w:name="_Toc297120494"/>
      <w:r/>
      <w:bookmarkStart w:id="499" w:name="_Toc303539147"/>
      <w:r/>
      <w:bookmarkStart w:id="500" w:name="_Toc296503194"/>
      <w:r>
        <w:rPr>
          <w:color w:val="auto"/>
          <w:sz w:val="24"/>
          <w:szCs w:val="24"/>
          <w:highlight w:val="none"/>
        </w:rPr>
        <w:t xml:space="preserve">0.1</w:t>
      </w:r>
      <w:r>
        <w:rPr>
          <w:rFonts w:hint="eastAsia"/>
          <w:color w:val="auto"/>
          <w:sz w:val="24"/>
          <w:szCs w:val="24"/>
          <w:highlight w:val="none"/>
        </w:rPr>
        <w:t xml:space="preserve">变更的范围</w:t>
      </w:r>
      <w:r/>
    </w:p>
    <w:p>
      <w:pPr>
        <w:contextualSpacing/>
        <w:ind w:firstLine="480"/>
        <w:jc w:val="left"/>
        <w:spacing w:line="460" w:lineRule="exact"/>
        <w:rPr>
          <w:b/>
          <w:bCs/>
          <w:color w:val="auto"/>
          <w:sz w:val="24"/>
          <w:szCs w:val="24"/>
          <w:highlight w:val="none"/>
          <w:u w:val="single"/>
        </w:rPr>
      </w:pPr>
      <w:r>
        <w:rPr>
          <w:rFonts w:hint="eastAsia"/>
          <w:color w:val="auto"/>
          <w:sz w:val="24"/>
          <w:szCs w:val="24"/>
          <w:highlight w:val="none"/>
        </w:rPr>
        <w:t xml:space="preserve">关于变更的范围的约定：</w:t>
      </w:r>
      <w:bookmarkStart w:id="501" w:name="EBf7ec8078927c45eeb9ebe8b166d53bc9"/>
      <w:r>
        <w:rPr>
          <w:rFonts w:hint="eastAsia"/>
          <w:b/>
          <w:bCs/>
          <w:color w:val="auto"/>
          <w:sz w:val="24"/>
          <w:szCs w:val="24"/>
          <w:highlight w:val="none"/>
          <w:u w:val="single"/>
        </w:rPr>
        <w:t xml:space="preserve">按通用条款</w:t>
      </w:r>
      <w:r>
        <w:rPr>
          <w:b/>
          <w:bCs/>
          <w:color w:val="auto"/>
          <w:sz w:val="24"/>
          <w:szCs w:val="24"/>
          <w:highlight w:val="none"/>
          <w:u w:val="single"/>
        </w:rPr>
        <w:t xml:space="preserve">10.1 </w:t>
      </w:r>
      <w:r>
        <w:rPr>
          <w:rFonts w:hint="eastAsia"/>
          <w:b/>
          <w:bCs/>
          <w:color w:val="auto"/>
          <w:sz w:val="24"/>
          <w:szCs w:val="24"/>
          <w:highlight w:val="none"/>
        </w:rPr>
        <w:t xml:space="preserve">。</w:t>
      </w:r>
      <w:bookmarkEnd w:id="501"/>
      <w:r/>
      <w:r/>
    </w:p>
    <w:p>
      <w:pPr>
        <w:contextualSpacing/>
        <w:ind w:firstLine="480"/>
        <w:jc w:val="left"/>
        <w:spacing w:line="460" w:lineRule="exact"/>
        <w:rPr>
          <w:color w:val="auto"/>
          <w:sz w:val="24"/>
          <w:szCs w:val="24"/>
          <w:highlight w:val="none"/>
        </w:rPr>
      </w:pPr>
      <w:r>
        <w:rPr>
          <w:color w:val="auto"/>
          <w:sz w:val="24"/>
          <w:szCs w:val="24"/>
          <w:highlight w:val="none"/>
        </w:rPr>
        <w:t xml:space="preserve">10.1.1</w:t>
      </w:r>
      <w:r>
        <w:rPr>
          <w:rFonts w:hint="eastAsia"/>
          <w:color w:val="auto"/>
          <w:sz w:val="24"/>
          <w:szCs w:val="24"/>
          <w:highlight w:val="none"/>
        </w:rPr>
        <w:t xml:space="preserve">变更权</w:t>
      </w:r>
      <w:r/>
    </w:p>
    <w:p>
      <w:pPr>
        <w:contextualSpacing/>
        <w:ind w:firstLine="482"/>
        <w:jc w:val="left"/>
        <w:spacing w:line="460" w:lineRule="exact"/>
        <w:rPr>
          <w:b/>
          <w:bCs/>
          <w:color w:val="auto"/>
          <w:sz w:val="24"/>
          <w:szCs w:val="24"/>
          <w:highlight w:val="none"/>
          <w:u w:val="single"/>
        </w:rPr>
      </w:pPr>
      <w:r>
        <w:rPr>
          <w:rFonts w:hint="eastAsia"/>
          <w:b/>
          <w:bCs/>
          <w:color w:val="auto"/>
          <w:sz w:val="24"/>
          <w:szCs w:val="24"/>
          <w:highlight w:val="none"/>
          <w:u w:val="single"/>
        </w:rPr>
        <w:t xml:space="preserve">设计变更和签证应实行编号管理，所有的设计变更、签证都应先估算报工程监理和采购人代表批准后实施，对未执行该手续的项目事后不得进行工程结算；</w:t>
      </w:r>
      <w:r/>
    </w:p>
    <w:p>
      <w:pPr>
        <w:contextualSpacing/>
        <w:ind w:firstLine="480"/>
        <w:jc w:val="left"/>
        <w:spacing w:line="460" w:lineRule="exact"/>
        <w:rPr>
          <w:color w:val="auto"/>
          <w:sz w:val="24"/>
          <w:szCs w:val="24"/>
          <w:highlight w:val="none"/>
        </w:rPr>
      </w:pPr>
      <w:r>
        <w:rPr>
          <w:color w:val="auto"/>
          <w:sz w:val="24"/>
          <w:szCs w:val="24"/>
          <w:highlight w:val="none"/>
        </w:rPr>
        <w:t xml:space="preserve">10.1.2</w:t>
      </w:r>
      <w:r>
        <w:rPr>
          <w:rFonts w:hint="eastAsia"/>
          <w:color w:val="auto"/>
          <w:sz w:val="24"/>
          <w:szCs w:val="24"/>
          <w:highlight w:val="none"/>
        </w:rPr>
        <w:t xml:space="preserve">变更程序</w:t>
      </w:r>
      <w:r/>
    </w:p>
    <w:p>
      <w:pPr>
        <w:contextualSpacing/>
        <w:ind w:firstLine="480"/>
        <w:jc w:val="left"/>
        <w:spacing w:line="460" w:lineRule="exact"/>
        <w:rPr>
          <w:b/>
          <w:bCs/>
          <w:color w:val="auto"/>
          <w:sz w:val="24"/>
          <w:szCs w:val="24"/>
          <w:highlight w:val="none"/>
          <w:u w:val="single"/>
        </w:rPr>
      </w:pPr>
      <w:r>
        <w:rPr>
          <w:color w:val="auto"/>
          <w:sz w:val="24"/>
          <w:szCs w:val="24"/>
          <w:highlight w:val="none"/>
        </w:rPr>
        <w:t xml:space="preserve">10.1.2.1</w:t>
      </w:r>
      <w:r>
        <w:rPr>
          <w:rFonts w:hint="eastAsia"/>
          <w:b/>
          <w:bCs/>
          <w:color w:val="auto"/>
          <w:sz w:val="24"/>
          <w:szCs w:val="24"/>
          <w:highlight w:val="none"/>
          <w:u w:val="single"/>
        </w:rPr>
        <w:t xml:space="preserve">不论双方对变更工程的价格是否达成一致，承包人都不得拖延变更指令的执行，否则由承包人承担因此而产生的所有责任和费用。</w:t>
      </w:r>
      <w:r/>
    </w:p>
    <w:p>
      <w:pPr>
        <w:contextualSpacing/>
        <w:ind w:firstLine="480"/>
        <w:jc w:val="left"/>
        <w:spacing w:after="120" w:line="460" w:lineRule="exact"/>
        <w:rPr>
          <w:b/>
          <w:bCs/>
          <w:color w:val="auto"/>
          <w:sz w:val="24"/>
          <w:szCs w:val="24"/>
          <w:highlight w:val="none"/>
          <w:u w:val="single"/>
        </w:rPr>
      </w:pPr>
      <w:r>
        <w:rPr>
          <w:color w:val="auto"/>
          <w:sz w:val="24"/>
          <w:szCs w:val="24"/>
          <w:highlight w:val="none"/>
        </w:rPr>
        <w:t xml:space="preserve">10.1.2.2</w:t>
      </w:r>
      <w:r>
        <w:rPr>
          <w:rFonts w:hint="eastAsia"/>
          <w:b/>
          <w:bCs/>
          <w:color w:val="auto"/>
          <w:sz w:val="24"/>
          <w:szCs w:val="24"/>
          <w:highlight w:val="none"/>
          <w:u w:val="single"/>
        </w:rPr>
        <w:t xml:space="preserve">变更的处理办法执行《常熟市政府投资项目工程变更管理办法》（常财建</w:t>
      </w:r>
      <w:r>
        <w:rPr>
          <w:b/>
          <w:bCs/>
          <w:color w:val="auto"/>
          <w:sz w:val="24"/>
          <w:szCs w:val="24"/>
          <w:highlight w:val="none"/>
          <w:u w:val="single"/>
        </w:rPr>
        <w:t xml:space="preserve">[2008]356</w:t>
      </w:r>
      <w:r>
        <w:rPr>
          <w:rFonts w:hint="eastAsia"/>
          <w:b/>
          <w:bCs/>
          <w:color w:val="auto"/>
          <w:sz w:val="24"/>
          <w:szCs w:val="24"/>
          <w:highlight w:val="none"/>
          <w:u w:val="single"/>
        </w:rPr>
        <w:t xml:space="preserve">号）文件规定。</w:t>
      </w:r>
      <w:r/>
    </w:p>
    <w:p>
      <w:pPr>
        <w:contextualSpacing/>
        <w:ind w:firstLine="480"/>
        <w:jc w:val="left"/>
        <w:spacing w:after="120" w:line="460" w:lineRule="exact"/>
        <w:rPr>
          <w:color w:val="auto"/>
          <w:sz w:val="24"/>
          <w:szCs w:val="24"/>
          <w:highlight w:val="none"/>
        </w:rPr>
      </w:pPr>
      <w:r>
        <w:rPr>
          <w:color w:val="auto"/>
          <w:sz w:val="24"/>
          <w:szCs w:val="24"/>
          <w:highlight w:val="none"/>
        </w:rPr>
        <w:t xml:space="preserve">10.4 </w:t>
      </w:r>
      <w:r>
        <w:rPr>
          <w:rFonts w:hint="eastAsia"/>
          <w:color w:val="auto"/>
          <w:sz w:val="24"/>
          <w:szCs w:val="24"/>
          <w:highlight w:val="none"/>
        </w:rPr>
        <w:t xml:space="preserve">变更估价</w:t>
      </w:r>
      <w:r/>
    </w:p>
    <w:p>
      <w:pPr>
        <w:contextualSpacing/>
        <w:ind w:firstLine="480"/>
        <w:jc w:val="left"/>
        <w:spacing w:line="460" w:lineRule="exact"/>
        <w:rPr>
          <w:color w:val="auto"/>
          <w:sz w:val="24"/>
          <w:szCs w:val="24"/>
          <w:highlight w:val="none"/>
        </w:rPr>
      </w:pPr>
      <w:r>
        <w:rPr>
          <w:color w:val="auto"/>
          <w:sz w:val="24"/>
          <w:szCs w:val="24"/>
          <w:highlight w:val="none"/>
        </w:rPr>
        <w:t xml:space="preserve">10.4.1 </w:t>
      </w:r>
      <w:r>
        <w:rPr>
          <w:rFonts w:hint="eastAsia"/>
          <w:color w:val="auto"/>
          <w:sz w:val="24"/>
          <w:szCs w:val="24"/>
          <w:highlight w:val="none"/>
        </w:rPr>
        <w:t xml:space="preserve">变更估价原则</w:t>
      </w:r>
      <w:r/>
    </w:p>
    <w:p>
      <w:pPr>
        <w:contextualSpacing/>
        <w:ind w:left="480" w:hanging="360"/>
        <w:jc w:val="left"/>
        <w:spacing w:line="460" w:lineRule="exact"/>
        <w:rPr>
          <w:color w:val="auto"/>
          <w:sz w:val="24"/>
          <w:szCs w:val="24"/>
          <w:highlight w:val="none"/>
          <w:u w:val="single"/>
        </w:rPr>
      </w:pPr>
      <w:r>
        <w:rPr>
          <w:rFonts w:hint="eastAsia"/>
          <w:color w:val="auto"/>
          <w:sz w:val="24"/>
          <w:szCs w:val="24"/>
          <w:highlight w:val="none"/>
        </w:rPr>
        <w:t xml:space="preserve">关于变更估价的约定</w:t>
      </w:r>
      <w:r>
        <w:rPr>
          <w:color w:val="auto"/>
          <w:sz w:val="24"/>
          <w:szCs w:val="24"/>
          <w:highlight w:val="none"/>
        </w:rPr>
        <w:t xml:space="preserve">：</w:t>
      </w:r>
      <w:r>
        <w:rPr>
          <w:rFonts w:hint="eastAsia"/>
          <w:b/>
          <w:bCs/>
          <w:color w:val="auto"/>
          <w:sz w:val="24"/>
          <w:szCs w:val="24"/>
          <w:highlight w:val="none"/>
          <w:u w:val="single"/>
        </w:rPr>
        <w:t xml:space="preserve">按本合同第</w:t>
      </w:r>
      <w:r>
        <w:rPr>
          <w:b/>
          <w:bCs/>
          <w:color w:val="auto"/>
          <w:sz w:val="24"/>
          <w:szCs w:val="24"/>
          <w:highlight w:val="none"/>
          <w:u w:val="single"/>
        </w:rPr>
        <w:t xml:space="preserve">21</w:t>
      </w:r>
      <w:r>
        <w:rPr>
          <w:rFonts w:hint="eastAsia"/>
          <w:b/>
          <w:bCs/>
          <w:color w:val="auto"/>
          <w:sz w:val="24"/>
          <w:szCs w:val="24"/>
          <w:highlight w:val="none"/>
          <w:u w:val="single"/>
        </w:rPr>
        <w:t xml:space="preserve">条补充条款第</w:t>
      </w:r>
      <w:r>
        <w:rPr>
          <w:b/>
          <w:bCs/>
          <w:color w:val="auto"/>
          <w:sz w:val="24"/>
          <w:szCs w:val="24"/>
          <w:highlight w:val="none"/>
          <w:u w:val="single"/>
        </w:rPr>
        <w:t xml:space="preserve">4</w:t>
      </w:r>
      <w:r>
        <w:rPr>
          <w:rFonts w:hint="eastAsia"/>
          <w:b/>
          <w:bCs/>
          <w:color w:val="auto"/>
          <w:sz w:val="24"/>
          <w:szCs w:val="24"/>
          <w:highlight w:val="none"/>
          <w:u w:val="single"/>
        </w:rPr>
        <w:t xml:space="preserve">条执行。</w:t>
      </w:r>
      <w:r/>
    </w:p>
    <w:p>
      <w:pPr>
        <w:contextualSpacing/>
        <w:ind w:firstLine="480"/>
        <w:jc w:val="left"/>
        <w:spacing w:after="120" w:line="460" w:lineRule="exact"/>
        <w:rPr>
          <w:color w:val="auto"/>
          <w:sz w:val="24"/>
          <w:szCs w:val="24"/>
          <w:highlight w:val="none"/>
        </w:rPr>
      </w:pPr>
      <w:r>
        <w:rPr>
          <w:color w:val="auto"/>
          <w:sz w:val="24"/>
          <w:szCs w:val="24"/>
          <w:highlight w:val="none"/>
        </w:rPr>
        <w:t xml:space="preserve">1</w:t>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Start w:id="502" w:name="_Toc296891025"/>
      <w:r/>
      <w:bookmarkStart w:id="503" w:name="_Toc297120497"/>
      <w:r/>
      <w:bookmarkStart w:id="504" w:name="_Toc296503197"/>
      <w:r/>
      <w:bookmarkStart w:id="505" w:name="_Toc297048383"/>
      <w:r/>
      <w:bookmarkStart w:id="506" w:name="_Toc296891237"/>
      <w:r/>
      <w:bookmarkStart w:id="507" w:name="_Toc297216203"/>
      <w:r/>
      <w:bookmarkStart w:id="508" w:name="_Toc297123544"/>
      <w:r/>
      <w:bookmarkStart w:id="509" w:name="_Toc292559402"/>
      <w:r/>
      <w:bookmarkStart w:id="510" w:name="_Toc296347196"/>
      <w:r/>
      <w:bookmarkStart w:id="511" w:name="_Toc296346698"/>
      <w:r/>
      <w:bookmarkStart w:id="512" w:name="_Toc296944536"/>
      <w:r/>
      <w:bookmarkStart w:id="513" w:name="_Toc300934993"/>
      <w:r/>
      <w:bookmarkStart w:id="514" w:name="_Toc303539150"/>
      <w:r/>
      <w:bookmarkStart w:id="515" w:name="_Toc292559907"/>
      <w:r/>
      <w:bookmarkStart w:id="516" w:name="_Toc312677503"/>
      <w:r/>
      <w:bookmarkStart w:id="517" w:name="_Toc312678029"/>
      <w:r/>
      <w:bookmarkStart w:id="518" w:name="_Toc304295570"/>
      <w:r>
        <w:rPr>
          <w:color w:val="auto"/>
          <w:sz w:val="24"/>
          <w:szCs w:val="24"/>
          <w:highlight w:val="none"/>
        </w:rPr>
        <w:t xml:space="preserve">0.5</w:t>
      </w:r>
      <w:r>
        <w:rPr>
          <w:rFonts w:hint="eastAsia"/>
          <w:color w:val="auto"/>
          <w:sz w:val="24"/>
          <w:szCs w:val="24"/>
          <w:highlight w:val="none"/>
        </w:rPr>
        <w:t xml:space="preserve">承</w:t>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Start w:id="519" w:name="_Toc296346704"/>
      <w:r/>
      <w:bookmarkStart w:id="520" w:name="_Toc292559408"/>
      <w:r/>
      <w:bookmarkStart w:id="521" w:name="_Toc297120503"/>
      <w:r/>
      <w:bookmarkStart w:id="522" w:name="_Toc303539151"/>
      <w:r/>
      <w:bookmarkStart w:id="523" w:name="_Toc297048389"/>
      <w:r/>
      <w:bookmarkStart w:id="524" w:name="_Toc297123545"/>
      <w:r/>
      <w:bookmarkStart w:id="525" w:name="_Toc297216204"/>
      <w:r/>
      <w:bookmarkStart w:id="526" w:name="_Toc296347202"/>
      <w:r/>
      <w:bookmarkStart w:id="527" w:name="_Toc292559913"/>
      <w:r/>
      <w:bookmarkStart w:id="528" w:name="_Toc300934994"/>
      <w:r/>
      <w:bookmarkStart w:id="529" w:name="_Toc296891031"/>
      <w:r/>
      <w:bookmarkStart w:id="530" w:name="_Toc296503203"/>
      <w:r/>
      <w:bookmarkStart w:id="531" w:name="_Toc296891243"/>
      <w:r/>
      <w:bookmarkStart w:id="532" w:name="_Toc296944542"/>
      <w:r>
        <w:rPr>
          <w:rFonts w:hint="eastAsia"/>
          <w:color w:val="auto"/>
          <w:sz w:val="24"/>
          <w:szCs w:val="24"/>
          <w:highlight w:val="none"/>
        </w:rPr>
        <w:t xml:space="preserve">包人的合理化建议</w:t>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监理人审查承包人合理化建议的期限：</w:t>
      </w:r>
      <w:r>
        <w:rPr>
          <w:rFonts w:hint="eastAsia"/>
          <w:b/>
          <w:color w:val="auto"/>
          <w:sz w:val="24"/>
          <w:szCs w:val="24"/>
          <w:highlight w:val="none"/>
          <w:u w:val="single"/>
        </w:rPr>
        <w:t xml:space="preserve">按通用条款执行</w:t>
      </w:r>
      <w:r>
        <w:rPr>
          <w:rFonts w:hint="eastAsia"/>
          <w:color w:val="auto"/>
          <w:sz w:val="24"/>
          <w:szCs w:val="24"/>
          <w:highlight w:val="none"/>
        </w:rPr>
        <w:t xml:space="preserve">。</w:t>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采购人审批承包人合理化建议的期限：</w:t>
      </w:r>
      <w:r>
        <w:rPr>
          <w:rFonts w:hint="eastAsia"/>
          <w:b/>
          <w:color w:val="auto"/>
          <w:sz w:val="24"/>
          <w:szCs w:val="24"/>
          <w:highlight w:val="none"/>
          <w:u w:val="single"/>
        </w:rPr>
        <w:t xml:space="preserve">按通用条款执行</w:t>
      </w:r>
      <w:r>
        <w:rPr>
          <w:rFonts w:hint="eastAsia"/>
          <w:color w:val="auto"/>
          <w:sz w:val="24"/>
          <w:szCs w:val="24"/>
          <w:highlight w:val="none"/>
        </w:rPr>
        <w:t xml:space="preserve">。</w:t>
      </w:r>
      <w:r/>
    </w:p>
    <w:p>
      <w:pPr>
        <w:contextualSpacing/>
        <w:jc w:val="left"/>
        <w:spacing w:line="460" w:lineRule="exact"/>
        <w:rPr>
          <w:color w:val="auto"/>
          <w:sz w:val="24"/>
          <w:szCs w:val="24"/>
          <w:highlight w:val="none"/>
          <w:u w:val="single"/>
        </w:rPr>
      </w:pPr>
      <w:r>
        <w:rPr>
          <w:rFonts w:hint="eastAsia"/>
          <w:color w:val="auto"/>
          <w:sz w:val="24"/>
          <w:szCs w:val="24"/>
          <w:highlight w:val="none"/>
        </w:rPr>
        <w:t xml:space="preserve">承</w:t>
      </w:r>
      <w:bookmarkStart w:id="533" w:name="_Toc296503204"/>
      <w:r/>
      <w:bookmarkStart w:id="534" w:name="_Toc304295571"/>
      <w:r/>
      <w:bookmarkStart w:id="535" w:name="_Toc297120504"/>
      <w:r/>
      <w:bookmarkStart w:id="536" w:name="_Toc296944543"/>
      <w:r/>
      <w:bookmarkStart w:id="537" w:name="_Toc303539152"/>
      <w:r/>
      <w:bookmarkStart w:id="538" w:name="_Toc318581175"/>
      <w:r/>
      <w:bookmarkStart w:id="539" w:name="_Toc296347203"/>
      <w:r/>
      <w:bookmarkStart w:id="540" w:name="_Toc292559914"/>
      <w:r/>
      <w:bookmarkStart w:id="541" w:name="_Toc296346705"/>
      <w:r/>
      <w:bookmarkStart w:id="542" w:name="_Toc297048390"/>
      <w:r/>
      <w:bookmarkStart w:id="543" w:name="_Toc297123546"/>
      <w:r/>
      <w:bookmarkStart w:id="544" w:name="_Toc300934995"/>
      <w:r/>
      <w:bookmarkStart w:id="545" w:name="_Toc292559409"/>
      <w:r/>
      <w:bookmarkStart w:id="546" w:name="_Toc312677504"/>
      <w:r/>
      <w:bookmarkStart w:id="547" w:name="_Toc296891244"/>
      <w:r/>
      <w:bookmarkStart w:id="548" w:name="_Toc297216205"/>
      <w:r/>
      <w:bookmarkStart w:id="549" w:name="_Toc312678030"/>
      <w:r/>
      <w:bookmarkStart w:id="550" w:name="_Toc296891032"/>
      <w:r>
        <w:rPr>
          <w:rFonts w:hint="eastAsia"/>
          <w:color w:val="auto"/>
          <w:sz w:val="24"/>
          <w:szCs w:val="24"/>
          <w:highlight w:val="none"/>
        </w:rPr>
        <w:t xml:space="preserve">包人提出的合理化建议降低了合同价格或者提高了工程经济效益的奖励的方法和金额为：</w:t>
      </w:r>
      <w:r>
        <w:rPr>
          <w:rFonts w:hint="eastAsia"/>
          <w:b/>
          <w:color w:val="auto"/>
          <w:sz w:val="24"/>
          <w:szCs w:val="24"/>
          <w:highlight w:val="none"/>
          <w:u w:val="single"/>
        </w:rPr>
        <w:t xml:space="preserve">双方协商</w:t>
      </w:r>
      <w:r>
        <w:rPr>
          <w:rFonts w:hint="eastAsia"/>
          <w:color w:val="auto"/>
          <w:sz w:val="24"/>
          <w:szCs w:val="24"/>
          <w:highlight w:val="none"/>
        </w:rPr>
        <w:t xml:space="preserve">。</w:t>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r/>
    </w:p>
    <w:p>
      <w:pPr>
        <w:contextualSpacing/>
        <w:ind w:firstLine="480"/>
        <w:jc w:val="left"/>
        <w:spacing w:after="120" w:line="460" w:lineRule="exact"/>
        <w:rPr>
          <w:color w:val="auto"/>
          <w:sz w:val="24"/>
          <w:szCs w:val="24"/>
          <w:highlight w:val="none"/>
        </w:rPr>
      </w:pPr>
      <w:r>
        <w:rPr>
          <w:color w:val="auto"/>
          <w:sz w:val="24"/>
          <w:szCs w:val="24"/>
          <w:highlight w:val="none"/>
        </w:rPr>
        <w:t xml:space="preserve">1</w:t>
      </w:r>
      <w:bookmarkStart w:id="551" w:name="_Toc292559909"/>
      <w:r/>
      <w:bookmarkStart w:id="552" w:name="_Toc296503199"/>
      <w:r/>
      <w:bookmarkStart w:id="553" w:name="_Toc304295574"/>
      <w:r/>
      <w:bookmarkStart w:id="554" w:name="_Toc296347198"/>
      <w:r/>
      <w:bookmarkStart w:id="555" w:name="_Toc297216207"/>
      <w:r/>
      <w:bookmarkStart w:id="556" w:name="_Toc297048385"/>
      <w:r/>
      <w:bookmarkStart w:id="557" w:name="_Toc297120499"/>
      <w:r/>
      <w:bookmarkStart w:id="558" w:name="_Toc296346700"/>
      <w:r/>
      <w:bookmarkStart w:id="559" w:name="_Toc292559404"/>
      <w:r/>
      <w:bookmarkStart w:id="560" w:name="_Toc297123548"/>
      <w:r/>
      <w:bookmarkStart w:id="561" w:name="_Toc312678033"/>
      <w:r/>
      <w:bookmarkStart w:id="562" w:name="_Toc296891239"/>
      <w:r/>
      <w:bookmarkStart w:id="563" w:name="_Toc312677507"/>
      <w:r/>
      <w:bookmarkStart w:id="564" w:name="_Toc300934997"/>
      <w:r/>
      <w:bookmarkStart w:id="565" w:name="_Toc296944538"/>
      <w:r/>
      <w:bookmarkStart w:id="566" w:name="_Toc303539154"/>
      <w:r/>
      <w:bookmarkStart w:id="567" w:name="_Toc296891027"/>
      <w:r>
        <w:rPr>
          <w:color w:val="auto"/>
          <w:sz w:val="24"/>
          <w:szCs w:val="24"/>
          <w:highlight w:val="none"/>
        </w:rPr>
        <w:t xml:space="preserve">0.7 </w:t>
      </w:r>
      <w:r>
        <w:rPr>
          <w:rFonts w:hint="eastAsia"/>
          <w:color w:val="auto"/>
          <w:sz w:val="24"/>
          <w:szCs w:val="24"/>
          <w:highlight w:val="none"/>
        </w:rPr>
        <w:t xml:space="preserve">暂估价</w:t>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暂</w:t>
      </w:r>
      <w:bookmarkStart w:id="568" w:name="_Toc312677508"/>
      <w:r/>
      <w:bookmarkStart w:id="569" w:name="_Toc312678034"/>
      <w:r/>
      <w:bookmarkStart w:id="570" w:name="_Toc318581176"/>
      <w:r>
        <w:rPr>
          <w:rFonts w:hint="eastAsia"/>
          <w:color w:val="auto"/>
          <w:sz w:val="24"/>
          <w:szCs w:val="24"/>
          <w:highlight w:val="none"/>
        </w:rPr>
        <w:t xml:space="preserve">估价材料和工程设备的明细详见附件</w:t>
      </w:r>
      <w:r>
        <w:rPr>
          <w:color w:val="auto"/>
          <w:sz w:val="24"/>
          <w:szCs w:val="24"/>
          <w:highlight w:val="none"/>
        </w:rPr>
        <w:t xml:space="preserve">11</w:t>
      </w:r>
      <w:r>
        <w:rPr>
          <w:rFonts w:hint="eastAsia"/>
          <w:color w:val="auto"/>
          <w:sz w:val="24"/>
          <w:szCs w:val="24"/>
          <w:highlight w:val="none"/>
        </w:rPr>
        <w:t xml:space="preserve">：《暂估价一览表》。</w:t>
      </w:r>
      <w:bookmarkEnd w:id="568"/>
      <w:r/>
      <w:bookmarkEnd w:id="569"/>
      <w:r/>
      <w:bookmarkEnd w:id="570"/>
      <w:r/>
      <w:r/>
    </w:p>
    <w:p>
      <w:pPr>
        <w:contextualSpacing/>
        <w:ind w:firstLine="480"/>
        <w:jc w:val="left"/>
        <w:spacing w:line="460" w:lineRule="exact"/>
        <w:rPr>
          <w:color w:val="auto"/>
          <w:sz w:val="24"/>
          <w:szCs w:val="24"/>
          <w:highlight w:val="none"/>
        </w:rPr>
      </w:pPr>
      <w:r>
        <w:rPr>
          <w:color w:val="auto"/>
          <w:sz w:val="24"/>
          <w:szCs w:val="24"/>
          <w:highlight w:val="none"/>
        </w:rPr>
        <w:t xml:space="preserve">1</w:t>
      </w:r>
      <w:bookmarkStart w:id="571" w:name="_Toc318581177"/>
      <w:r/>
      <w:bookmarkStart w:id="572" w:name="_Toc312677509"/>
      <w:r/>
      <w:bookmarkStart w:id="573" w:name="_Toc312678035"/>
      <w:r>
        <w:rPr>
          <w:color w:val="auto"/>
          <w:sz w:val="24"/>
          <w:szCs w:val="24"/>
          <w:highlight w:val="none"/>
        </w:rPr>
        <w:t xml:space="preserve">0.7.1 </w:t>
      </w:r>
      <w:r>
        <w:rPr>
          <w:rFonts w:hint="eastAsia"/>
          <w:color w:val="auto"/>
          <w:sz w:val="24"/>
          <w:szCs w:val="24"/>
          <w:highlight w:val="none"/>
        </w:rPr>
        <w:t xml:space="preserve">依法必须招标的暂估价项目</w:t>
      </w:r>
      <w:bookmarkEnd w:id="571"/>
      <w:r/>
      <w:bookmarkEnd w:id="572"/>
      <w:r/>
      <w:bookmarkEnd w:id="573"/>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对于依法必须招标的暂估价项目的确认和批准采取第</w:t>
      </w:r>
      <w:r>
        <w:rPr>
          <w:color w:val="auto"/>
          <w:sz w:val="24"/>
          <w:szCs w:val="24"/>
          <w:highlight w:val="none"/>
          <w:u w:val="single"/>
        </w:rPr>
        <w:t xml:space="preserve">/</w:t>
      </w:r>
      <w:r>
        <w:rPr>
          <w:rFonts w:hint="eastAsia"/>
          <w:color w:val="auto"/>
          <w:sz w:val="24"/>
          <w:szCs w:val="24"/>
          <w:highlight w:val="none"/>
        </w:rPr>
        <w:t xml:space="preserve">种方式确定。</w:t>
      </w:r>
      <w:r/>
    </w:p>
    <w:p>
      <w:pPr>
        <w:contextualSpacing/>
        <w:ind w:firstLine="480"/>
        <w:jc w:val="left"/>
        <w:spacing w:line="460" w:lineRule="exact"/>
        <w:rPr>
          <w:color w:val="auto"/>
          <w:sz w:val="24"/>
          <w:szCs w:val="24"/>
          <w:highlight w:val="none"/>
        </w:rPr>
      </w:pPr>
      <w:r>
        <w:rPr>
          <w:rFonts w:hint="eastAsia" w:cs="仿宋_GB2312"/>
          <w:color w:val="auto"/>
          <w:sz w:val="24"/>
          <w:szCs w:val="24"/>
          <w:highlight w:val="none"/>
        </w:rPr>
        <w:t xml:space="preserve">承包人直接实施的暂估价项目的约定：</w:t>
      </w:r>
      <w:r>
        <w:rPr>
          <w:rFonts w:hint="eastAsia" w:cs="仿宋_GB2312"/>
          <w:b/>
          <w:color w:val="auto"/>
          <w:sz w:val="24"/>
          <w:szCs w:val="24"/>
          <w:highlight w:val="none"/>
          <w:u w:val="single"/>
        </w:rPr>
        <w:t xml:space="preserve"> </w:t>
      </w:r>
      <w:r>
        <w:rPr>
          <w:rFonts w:cs="仿宋_GB2312"/>
          <w:b/>
          <w:color w:val="auto"/>
          <w:sz w:val="24"/>
          <w:szCs w:val="24"/>
          <w:highlight w:val="none"/>
          <w:u w:val="single"/>
        </w:rPr>
        <w:t xml:space="preserve">   /       </w:t>
      </w:r>
      <w:r>
        <w:rPr>
          <w:rFonts w:hint="eastAsia" w:cs="仿宋_GB2312"/>
          <w:b/>
          <w:color w:val="auto"/>
          <w:sz w:val="24"/>
          <w:szCs w:val="24"/>
          <w:highlight w:val="none"/>
        </w:rPr>
        <w:t xml:space="preserve">。</w:t>
      </w:r>
      <w:r/>
    </w:p>
    <w:p>
      <w:pPr>
        <w:contextualSpacing/>
        <w:ind w:firstLine="480"/>
        <w:jc w:val="left"/>
        <w:spacing w:line="460" w:lineRule="exact"/>
        <w:rPr>
          <w:color w:val="auto"/>
          <w:sz w:val="24"/>
          <w:szCs w:val="24"/>
          <w:highlight w:val="none"/>
        </w:rPr>
      </w:pPr>
      <w:r>
        <w:rPr>
          <w:color w:val="auto"/>
          <w:sz w:val="24"/>
          <w:szCs w:val="24"/>
          <w:highlight w:val="none"/>
        </w:rPr>
        <w:t xml:space="preserve">10.7.2 </w:t>
      </w:r>
      <w:r>
        <w:rPr>
          <w:rFonts w:hint="eastAsia"/>
          <w:color w:val="auto"/>
          <w:sz w:val="24"/>
          <w:szCs w:val="24"/>
          <w:highlight w:val="none"/>
        </w:rPr>
        <w:t xml:space="preserve">不属于依法必须招标的暂估价项目</w:t>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对于不属于依法必须招标的暂估价项目的确认和批准采取第种方式确定。</w:t>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第</w:t>
      </w:r>
      <w:r>
        <w:rPr>
          <w:color w:val="auto"/>
          <w:sz w:val="24"/>
          <w:szCs w:val="24"/>
          <w:highlight w:val="none"/>
        </w:rPr>
        <w:t xml:space="preserve">3</w:t>
      </w:r>
      <w:r>
        <w:rPr>
          <w:rFonts w:hint="eastAsia"/>
          <w:color w:val="auto"/>
          <w:sz w:val="24"/>
          <w:szCs w:val="24"/>
          <w:highlight w:val="none"/>
        </w:rPr>
        <w:t xml:space="preserve">种方式：承包人直接实施的暂估价项目。</w:t>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承包人直接实施的暂估价项目的约定：</w:t>
      </w:r>
      <w:r>
        <w:rPr>
          <w:b/>
          <w:color w:val="auto"/>
          <w:sz w:val="24"/>
          <w:szCs w:val="24"/>
          <w:highlight w:val="none"/>
          <w:u w:val="single"/>
        </w:rPr>
        <w:t xml:space="preserve">/   </w:t>
      </w:r>
      <w:r>
        <w:rPr>
          <w:rFonts w:hint="eastAsia"/>
          <w:b/>
          <w:color w:val="auto"/>
          <w:sz w:val="24"/>
          <w:szCs w:val="24"/>
          <w:highlight w:val="none"/>
        </w:rPr>
        <w:t xml:space="preserve">。</w:t>
      </w:r>
      <w:r/>
    </w:p>
    <w:p>
      <w:pPr>
        <w:contextualSpacing/>
        <w:ind w:firstLine="480"/>
        <w:jc w:val="left"/>
        <w:spacing w:after="120" w:line="460" w:lineRule="exact"/>
        <w:rPr>
          <w:color w:val="auto"/>
          <w:sz w:val="24"/>
          <w:szCs w:val="24"/>
          <w:highlight w:val="none"/>
        </w:rPr>
      </w:pPr>
      <w:r>
        <w:rPr>
          <w:color w:val="auto"/>
          <w:sz w:val="24"/>
          <w:szCs w:val="24"/>
          <w:highlight w:val="none"/>
        </w:rPr>
        <w:t xml:space="preserve">10.8 </w:t>
      </w:r>
      <w:r>
        <w:rPr>
          <w:rFonts w:hint="eastAsia"/>
          <w:color w:val="auto"/>
          <w:sz w:val="24"/>
          <w:szCs w:val="24"/>
          <w:highlight w:val="none"/>
        </w:rPr>
        <w:t xml:space="preserve">暂列金额</w:t>
      </w:r>
      <w:r/>
    </w:p>
    <w:p>
      <w:pPr>
        <w:contextualSpacing/>
        <w:ind w:firstLine="480"/>
        <w:jc w:val="left"/>
        <w:spacing w:after="120" w:line="460" w:lineRule="exact"/>
        <w:rPr>
          <w:color w:val="auto"/>
          <w:sz w:val="24"/>
          <w:szCs w:val="24"/>
          <w:highlight w:val="none"/>
        </w:rPr>
      </w:pPr>
      <w:r>
        <w:rPr>
          <w:rFonts w:hint="eastAsia"/>
          <w:color w:val="auto"/>
          <w:sz w:val="24"/>
          <w:szCs w:val="24"/>
          <w:highlight w:val="none"/>
        </w:rPr>
        <w:t xml:space="preserve">合同当事人关于暂列金额使用的约定：</w:t>
      </w:r>
      <w:r>
        <w:rPr>
          <w:b/>
          <w:color w:val="auto"/>
          <w:sz w:val="24"/>
          <w:szCs w:val="24"/>
          <w:highlight w:val="none"/>
          <w:u w:val="single"/>
        </w:rPr>
        <w:t xml:space="preserve">/  </w:t>
      </w:r>
      <w:r>
        <w:rPr>
          <w:rFonts w:hint="eastAsia"/>
          <w:color w:val="auto"/>
          <w:sz w:val="24"/>
          <w:szCs w:val="24"/>
          <w:highlight w:val="none"/>
        </w:rPr>
        <w:t xml:space="preserve">。</w:t>
      </w:r>
      <w:r/>
    </w:p>
    <w:p>
      <w:pPr>
        <w:pStyle w:val="787"/>
        <w:contextualSpacing/>
        <w:jc w:val="left"/>
        <w:spacing w:line="460" w:lineRule="exact"/>
        <w:rPr>
          <w:b w:val="0"/>
          <w:color w:val="auto"/>
          <w:sz w:val="24"/>
          <w:szCs w:val="24"/>
          <w:highlight w:val="none"/>
        </w:rPr>
      </w:pPr>
      <w:r/>
      <w:bookmarkStart w:id="574" w:name="_Toc351203643"/>
      <w:r>
        <w:rPr>
          <w:b w:val="0"/>
          <w:color w:val="auto"/>
          <w:sz w:val="24"/>
          <w:szCs w:val="24"/>
          <w:highlight w:val="none"/>
        </w:rPr>
        <w:t xml:space="preserve">11. </w:t>
      </w:r>
      <w:r>
        <w:rPr>
          <w:rFonts w:hint="eastAsia"/>
          <w:b w:val="0"/>
          <w:color w:val="auto"/>
          <w:sz w:val="24"/>
          <w:szCs w:val="24"/>
          <w:highlight w:val="none"/>
        </w:rPr>
        <w:t xml:space="preserve">价格调整</w:t>
      </w:r>
      <w:bookmarkEnd w:id="477"/>
      <w:r/>
      <w:bookmarkEnd w:id="478"/>
      <w:r/>
      <w:bookmarkEnd w:id="479"/>
      <w:r/>
      <w:bookmarkEnd w:id="480"/>
      <w:r/>
      <w:bookmarkEnd w:id="481"/>
      <w:r/>
      <w:bookmarkEnd w:id="482"/>
      <w:r/>
      <w:bookmarkEnd w:id="574"/>
      <w:r/>
      <w:r/>
    </w:p>
    <w:p>
      <w:pPr>
        <w:contextualSpacing/>
        <w:ind w:firstLine="480"/>
        <w:jc w:val="left"/>
        <w:spacing w:line="360" w:lineRule="auto"/>
        <w:rPr>
          <w:rFonts w:hint="eastAsia"/>
          <w:b/>
          <w:bCs/>
          <w:color w:val="auto"/>
          <w:sz w:val="24"/>
          <w:szCs w:val="24"/>
          <w:highlight w:val="none"/>
        </w:rPr>
      </w:pPr>
      <w:r/>
      <w:bookmarkStart w:id="575" w:name="_Toc296346706"/>
      <w:r/>
      <w:bookmarkStart w:id="576" w:name="_Toc292559410"/>
      <w:r/>
      <w:bookmarkStart w:id="577" w:name="_Toc296944544"/>
      <w:r/>
      <w:bookmarkStart w:id="578" w:name="_Toc296347204"/>
      <w:r/>
      <w:bookmarkStart w:id="579" w:name="_Toc297120505"/>
      <w:r/>
      <w:bookmarkStart w:id="580" w:name="_Toc297048391"/>
      <w:r/>
      <w:bookmarkStart w:id="581" w:name="_Toc296503205"/>
      <w:r/>
      <w:bookmarkStart w:id="582" w:name="_Toc296891033"/>
      <w:r/>
      <w:bookmarkStart w:id="583" w:name="_Toc296891245"/>
      <w:r/>
      <w:bookmarkStart w:id="584" w:name="_Toc292559915"/>
      <w:r/>
      <w:bookmarkStart w:id="585" w:name="_Toc304295579"/>
      <w:r/>
      <w:bookmarkStart w:id="586" w:name="_Toc303539159"/>
      <w:r/>
      <w:bookmarkStart w:id="587" w:name="_Toc297123552"/>
      <w:r/>
      <w:bookmarkStart w:id="588" w:name="_Toc351203644"/>
      <w:r/>
      <w:bookmarkStart w:id="589" w:name="_Toc297216211"/>
      <w:r/>
      <w:bookmarkStart w:id="590" w:name="_Toc312678040"/>
      <w:r/>
      <w:bookmarkStart w:id="591" w:name="_Toc300935002"/>
      <w:r>
        <w:rPr>
          <w:rFonts w:hint="eastAsia"/>
          <w:b/>
          <w:bCs/>
          <w:color w:val="auto"/>
          <w:sz w:val="24"/>
          <w:szCs w:val="24"/>
          <w:highlight w:val="none"/>
        </w:rPr>
        <w:t xml:space="preserve">11.1 市场价格波动引起的调整</w:t>
      </w:r>
      <w:r/>
    </w:p>
    <w:p>
      <w:pPr>
        <w:contextualSpacing/>
        <w:ind w:firstLine="480"/>
        <w:jc w:val="left"/>
        <w:spacing w:line="360" w:lineRule="auto"/>
        <w:rPr>
          <w:rFonts w:hint="eastAsia"/>
          <w:b/>
          <w:bCs/>
          <w:color w:val="auto"/>
          <w:sz w:val="24"/>
          <w:szCs w:val="24"/>
          <w:highlight w:val="none"/>
        </w:rPr>
      </w:pPr>
      <w:r>
        <w:rPr>
          <w:rFonts w:hint="eastAsia"/>
          <w:b/>
          <w:bCs/>
          <w:color w:val="auto"/>
          <w:sz w:val="24"/>
          <w:szCs w:val="24"/>
          <w:highlight w:val="none"/>
        </w:rPr>
        <w:t xml:space="preserve">市场价格波动是否调整合同价格的约定：调整（因承包人原因导致的不予调整）。</w:t>
      </w:r>
      <w:r/>
    </w:p>
    <w:p>
      <w:pPr>
        <w:contextualSpacing/>
        <w:ind w:firstLine="480"/>
        <w:jc w:val="left"/>
        <w:spacing w:line="360" w:lineRule="auto"/>
        <w:rPr>
          <w:rFonts w:hint="eastAsia"/>
          <w:b/>
          <w:bCs/>
          <w:color w:val="auto"/>
          <w:sz w:val="24"/>
          <w:szCs w:val="24"/>
          <w:highlight w:val="none"/>
        </w:rPr>
      </w:pPr>
      <w:r>
        <w:rPr>
          <w:rFonts w:hint="eastAsia"/>
          <w:b/>
          <w:bCs/>
          <w:color w:val="auto"/>
          <w:sz w:val="24"/>
          <w:szCs w:val="24"/>
          <w:highlight w:val="none"/>
        </w:rPr>
        <w:t xml:space="preserve">因市场价格波动调整合同价格，采用以下第 3 种方式对合同价格进行调整：</w:t>
      </w:r>
      <w:r/>
    </w:p>
    <w:p>
      <w:pPr>
        <w:contextualSpacing/>
        <w:ind w:firstLine="480"/>
        <w:jc w:val="left"/>
        <w:spacing w:line="360" w:lineRule="auto"/>
        <w:rPr>
          <w:rFonts w:hint="eastAsia"/>
          <w:b/>
          <w:bCs/>
          <w:color w:val="auto"/>
          <w:sz w:val="24"/>
          <w:szCs w:val="24"/>
          <w:highlight w:val="none"/>
        </w:rPr>
      </w:pPr>
      <w:r>
        <w:rPr>
          <w:rFonts w:hint="eastAsia"/>
          <w:b/>
          <w:bCs/>
          <w:color w:val="auto"/>
          <w:sz w:val="24"/>
          <w:szCs w:val="24"/>
          <w:highlight w:val="none"/>
        </w:rPr>
        <w:t xml:space="preserve">第1种方式：采用价格指数进行价格调整。</w:t>
      </w:r>
      <w:r/>
    </w:p>
    <w:p>
      <w:pPr>
        <w:contextualSpacing/>
        <w:ind w:firstLine="480"/>
        <w:jc w:val="left"/>
        <w:spacing w:line="360" w:lineRule="auto"/>
        <w:rPr>
          <w:rFonts w:hint="eastAsia"/>
          <w:b/>
          <w:bCs/>
          <w:color w:val="auto"/>
          <w:sz w:val="24"/>
          <w:szCs w:val="24"/>
          <w:highlight w:val="none"/>
        </w:rPr>
      </w:pPr>
      <w:r>
        <w:rPr>
          <w:rFonts w:hint="eastAsia"/>
          <w:b/>
          <w:bCs/>
          <w:color w:val="auto"/>
          <w:sz w:val="24"/>
          <w:szCs w:val="24"/>
          <w:highlight w:val="none"/>
        </w:rPr>
        <w:t xml:space="preserve">关于各可调因子、定值和变值权重，以及基本价格指数及其来源的约定：/；</w:t>
      </w:r>
      <w:r/>
    </w:p>
    <w:p>
      <w:pPr>
        <w:contextualSpacing/>
        <w:ind w:firstLine="480"/>
        <w:jc w:val="left"/>
        <w:spacing w:line="360" w:lineRule="auto"/>
        <w:rPr>
          <w:rFonts w:hint="eastAsia"/>
          <w:b/>
          <w:bCs/>
          <w:color w:val="auto"/>
          <w:sz w:val="24"/>
          <w:szCs w:val="24"/>
          <w:highlight w:val="none"/>
        </w:rPr>
      </w:pPr>
      <w:r>
        <w:rPr>
          <w:rFonts w:hint="eastAsia"/>
          <w:b/>
          <w:bCs/>
          <w:color w:val="auto"/>
          <w:sz w:val="24"/>
          <w:szCs w:val="24"/>
          <w:highlight w:val="none"/>
        </w:rPr>
        <w:t xml:space="preserve">第2种方式：采用造价信息进行价格调整。</w:t>
      </w:r>
      <w:r/>
    </w:p>
    <w:p>
      <w:pPr>
        <w:contextualSpacing/>
        <w:ind w:firstLine="480"/>
        <w:jc w:val="left"/>
        <w:spacing w:line="360" w:lineRule="auto"/>
        <w:rPr>
          <w:rFonts w:hint="eastAsia"/>
          <w:b/>
          <w:bCs/>
          <w:color w:val="auto"/>
          <w:sz w:val="24"/>
          <w:szCs w:val="24"/>
          <w:highlight w:val="none"/>
        </w:rPr>
      </w:pPr>
      <w:r>
        <w:rPr>
          <w:rFonts w:hint="eastAsia"/>
          <w:b/>
          <w:bCs/>
          <w:color w:val="auto"/>
          <w:sz w:val="24"/>
          <w:szCs w:val="24"/>
          <w:highlight w:val="none"/>
        </w:rPr>
        <w:t xml:space="preserve">（1）关于基准价格的约定：基准价格是指由发包人在招标文件或专用合同条款中给定的材料、工程设备的价格，该价格按照省级或行业建设主管部门或其授权的工程造价管理机构发布的信息价编制。</w:t>
      </w:r>
      <w:r/>
    </w:p>
    <w:p>
      <w:pPr>
        <w:contextualSpacing/>
        <w:ind w:firstLine="480"/>
        <w:jc w:val="left"/>
        <w:spacing w:line="360" w:lineRule="auto"/>
        <w:rPr>
          <w:rFonts w:hint="eastAsia"/>
          <w:b/>
          <w:bCs/>
          <w:color w:val="auto"/>
          <w:sz w:val="24"/>
          <w:szCs w:val="24"/>
          <w:highlight w:val="none"/>
        </w:rPr>
      </w:pPr>
      <w:r>
        <w:rPr>
          <w:rFonts w:hint="eastAsia"/>
          <w:b/>
          <w:bCs/>
          <w:color w:val="auto"/>
          <w:sz w:val="24"/>
          <w:szCs w:val="24"/>
          <w:highlight w:val="none"/>
        </w:rPr>
        <w:t xml:space="preserve">专用合同条款①承包人在已标价工程量清单或预算书中载明的材料单价低于基准价格的：专用合同条款合同履行期间材料单价涨幅以基准价格为基础超过5%时，或材料单价跌幅以已标价工程量清单或预算书中载明材料单价为基础超过5%时，其超过部分据实调整。</w:t>
      </w:r>
      <w:r/>
    </w:p>
    <w:p>
      <w:pPr>
        <w:contextualSpacing/>
        <w:ind w:firstLine="480"/>
        <w:jc w:val="left"/>
        <w:spacing w:line="360" w:lineRule="auto"/>
        <w:rPr>
          <w:rFonts w:hint="eastAsia"/>
          <w:b/>
          <w:bCs/>
          <w:color w:val="auto"/>
          <w:sz w:val="24"/>
          <w:szCs w:val="24"/>
          <w:highlight w:val="none"/>
        </w:rPr>
      </w:pPr>
      <w:r>
        <w:rPr>
          <w:rFonts w:hint="eastAsia"/>
          <w:b/>
          <w:bCs/>
          <w:color w:val="auto"/>
          <w:sz w:val="24"/>
          <w:szCs w:val="24"/>
          <w:highlight w:val="none"/>
        </w:rPr>
        <w:t xml:space="preserve">②承包人在已标价工程量清单或预算书中载明的材料单价高于基准价格的：专用合同条款合同履行期间材料单价跌幅以基准价格为基础超过 5 %时，材料单价涨幅以已标价工程量清单或预算书中载明材料单价为基础超过5%时，其超过部分据实调整。</w:t>
      </w:r>
      <w:r/>
    </w:p>
    <w:p>
      <w:pPr>
        <w:contextualSpacing/>
        <w:ind w:firstLine="480"/>
        <w:jc w:val="left"/>
        <w:spacing w:line="360" w:lineRule="auto"/>
        <w:rPr>
          <w:rFonts w:hint="eastAsia"/>
          <w:b/>
          <w:bCs/>
          <w:color w:val="auto"/>
          <w:sz w:val="24"/>
          <w:szCs w:val="24"/>
          <w:highlight w:val="none"/>
        </w:rPr>
      </w:pPr>
      <w:r>
        <w:rPr>
          <w:rFonts w:hint="eastAsia"/>
          <w:b/>
          <w:bCs/>
          <w:color w:val="auto"/>
          <w:sz w:val="24"/>
          <w:szCs w:val="24"/>
          <w:highlight w:val="none"/>
        </w:rPr>
        <w:t xml:space="preserve">③承包人在已标价工程量清单或预算书中载明的材料单价等于基准单价的：专用合同条款合同履行期间材料单价涨跌幅以基准单价为基础超过± 5%时，其超过部分据实调整。</w:t>
      </w:r>
      <w:r/>
    </w:p>
    <w:p>
      <w:pPr>
        <w:contextualSpacing/>
        <w:ind w:firstLine="480"/>
        <w:jc w:val="left"/>
        <w:spacing w:line="360" w:lineRule="auto"/>
        <w:rPr>
          <w:rFonts w:hint="eastAsia"/>
          <w:b/>
          <w:bCs/>
          <w:color w:val="auto"/>
          <w:sz w:val="24"/>
          <w:szCs w:val="24"/>
          <w:highlight w:val="none"/>
        </w:rPr>
      </w:pPr>
      <w:r>
        <w:rPr>
          <w:rFonts w:hint="eastAsia"/>
          <w:b/>
          <w:bCs/>
          <w:color w:val="auto"/>
          <w:sz w:val="24"/>
          <w:szCs w:val="24"/>
          <w:highlight w:val="none"/>
        </w:rPr>
        <w:t xml:space="preserve">第3种方式：其他价格调整方式： </w:t>
      </w:r>
      <w:r>
        <w:rPr>
          <w:rFonts w:hint="eastAsia"/>
          <w:b/>
          <w:bCs/>
          <w:color w:val="auto"/>
          <w:sz w:val="24"/>
          <w:szCs w:val="24"/>
          <w:highlight w:val="none"/>
          <w:u w:val="single"/>
        </w:rPr>
        <w:t xml:space="preserve">参照12.1内容执行 </w:t>
      </w:r>
      <w:r>
        <w:rPr>
          <w:rFonts w:hint="eastAsia"/>
          <w:b/>
          <w:bCs/>
          <w:color w:val="auto"/>
          <w:sz w:val="24"/>
          <w:szCs w:val="24"/>
          <w:highlight w:val="none"/>
        </w:rPr>
        <w:t xml:space="preserve">。</w:t>
      </w:r>
      <w:r/>
    </w:p>
    <w:p>
      <w:pPr>
        <w:pStyle w:val="787"/>
        <w:contextualSpacing/>
        <w:jc w:val="left"/>
        <w:spacing w:line="460" w:lineRule="exact"/>
        <w:rPr>
          <w:b w:val="0"/>
          <w:color w:val="auto"/>
          <w:sz w:val="24"/>
          <w:szCs w:val="24"/>
          <w:highlight w:val="none"/>
        </w:rPr>
      </w:pPr>
      <w:r>
        <w:rPr>
          <w:b w:val="0"/>
          <w:color w:val="auto"/>
          <w:sz w:val="24"/>
          <w:szCs w:val="24"/>
          <w:highlight w:val="none"/>
        </w:rPr>
        <w:t xml:space="preserve">12. </w:t>
      </w:r>
      <w:bookmarkEnd w:id="575"/>
      <w:r/>
      <w:bookmarkEnd w:id="576"/>
      <w:r/>
      <w:bookmarkEnd w:id="577"/>
      <w:r/>
      <w:bookmarkEnd w:id="578"/>
      <w:r/>
      <w:bookmarkEnd w:id="579"/>
      <w:r/>
      <w:bookmarkEnd w:id="580"/>
      <w:r/>
      <w:bookmarkEnd w:id="581"/>
      <w:r/>
      <w:bookmarkEnd w:id="582"/>
      <w:r/>
      <w:bookmarkEnd w:id="583"/>
      <w:r/>
      <w:bookmarkEnd w:id="584"/>
      <w:r>
        <w:rPr>
          <w:rFonts w:hint="eastAsia"/>
          <w:b w:val="0"/>
          <w:color w:val="auto"/>
          <w:sz w:val="24"/>
          <w:szCs w:val="24"/>
          <w:highlight w:val="none"/>
        </w:rPr>
        <w:t xml:space="preserve">合同价格、计量与支付</w:t>
      </w:r>
      <w:bookmarkEnd w:id="585"/>
      <w:r/>
      <w:bookmarkEnd w:id="586"/>
      <w:r/>
      <w:bookmarkEnd w:id="587"/>
      <w:r/>
      <w:bookmarkEnd w:id="588"/>
      <w:r/>
      <w:bookmarkEnd w:id="589"/>
      <w:r/>
      <w:bookmarkEnd w:id="590"/>
      <w:r/>
      <w:bookmarkEnd w:id="591"/>
      <w:r/>
      <w:r/>
    </w:p>
    <w:p>
      <w:pPr>
        <w:contextualSpacing/>
        <w:ind w:firstLine="480"/>
        <w:jc w:val="left"/>
        <w:spacing w:line="360" w:lineRule="auto"/>
        <w:rPr>
          <w:color w:val="auto"/>
          <w:sz w:val="24"/>
          <w:szCs w:val="24"/>
          <w:highlight w:val="none"/>
        </w:rPr>
      </w:pPr>
      <w:r/>
      <w:bookmarkStart w:id="592" w:name="_Toc292559916"/>
      <w:r/>
      <w:bookmarkStart w:id="593" w:name="_Toc267251461"/>
      <w:r/>
      <w:bookmarkStart w:id="594" w:name="_Toc292559411"/>
      <w:r/>
      <w:bookmarkStart w:id="595" w:name="_Toc296503206"/>
      <w:r/>
      <w:bookmarkStart w:id="596" w:name="_Toc296891246"/>
      <w:r/>
      <w:bookmarkStart w:id="597" w:name="_Toc296944545"/>
      <w:r/>
      <w:bookmarkStart w:id="598" w:name="_Toc297120506"/>
      <w:r/>
      <w:bookmarkStart w:id="599" w:name="_Toc296891034"/>
      <w:r/>
      <w:bookmarkStart w:id="600" w:name="_Toc297048392"/>
      <w:r/>
      <w:bookmarkStart w:id="601" w:name="_Toc296347205"/>
      <w:r/>
      <w:bookmarkStart w:id="602" w:name="_Toc296346707"/>
      <w:r/>
      <w:bookmarkStart w:id="603" w:name="_Toc297123553"/>
      <w:r/>
      <w:bookmarkStart w:id="604" w:name="_Toc297216212"/>
      <w:r/>
      <w:bookmarkStart w:id="605" w:name="_Toc312678041"/>
      <w:r/>
      <w:bookmarkStart w:id="606" w:name="_Toc303539160"/>
      <w:r/>
      <w:bookmarkStart w:id="607" w:name="_Toc304295580"/>
      <w:r/>
      <w:bookmarkStart w:id="608" w:name="_Toc300935003"/>
      <w:r>
        <w:rPr>
          <w:color w:val="auto"/>
          <w:sz w:val="24"/>
          <w:szCs w:val="24"/>
          <w:highlight w:val="none"/>
        </w:rPr>
        <w:t xml:space="preserve">12.1 </w:t>
      </w:r>
      <w:r>
        <w:rPr>
          <w:rFonts w:hint="eastAsia"/>
          <w:color w:val="auto"/>
          <w:sz w:val="24"/>
          <w:szCs w:val="24"/>
          <w:highlight w:val="none"/>
        </w:rPr>
        <w:t xml:space="preserve">合</w:t>
      </w:r>
      <w:bookmarkEnd w:id="592"/>
      <w:r/>
      <w:bookmarkEnd w:id="593"/>
      <w:r/>
      <w:bookmarkEnd w:id="594"/>
      <w:r>
        <w:rPr>
          <w:rFonts w:hint="eastAsia"/>
          <w:color w:val="auto"/>
          <w:sz w:val="24"/>
          <w:szCs w:val="24"/>
          <w:highlight w:val="none"/>
        </w:rPr>
        <w:t xml:space="preserve">同价</w:t>
      </w:r>
      <w:bookmarkEnd w:id="595"/>
      <w:r/>
      <w:bookmarkEnd w:id="596"/>
      <w:r/>
      <w:bookmarkEnd w:id="597"/>
      <w:r/>
      <w:bookmarkEnd w:id="598"/>
      <w:r/>
      <w:bookmarkEnd w:id="599"/>
      <w:r/>
      <w:bookmarkEnd w:id="600"/>
      <w:r/>
      <w:bookmarkEnd w:id="601"/>
      <w:r/>
      <w:bookmarkEnd w:id="602"/>
      <w:r>
        <w:rPr>
          <w:rFonts w:hint="eastAsia"/>
          <w:color w:val="auto"/>
          <w:sz w:val="24"/>
          <w:szCs w:val="24"/>
          <w:highlight w:val="none"/>
        </w:rPr>
        <w:t xml:space="preserve">格形式</w:t>
      </w:r>
      <w:bookmarkEnd w:id="603"/>
      <w:r/>
      <w:bookmarkEnd w:id="604"/>
      <w:r/>
      <w:bookmarkEnd w:id="605"/>
      <w:r/>
      <w:bookmarkEnd w:id="606"/>
      <w:r/>
      <w:bookmarkEnd w:id="607"/>
      <w:r/>
      <w:bookmarkEnd w:id="608"/>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bookmarkStart w:id="609" w:name="_Toc297123554"/>
      <w:r/>
      <w:bookmarkStart w:id="610" w:name="_Toc297216213"/>
      <w:r/>
      <w:bookmarkStart w:id="611" w:name="_Toc304295581"/>
      <w:r/>
      <w:bookmarkStart w:id="612" w:name="_Toc312678042"/>
      <w:r/>
      <w:bookmarkStart w:id="613" w:name="_Toc300935004"/>
      <w:r/>
      <w:bookmarkStart w:id="614" w:name="_Toc303539161"/>
      <w:r/>
      <w:bookmarkStart w:id="615" w:name="_Toc296891035"/>
      <w:r/>
      <w:bookmarkStart w:id="616" w:name="_Toc296347206"/>
      <w:r/>
      <w:bookmarkStart w:id="617" w:name="_Toc296503207"/>
      <w:r/>
      <w:bookmarkStart w:id="618" w:name="_Toc297120507"/>
      <w:r/>
      <w:bookmarkStart w:id="619" w:name="_Toc292559917"/>
      <w:r/>
      <w:bookmarkStart w:id="620" w:name="_Toc296891247"/>
      <w:r/>
      <w:bookmarkStart w:id="621" w:name="_Toc296346708"/>
      <w:r/>
      <w:bookmarkStart w:id="622" w:name="_Toc292559412"/>
      <w:r/>
      <w:bookmarkStart w:id="623" w:name="_Toc297048393"/>
      <w:r/>
      <w:bookmarkStart w:id="624" w:name="_Toc296944546"/>
      <w:r>
        <w:rPr>
          <w:rFonts w:cs="宋体"/>
          <w:color w:val="auto"/>
          <w:sz w:val="24"/>
          <w:highlight w:val="none"/>
        </w:rPr>
        <w:t xml:space="preserve">12.1 合同价格形式</w:t>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cs="宋体"/>
          <w:color w:val="auto"/>
          <w:sz w:val="24"/>
          <w:highlight w:val="none"/>
        </w:rPr>
        <w:t xml:space="preserve">12.1.1总价合同。</w:t>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cs="宋体"/>
          <w:color w:val="auto"/>
          <w:sz w:val="24"/>
          <w:highlight w:val="none"/>
        </w:rPr>
        <w:t xml:space="preserve">包含的风险范围：</w:t>
      </w:r>
      <w:r>
        <w:rPr>
          <w:rFonts w:hint="eastAsia"/>
          <w:b/>
          <w:bCs/>
          <w:color w:val="auto"/>
          <w:sz w:val="24"/>
          <w:szCs w:val="24"/>
          <w:highlight w:val="none"/>
          <w:u w:val="single"/>
        </w:rPr>
        <w:t xml:space="preserve">采用固定单价合同，承包人应充分考虑工程建设周期内市场价格等因素的波动风险及其他因素。</w:t>
      </w:r>
      <w:r>
        <w:rPr>
          <w:rFonts w:hint="eastAsia"/>
          <w:b/>
          <w:color w:val="auto"/>
          <w:sz w:val="24"/>
          <w:szCs w:val="24"/>
          <w:highlight w:val="none"/>
          <w:u w:val="single"/>
        </w:rPr>
        <w:t xml:space="preserve">不论何种原因综合单价不予调整。</w:t>
      </w:r>
      <w:bookmarkEnd w:id="609"/>
      <w:r/>
      <w:bookmarkEnd w:id="610"/>
      <w:r/>
      <w:bookmarkEnd w:id="611"/>
      <w:r/>
      <w:bookmarkEnd w:id="612"/>
      <w:r/>
      <w:bookmarkEnd w:id="613"/>
      <w:r/>
      <w:bookmarkEnd w:id="614"/>
      <w:r/>
      <w:r/>
    </w:p>
    <w:p>
      <w:pPr>
        <w:contextualSpacing/>
        <w:ind w:firstLine="480"/>
        <w:jc w:val="left"/>
        <w:spacing w:after="120" w:line="460" w:lineRule="exact"/>
        <w:rPr>
          <w:color w:val="auto"/>
          <w:sz w:val="24"/>
          <w:szCs w:val="24"/>
          <w:highlight w:val="none"/>
        </w:rPr>
      </w:pPr>
      <w:r>
        <w:rPr>
          <w:color w:val="auto"/>
          <w:sz w:val="24"/>
          <w:szCs w:val="24"/>
          <w:highlight w:val="none"/>
        </w:rPr>
        <w:t xml:space="preserve">12.2 </w:t>
      </w:r>
      <w:r>
        <w:rPr>
          <w:rFonts w:hint="eastAsia"/>
          <w:color w:val="auto"/>
          <w:sz w:val="24"/>
          <w:szCs w:val="24"/>
          <w:highlight w:val="none"/>
        </w:rPr>
        <w:t xml:space="preserve">预付款</w:t>
      </w:r>
      <w:r/>
    </w:p>
    <w:p>
      <w:pPr>
        <w:contextualSpacing/>
        <w:ind w:firstLine="480"/>
        <w:jc w:val="left"/>
        <w:spacing w:line="460" w:lineRule="exact"/>
        <w:rPr>
          <w:rFonts w:hint="eastAsia"/>
          <w:color w:val="auto"/>
          <w:sz w:val="24"/>
          <w:szCs w:val="24"/>
          <w:highlight w:val="none"/>
        </w:rPr>
      </w:pPr>
      <w:r>
        <w:rPr>
          <w:rFonts w:hint="eastAsia"/>
          <w:color w:val="auto"/>
          <w:sz w:val="24"/>
          <w:szCs w:val="24"/>
          <w:highlight w:val="none"/>
        </w:rPr>
        <w:t xml:space="preserve">12.2.1 预付款的支付</w:t>
      </w:r>
      <w:r/>
    </w:p>
    <w:p>
      <w:pPr>
        <w:contextualSpacing/>
        <w:ind w:firstLine="480"/>
        <w:jc w:val="left"/>
        <w:spacing w:line="460" w:lineRule="exact"/>
        <w:rPr>
          <w:rFonts w:hint="eastAsia"/>
          <w:color w:val="auto"/>
          <w:sz w:val="24"/>
          <w:szCs w:val="24"/>
          <w:highlight w:val="none"/>
        </w:rPr>
      </w:pPr>
      <w:r>
        <w:rPr>
          <w:rFonts w:hint="eastAsia"/>
          <w:color w:val="auto"/>
          <w:sz w:val="24"/>
          <w:szCs w:val="24"/>
          <w:highlight w:val="none"/>
        </w:rPr>
        <w:t xml:space="preserve">工程预付款支付比例或金额:预付款按合同总价的30%支付。</w:t>
      </w:r>
      <w:r/>
    </w:p>
    <w:p>
      <w:pPr>
        <w:contextualSpacing/>
        <w:ind w:firstLine="480"/>
        <w:jc w:val="left"/>
        <w:spacing w:line="460" w:lineRule="exact"/>
        <w:rPr>
          <w:rFonts w:hint="eastAsia"/>
          <w:color w:val="auto"/>
          <w:sz w:val="24"/>
          <w:szCs w:val="24"/>
          <w:highlight w:val="none"/>
        </w:rPr>
      </w:pPr>
      <w:r>
        <w:rPr>
          <w:rFonts w:hint="eastAsia"/>
          <w:color w:val="auto"/>
          <w:sz w:val="24"/>
          <w:szCs w:val="24"/>
          <w:highlight w:val="none"/>
        </w:rPr>
        <w:t xml:space="preserve">预付款支付期限:合同签订生效后30日内且在承包人提供与预付款同等金额的银行保函(或现金或数字人民币或本票或汇票)(保函有效期限不少于12个月)后支付。预付款按每月进度款的50%扣回，当扣回的金额大于或等于预付款后，可退还保函。</w:t>
      </w:r>
      <w:r/>
    </w:p>
    <w:p>
      <w:pPr>
        <w:contextualSpacing/>
        <w:ind w:firstLine="480"/>
        <w:jc w:val="left"/>
        <w:spacing w:line="460" w:lineRule="exact"/>
        <w:rPr>
          <w:color w:val="auto"/>
          <w:sz w:val="24"/>
          <w:szCs w:val="24"/>
          <w:highlight w:val="none"/>
        </w:rPr>
      </w:pPr>
      <w:r>
        <w:rPr>
          <w:color w:val="auto"/>
          <w:sz w:val="24"/>
          <w:szCs w:val="24"/>
          <w:highlight w:val="none"/>
        </w:rPr>
        <w:t xml:space="preserve">12.2.2 </w:t>
      </w:r>
      <w:r>
        <w:rPr>
          <w:rFonts w:hint="eastAsia"/>
          <w:color w:val="auto"/>
          <w:sz w:val="24"/>
          <w:szCs w:val="24"/>
          <w:highlight w:val="none"/>
        </w:rPr>
        <w:t xml:space="preserve">预付款担保</w:t>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承包人提交预付款担保的期限：/。</w:t>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预付款担保的形式为：/。</w:t>
      </w:r>
      <w:bookmarkEnd w:id="615"/>
      <w:r/>
      <w:bookmarkEnd w:id="616"/>
      <w:r/>
      <w:bookmarkEnd w:id="617"/>
      <w:r/>
      <w:bookmarkEnd w:id="618"/>
      <w:r/>
      <w:bookmarkEnd w:id="619"/>
      <w:r/>
      <w:bookmarkEnd w:id="620"/>
      <w:r/>
      <w:bookmarkEnd w:id="621"/>
      <w:r/>
      <w:bookmarkEnd w:id="622"/>
      <w:r/>
      <w:bookmarkEnd w:id="623"/>
      <w:r/>
      <w:bookmarkEnd w:id="624"/>
      <w:r/>
      <w:r/>
    </w:p>
    <w:p>
      <w:pPr>
        <w:contextualSpacing/>
        <w:ind w:firstLine="480"/>
        <w:jc w:val="left"/>
        <w:spacing w:after="120" w:line="460" w:lineRule="exact"/>
        <w:rPr>
          <w:color w:val="auto"/>
          <w:sz w:val="24"/>
          <w:szCs w:val="24"/>
          <w:highlight w:val="none"/>
        </w:rPr>
      </w:pPr>
      <w:r>
        <w:rPr>
          <w:color w:val="auto"/>
          <w:sz w:val="24"/>
          <w:szCs w:val="24"/>
          <w:highlight w:val="none"/>
        </w:rPr>
        <w:t xml:space="preserve">12.3 </w:t>
      </w:r>
      <w:r>
        <w:rPr>
          <w:rFonts w:hint="eastAsia"/>
          <w:color w:val="auto"/>
          <w:sz w:val="24"/>
          <w:szCs w:val="24"/>
          <w:highlight w:val="none"/>
        </w:rPr>
        <w:t xml:space="preserve">计量</w:t>
      </w:r>
      <w:r/>
    </w:p>
    <w:p>
      <w:pPr>
        <w:contextualSpacing/>
        <w:ind w:firstLine="480"/>
        <w:jc w:val="left"/>
        <w:spacing w:line="460" w:lineRule="exact"/>
        <w:rPr>
          <w:color w:val="auto"/>
          <w:sz w:val="24"/>
          <w:szCs w:val="24"/>
          <w:highlight w:val="none"/>
        </w:rPr>
      </w:pPr>
      <w:r>
        <w:rPr>
          <w:color w:val="auto"/>
          <w:sz w:val="24"/>
          <w:szCs w:val="24"/>
          <w:highlight w:val="none"/>
        </w:rPr>
        <w:t xml:space="preserve">12.3.1 </w:t>
      </w:r>
      <w:r>
        <w:rPr>
          <w:rFonts w:hint="eastAsia"/>
          <w:color w:val="auto"/>
          <w:sz w:val="24"/>
          <w:szCs w:val="24"/>
          <w:highlight w:val="none"/>
        </w:rPr>
        <w:t xml:space="preserve">计量原则</w:t>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工程量计算规则：</w:t>
      </w:r>
      <w:r>
        <w:rPr>
          <w:rFonts w:hint="eastAsia"/>
          <w:b/>
          <w:color w:val="auto"/>
          <w:sz w:val="24"/>
          <w:szCs w:val="24"/>
          <w:highlight w:val="none"/>
          <w:u w:val="single"/>
        </w:rPr>
        <w:t xml:space="preserve">《建设工程工程量清单计价规范》(GB50500-2013)及其</w:t>
      </w:r>
      <w:r>
        <w:rPr>
          <w:rFonts w:hint="eastAsia"/>
          <w:b/>
          <w:color w:val="auto"/>
          <w:sz w:val="24"/>
          <w:szCs w:val="24"/>
          <w:highlight w:val="none"/>
          <w:u w:val="single"/>
          <w:lang w:val="en-US" w:eastAsia="zh-CN"/>
        </w:rPr>
        <w:t xml:space="preserve">他</w:t>
      </w:r>
      <w:r>
        <w:rPr>
          <w:rFonts w:hint="eastAsia"/>
          <w:b/>
          <w:color w:val="auto"/>
          <w:sz w:val="24"/>
          <w:szCs w:val="24"/>
          <w:highlight w:val="none"/>
          <w:u w:val="single"/>
        </w:rPr>
        <w:t xml:space="preserve">工程量计算规范</w:t>
      </w:r>
      <w:r>
        <w:rPr>
          <w:rFonts w:hint="eastAsia"/>
          <w:color w:val="auto"/>
          <w:sz w:val="24"/>
          <w:szCs w:val="24"/>
          <w:highlight w:val="none"/>
        </w:rPr>
        <w:t xml:space="preserve">。</w:t>
      </w:r>
      <w:r/>
    </w:p>
    <w:p>
      <w:pPr>
        <w:contextualSpacing/>
        <w:ind w:firstLine="480"/>
        <w:jc w:val="left"/>
        <w:spacing w:line="460" w:lineRule="exact"/>
        <w:rPr>
          <w:color w:val="auto"/>
          <w:sz w:val="24"/>
          <w:szCs w:val="24"/>
          <w:highlight w:val="none"/>
        </w:rPr>
      </w:pPr>
      <w:r>
        <w:rPr>
          <w:color w:val="auto"/>
          <w:sz w:val="24"/>
          <w:szCs w:val="24"/>
          <w:highlight w:val="none"/>
        </w:rPr>
        <w:t xml:space="preserve">12.3.2 </w:t>
      </w:r>
      <w:r>
        <w:rPr>
          <w:rFonts w:hint="eastAsia"/>
          <w:color w:val="auto"/>
          <w:sz w:val="24"/>
          <w:szCs w:val="24"/>
          <w:highlight w:val="none"/>
        </w:rPr>
        <w:t xml:space="preserve">计量周期</w:t>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关于计量周期的约定：</w:t>
      </w:r>
      <w:bookmarkStart w:id="625" w:name="EB700496c22f0d4ef5908c6043217f78f2"/>
      <w:r>
        <w:rPr>
          <w:rFonts w:hint="eastAsia"/>
          <w:b/>
          <w:color w:val="auto"/>
          <w:sz w:val="24"/>
          <w:szCs w:val="24"/>
          <w:highlight w:val="none"/>
          <w:u w:val="single"/>
        </w:rPr>
        <w:t xml:space="preserve">每月一次（上月</w:t>
      </w:r>
      <w:r>
        <w:rPr>
          <w:b/>
          <w:color w:val="auto"/>
          <w:sz w:val="24"/>
          <w:szCs w:val="24"/>
          <w:highlight w:val="none"/>
          <w:u w:val="single"/>
        </w:rPr>
        <w:t xml:space="preserve">25</w:t>
      </w:r>
      <w:r>
        <w:rPr>
          <w:rFonts w:hint="eastAsia"/>
          <w:b/>
          <w:color w:val="auto"/>
          <w:sz w:val="24"/>
          <w:szCs w:val="24"/>
          <w:highlight w:val="none"/>
          <w:u w:val="single"/>
        </w:rPr>
        <w:t xml:space="preserve">日</w:t>
      </w:r>
      <w:r>
        <w:rPr>
          <w:b/>
          <w:color w:val="auto"/>
          <w:sz w:val="24"/>
          <w:szCs w:val="24"/>
          <w:highlight w:val="none"/>
          <w:u w:val="single"/>
        </w:rPr>
        <w:t xml:space="preserve">-</w:t>
      </w:r>
      <w:r>
        <w:rPr>
          <w:rFonts w:hint="eastAsia"/>
          <w:b/>
          <w:color w:val="auto"/>
          <w:sz w:val="24"/>
          <w:szCs w:val="24"/>
          <w:highlight w:val="none"/>
          <w:u w:val="single"/>
        </w:rPr>
        <w:t xml:space="preserve">当月</w:t>
      </w:r>
      <w:r>
        <w:rPr>
          <w:b/>
          <w:color w:val="auto"/>
          <w:sz w:val="24"/>
          <w:szCs w:val="24"/>
          <w:highlight w:val="none"/>
          <w:u w:val="single"/>
        </w:rPr>
        <w:t xml:space="preserve">24</w:t>
      </w:r>
      <w:r>
        <w:rPr>
          <w:rFonts w:hint="eastAsia"/>
          <w:b/>
          <w:color w:val="auto"/>
          <w:sz w:val="24"/>
          <w:szCs w:val="24"/>
          <w:highlight w:val="none"/>
          <w:u w:val="single"/>
        </w:rPr>
        <w:t xml:space="preserve">日）</w:t>
      </w:r>
      <w:bookmarkEnd w:id="625"/>
      <w:r>
        <w:rPr>
          <w:rFonts w:hint="eastAsia"/>
          <w:color w:val="auto"/>
          <w:sz w:val="24"/>
          <w:szCs w:val="24"/>
          <w:highlight w:val="none"/>
        </w:rPr>
        <w:t xml:space="preserve">。</w:t>
      </w:r>
      <w:r/>
    </w:p>
    <w:p>
      <w:pPr>
        <w:contextualSpacing/>
        <w:ind w:firstLine="480"/>
        <w:jc w:val="left"/>
        <w:spacing w:line="460" w:lineRule="exact"/>
        <w:rPr>
          <w:color w:val="auto"/>
          <w:sz w:val="24"/>
          <w:szCs w:val="24"/>
          <w:highlight w:val="none"/>
        </w:rPr>
      </w:pPr>
      <w:r>
        <w:rPr>
          <w:color w:val="auto"/>
          <w:sz w:val="24"/>
          <w:szCs w:val="24"/>
          <w:highlight w:val="none"/>
        </w:rPr>
        <w:t xml:space="preserve">12.3.3 </w:t>
      </w:r>
      <w:r>
        <w:rPr>
          <w:rFonts w:hint="eastAsia"/>
          <w:color w:val="auto"/>
          <w:sz w:val="24"/>
          <w:szCs w:val="24"/>
          <w:highlight w:val="none"/>
        </w:rPr>
        <w:t xml:space="preserve">单价合同的计量</w:t>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关于单价合同计量的约定：</w:t>
      </w:r>
      <w:bookmarkStart w:id="626" w:name="EB6ab3ee679e9d4e90a25927739a1c4b28"/>
      <w:r>
        <w:rPr>
          <w:rFonts w:hint="eastAsia"/>
          <w:b/>
          <w:color w:val="auto"/>
          <w:sz w:val="24"/>
          <w:szCs w:val="24"/>
          <w:highlight w:val="none"/>
          <w:u w:val="single"/>
        </w:rPr>
        <w:t xml:space="preserve">承包人应于每月</w:t>
      </w:r>
      <w:r>
        <w:rPr>
          <w:b/>
          <w:color w:val="auto"/>
          <w:sz w:val="24"/>
          <w:szCs w:val="24"/>
          <w:highlight w:val="none"/>
          <w:u w:val="single"/>
        </w:rPr>
        <w:t xml:space="preserve">25</w:t>
      </w:r>
      <w:r>
        <w:rPr>
          <w:rFonts w:hint="eastAsia"/>
          <w:b/>
          <w:color w:val="auto"/>
          <w:sz w:val="24"/>
          <w:szCs w:val="24"/>
          <w:highlight w:val="none"/>
          <w:u w:val="single"/>
        </w:rPr>
        <w:t xml:space="preserve">日前向监理人报送上月</w:t>
      </w:r>
      <w:r>
        <w:rPr>
          <w:b/>
          <w:color w:val="auto"/>
          <w:sz w:val="24"/>
          <w:szCs w:val="24"/>
          <w:highlight w:val="none"/>
          <w:u w:val="single"/>
        </w:rPr>
        <w:t xml:space="preserve">25</w:t>
      </w:r>
      <w:r>
        <w:rPr>
          <w:rFonts w:hint="eastAsia"/>
          <w:b/>
          <w:color w:val="auto"/>
          <w:sz w:val="24"/>
          <w:szCs w:val="24"/>
          <w:highlight w:val="none"/>
          <w:u w:val="single"/>
        </w:rPr>
        <w:t xml:space="preserve">日至当月</w:t>
      </w:r>
      <w:r>
        <w:rPr>
          <w:b/>
          <w:color w:val="auto"/>
          <w:sz w:val="24"/>
          <w:szCs w:val="24"/>
          <w:highlight w:val="none"/>
          <w:u w:val="single"/>
        </w:rPr>
        <w:t xml:space="preserve">24</w:t>
      </w:r>
      <w:r>
        <w:rPr>
          <w:rFonts w:hint="eastAsia"/>
          <w:b/>
          <w:color w:val="auto"/>
          <w:sz w:val="24"/>
          <w:szCs w:val="24"/>
          <w:highlight w:val="none"/>
          <w:u w:val="single"/>
        </w:rPr>
        <w:t xml:space="preserve">日已完成的工程量报告，并附进度付款申请单、已完成工程量报表和相关资料</w:t>
      </w:r>
      <w:bookmarkEnd w:id="626"/>
      <w:r>
        <w:rPr>
          <w:rFonts w:hint="eastAsia"/>
          <w:color w:val="auto"/>
          <w:sz w:val="24"/>
          <w:szCs w:val="24"/>
          <w:highlight w:val="none"/>
        </w:rPr>
        <w:t xml:space="preserve">。</w:t>
      </w:r>
      <w:r/>
    </w:p>
    <w:p>
      <w:pPr>
        <w:contextualSpacing/>
        <w:ind w:firstLine="480"/>
        <w:jc w:val="left"/>
        <w:spacing w:line="460" w:lineRule="exact"/>
        <w:rPr>
          <w:color w:val="auto"/>
          <w:sz w:val="24"/>
          <w:szCs w:val="24"/>
          <w:highlight w:val="none"/>
        </w:rPr>
      </w:pPr>
      <w:r>
        <w:rPr>
          <w:color w:val="auto"/>
          <w:sz w:val="24"/>
          <w:szCs w:val="24"/>
          <w:highlight w:val="none"/>
        </w:rPr>
        <w:t xml:space="preserve">12.3.4 </w:t>
      </w:r>
      <w:r>
        <w:rPr>
          <w:rFonts w:hint="eastAsia"/>
          <w:color w:val="auto"/>
          <w:sz w:val="24"/>
          <w:szCs w:val="24"/>
          <w:highlight w:val="none"/>
        </w:rPr>
        <w:t xml:space="preserve">总价合同的计量</w:t>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关于总价合同计量的约定：</w:t>
      </w:r>
      <w:r>
        <w:rPr>
          <w:color w:val="auto"/>
          <w:sz w:val="24"/>
          <w:szCs w:val="24"/>
          <w:highlight w:val="none"/>
          <w:u w:val="single"/>
        </w:rPr>
        <w:t xml:space="preserve">/</w:t>
      </w:r>
      <w:r>
        <w:rPr>
          <w:rFonts w:hint="eastAsia"/>
          <w:color w:val="auto"/>
          <w:sz w:val="24"/>
          <w:szCs w:val="24"/>
          <w:highlight w:val="none"/>
        </w:rPr>
        <w:t xml:space="preserve">。</w:t>
      </w:r>
      <w:r/>
    </w:p>
    <w:p>
      <w:pPr>
        <w:contextualSpacing/>
        <w:ind w:firstLine="480"/>
        <w:jc w:val="left"/>
        <w:spacing w:line="460" w:lineRule="exact"/>
        <w:rPr>
          <w:color w:val="auto"/>
          <w:sz w:val="24"/>
          <w:szCs w:val="24"/>
          <w:highlight w:val="none"/>
        </w:rPr>
      </w:pPr>
      <w:r>
        <w:rPr>
          <w:color w:val="auto"/>
          <w:sz w:val="24"/>
          <w:szCs w:val="24"/>
          <w:highlight w:val="none"/>
        </w:rPr>
        <w:t xml:space="preserve">12.3.5</w:t>
      </w:r>
      <w:r>
        <w:rPr>
          <w:rFonts w:hint="eastAsia"/>
          <w:color w:val="auto"/>
          <w:sz w:val="24"/>
          <w:szCs w:val="24"/>
          <w:highlight w:val="none"/>
        </w:rPr>
        <w:t xml:space="preserve">总价合同采用支付分解表计量支付的，是否适用第</w:t>
      </w:r>
      <w:r>
        <w:rPr>
          <w:color w:val="auto"/>
          <w:sz w:val="24"/>
          <w:szCs w:val="24"/>
          <w:highlight w:val="none"/>
        </w:rPr>
        <w:t xml:space="preserve">12.3.4 </w:t>
      </w:r>
      <w:r>
        <w:rPr>
          <w:rFonts w:hint="eastAsia"/>
          <w:color w:val="auto"/>
          <w:sz w:val="24"/>
          <w:szCs w:val="24"/>
          <w:highlight w:val="none"/>
        </w:rPr>
        <w:t xml:space="preserve">项〔总价合同的计量〕约定进行计量：</w:t>
      </w:r>
      <w:r>
        <w:rPr>
          <w:b/>
          <w:color w:val="auto"/>
          <w:sz w:val="24"/>
          <w:szCs w:val="24"/>
          <w:highlight w:val="none"/>
          <w:u w:val="single"/>
        </w:rPr>
        <w:t xml:space="preserve">/    </w:t>
      </w:r>
      <w:r>
        <w:rPr>
          <w:rFonts w:hint="eastAsia"/>
          <w:color w:val="auto"/>
          <w:sz w:val="24"/>
          <w:szCs w:val="24"/>
          <w:highlight w:val="none"/>
        </w:rPr>
        <w:t xml:space="preserve">。</w:t>
      </w:r>
      <w:r/>
    </w:p>
    <w:p>
      <w:pPr>
        <w:contextualSpacing/>
        <w:ind w:firstLine="480"/>
        <w:jc w:val="left"/>
        <w:spacing w:line="460" w:lineRule="exact"/>
        <w:rPr>
          <w:color w:val="auto"/>
          <w:sz w:val="24"/>
          <w:szCs w:val="24"/>
          <w:highlight w:val="none"/>
        </w:rPr>
      </w:pPr>
      <w:r>
        <w:rPr>
          <w:color w:val="auto"/>
          <w:sz w:val="24"/>
          <w:szCs w:val="24"/>
          <w:highlight w:val="none"/>
        </w:rPr>
        <w:t xml:space="preserve">12.3.6 </w:t>
      </w:r>
      <w:r>
        <w:rPr>
          <w:rFonts w:hint="eastAsia"/>
          <w:color w:val="auto"/>
          <w:sz w:val="24"/>
          <w:szCs w:val="24"/>
          <w:highlight w:val="none"/>
        </w:rPr>
        <w:t xml:space="preserve">其他价格形式合同的计量</w:t>
      </w:r>
      <w:r/>
    </w:p>
    <w:p>
      <w:pPr>
        <w:contextualSpacing/>
        <w:jc w:val="left"/>
        <w:spacing w:line="460" w:lineRule="exact"/>
        <w:rPr>
          <w:color w:val="auto"/>
          <w:sz w:val="24"/>
          <w:szCs w:val="24"/>
          <w:highlight w:val="none"/>
        </w:rPr>
      </w:pPr>
      <w:r>
        <w:rPr>
          <w:rFonts w:hint="eastAsia"/>
          <w:color w:val="auto"/>
          <w:sz w:val="24"/>
          <w:szCs w:val="24"/>
          <w:highlight w:val="none"/>
        </w:rPr>
        <w:t xml:space="preserve">其他价格形式的计量方式和程序：</w:t>
      </w:r>
      <w:r>
        <w:rPr>
          <w:b/>
          <w:color w:val="auto"/>
          <w:sz w:val="24"/>
          <w:szCs w:val="24"/>
          <w:highlight w:val="none"/>
          <w:u w:val="single"/>
        </w:rPr>
        <w:t xml:space="preserve"> /</w:t>
      </w:r>
      <w:r>
        <w:rPr>
          <w:rFonts w:hint="eastAsia"/>
          <w:color w:val="auto"/>
          <w:sz w:val="24"/>
          <w:szCs w:val="24"/>
          <w:highlight w:val="none"/>
        </w:rPr>
        <w:t xml:space="preserve">。</w:t>
      </w:r>
      <w:r/>
    </w:p>
    <w:p>
      <w:pPr>
        <w:contextualSpacing/>
        <w:ind w:firstLine="480"/>
        <w:jc w:val="left"/>
        <w:spacing w:after="120" w:line="460" w:lineRule="exact"/>
        <w:rPr>
          <w:color w:val="auto"/>
          <w:sz w:val="24"/>
          <w:szCs w:val="24"/>
          <w:highlight w:val="none"/>
        </w:rPr>
      </w:pPr>
      <w:r>
        <w:rPr>
          <w:color w:val="auto"/>
          <w:sz w:val="24"/>
          <w:szCs w:val="24"/>
          <w:highlight w:val="none"/>
        </w:rPr>
        <w:t xml:space="preserve">12.4 </w:t>
      </w:r>
      <w:r>
        <w:rPr>
          <w:rFonts w:hint="eastAsia"/>
          <w:color w:val="auto"/>
          <w:sz w:val="24"/>
          <w:szCs w:val="24"/>
          <w:highlight w:val="none"/>
        </w:rPr>
        <w:t xml:space="preserve">工程进度款支付</w:t>
      </w:r>
      <w:r/>
    </w:p>
    <w:p>
      <w:pPr>
        <w:contextualSpacing/>
        <w:ind w:firstLine="480"/>
        <w:jc w:val="left"/>
        <w:spacing w:line="460" w:lineRule="exact"/>
        <w:rPr>
          <w:color w:val="auto"/>
          <w:sz w:val="24"/>
          <w:szCs w:val="24"/>
          <w:highlight w:val="none"/>
        </w:rPr>
      </w:pPr>
      <w:r/>
      <w:bookmarkStart w:id="627" w:name="_Toc296346712"/>
      <w:r/>
      <w:bookmarkStart w:id="628" w:name="_Toc297048397"/>
      <w:r/>
      <w:bookmarkStart w:id="629" w:name="_Toc297120511"/>
      <w:r/>
      <w:bookmarkStart w:id="630" w:name="_Toc297216215"/>
      <w:r/>
      <w:bookmarkStart w:id="631" w:name="_Toc296891039"/>
      <w:r/>
      <w:bookmarkStart w:id="632" w:name="_Toc297123556"/>
      <w:r/>
      <w:bookmarkStart w:id="633" w:name="_Toc292559921"/>
      <w:r/>
      <w:bookmarkStart w:id="634" w:name="_Toc296347210"/>
      <w:r/>
      <w:bookmarkStart w:id="635" w:name="_Toc296944550"/>
      <w:r/>
      <w:bookmarkStart w:id="636" w:name="_Toc296503211"/>
      <w:r/>
      <w:bookmarkStart w:id="637" w:name="_Toc296891251"/>
      <w:r/>
      <w:bookmarkStart w:id="638" w:name="_Toc303539163"/>
      <w:r/>
      <w:bookmarkStart w:id="639" w:name="_Toc292559416"/>
      <w:r/>
      <w:bookmarkStart w:id="640" w:name="_Toc300935006"/>
      <w:r>
        <w:rPr>
          <w:color w:val="auto"/>
          <w:sz w:val="24"/>
          <w:szCs w:val="24"/>
          <w:highlight w:val="none"/>
        </w:rPr>
        <w:t xml:space="preserve">12.4.1 </w:t>
      </w:r>
      <w:r>
        <w:rPr>
          <w:rFonts w:hint="eastAsia"/>
          <w:color w:val="auto"/>
          <w:sz w:val="24"/>
          <w:szCs w:val="24"/>
          <w:highlight w:val="none"/>
        </w:rPr>
        <w:t xml:space="preserve">付款周期</w:t>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关于付款周期的约定：</w:t>
      </w:r>
      <w:r/>
    </w:p>
    <w:p>
      <w:pPr>
        <w:ind w:firstLine="600"/>
        <w:jc w:val="left"/>
        <w:spacing w:line="480" w:lineRule="exact"/>
        <w:rPr>
          <w:rFonts w:hint="eastAsia"/>
          <w:color w:val="auto"/>
          <w:sz w:val="24"/>
          <w:highlight w:val="none"/>
        </w:rPr>
      </w:pPr>
      <w:r>
        <w:rPr>
          <w:rFonts w:hint="eastAsia"/>
          <w:color w:val="auto"/>
          <w:sz w:val="24"/>
          <w:highlight w:val="none"/>
        </w:rPr>
        <w:t xml:space="preserve">付款方式：</w:t>
      </w:r>
      <w:r/>
    </w:p>
    <w:p>
      <w:pPr>
        <w:ind w:firstLine="600"/>
        <w:jc w:val="left"/>
        <w:spacing w:line="480" w:lineRule="exact"/>
        <w:rPr>
          <w:rFonts w:hint="eastAsia"/>
          <w:color w:val="auto"/>
          <w:sz w:val="24"/>
          <w:highlight w:val="none"/>
        </w:rPr>
      </w:pPr>
      <w:r>
        <w:rPr>
          <w:rFonts w:hint="eastAsia"/>
          <w:color w:val="auto"/>
          <w:sz w:val="24"/>
          <w:highlight w:val="none"/>
        </w:rPr>
        <w:t xml:space="preserve">工程进度款支付比例:本工程款按8-1-1的方式支付，施工期间每一个月付款一次，金额为前一个月跟踪审计完成工程量造价的80%(实际付款金额按照前一个月跟踪审计完成的工程量造价的80%扣除前一个月预付款扣回金额)。待项目完成竣工验收且最后一期跟踪审价报告出具后付至跟踪审价总额的80%。竣工验收合格满一周年后付至审定总额的90%，竣工验收合格满二周年后付清余款。承包人应按发包人要求提供同等金额的合法有效增值税发票，否则，发包人有权顺延付款时间。</w:t>
      </w:r>
      <w:r/>
    </w:p>
    <w:p>
      <w:pPr>
        <w:ind w:firstLine="600"/>
        <w:jc w:val="left"/>
        <w:spacing w:line="480" w:lineRule="exact"/>
        <w:rPr>
          <w:rFonts w:hint="eastAsia"/>
          <w:color w:val="auto"/>
          <w:sz w:val="24"/>
          <w:highlight w:val="none"/>
        </w:rPr>
      </w:pPr>
      <w:r>
        <w:rPr>
          <w:rFonts w:hint="eastAsia"/>
          <w:color w:val="auto"/>
          <w:sz w:val="24"/>
          <w:highlight w:val="none"/>
        </w:rPr>
        <w:t xml:space="preserve">付款方式:银行汇票、银行转帐支票或数字人民币。</w:t>
      </w:r>
      <w:r/>
    </w:p>
    <w:p>
      <w:pPr>
        <w:contextualSpacing/>
        <w:ind w:firstLine="480"/>
        <w:jc w:val="left"/>
        <w:spacing w:line="460" w:lineRule="exact"/>
        <w:rPr>
          <w:color w:val="auto"/>
          <w:sz w:val="24"/>
          <w:szCs w:val="24"/>
          <w:highlight w:val="none"/>
        </w:rPr>
      </w:pPr>
      <w:r>
        <w:rPr>
          <w:color w:val="auto"/>
          <w:sz w:val="24"/>
          <w:szCs w:val="24"/>
          <w:highlight w:val="none"/>
        </w:rPr>
        <w:t xml:space="preserve">12.4.2 </w:t>
      </w:r>
      <w:r>
        <w:rPr>
          <w:rFonts w:hint="eastAsia"/>
          <w:color w:val="auto"/>
          <w:sz w:val="24"/>
          <w:szCs w:val="24"/>
          <w:highlight w:val="none"/>
        </w:rPr>
        <w:t xml:space="preserve">进度付款申请单的编制</w:t>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关于进度付款申请单编制的约定：</w:t>
      </w:r>
      <w:r>
        <w:rPr>
          <w:rFonts w:hint="eastAsia"/>
          <w:color w:val="auto"/>
          <w:sz w:val="24"/>
          <w:szCs w:val="24"/>
          <w:highlight w:val="none"/>
          <w:u w:val="single"/>
        </w:rPr>
        <w:t xml:space="preserve"> </w:t>
      </w:r>
      <w:r>
        <w:rPr>
          <w:color w:val="auto"/>
          <w:sz w:val="24"/>
          <w:szCs w:val="24"/>
          <w:highlight w:val="none"/>
          <w:u w:val="single"/>
        </w:rPr>
        <w:t xml:space="preserve"> </w:t>
      </w:r>
      <w:r>
        <w:rPr>
          <w:rFonts w:hint="eastAsia"/>
          <w:b/>
          <w:bCs/>
          <w:color w:val="auto"/>
          <w:sz w:val="24"/>
          <w:szCs w:val="24"/>
          <w:highlight w:val="none"/>
          <w:u w:val="single"/>
        </w:rPr>
        <w:t xml:space="preserve">/</w:t>
      </w:r>
      <w:r>
        <w:rPr>
          <w:rFonts w:hint="eastAsia"/>
          <w:b/>
          <w:color w:val="auto"/>
          <w:sz w:val="24"/>
          <w:szCs w:val="24"/>
          <w:highlight w:val="none"/>
          <w:u w:val="single"/>
        </w:rPr>
        <w:t xml:space="preserve">。</w:t>
      </w:r>
      <w:r/>
    </w:p>
    <w:p>
      <w:pPr>
        <w:contextualSpacing/>
        <w:ind w:firstLine="480"/>
        <w:jc w:val="left"/>
        <w:spacing w:line="460" w:lineRule="exact"/>
        <w:rPr>
          <w:color w:val="auto"/>
          <w:sz w:val="24"/>
          <w:szCs w:val="24"/>
          <w:highlight w:val="none"/>
        </w:rPr>
      </w:pPr>
      <w:r>
        <w:rPr>
          <w:color w:val="auto"/>
          <w:sz w:val="24"/>
          <w:szCs w:val="24"/>
          <w:highlight w:val="none"/>
        </w:rPr>
        <w:t xml:space="preserve">1</w:t>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rPr>
          <w:color w:val="auto"/>
          <w:sz w:val="24"/>
          <w:szCs w:val="24"/>
          <w:highlight w:val="none"/>
        </w:rPr>
        <w:t xml:space="preserve">2.4.3 </w:t>
      </w:r>
      <w:r>
        <w:rPr>
          <w:rFonts w:hint="eastAsia"/>
          <w:color w:val="auto"/>
          <w:sz w:val="24"/>
          <w:szCs w:val="24"/>
          <w:highlight w:val="none"/>
        </w:rPr>
        <w:t xml:space="preserve">进度付款申请单的提交</w:t>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w:t>
      </w:r>
      <w:r>
        <w:rPr>
          <w:color w:val="auto"/>
          <w:sz w:val="24"/>
          <w:szCs w:val="24"/>
          <w:highlight w:val="none"/>
        </w:rPr>
        <w:t xml:space="preserve">1</w:t>
      </w:r>
      <w:r>
        <w:rPr>
          <w:rFonts w:hint="eastAsia"/>
          <w:color w:val="auto"/>
          <w:sz w:val="24"/>
          <w:szCs w:val="24"/>
          <w:highlight w:val="none"/>
        </w:rPr>
        <w:t xml:space="preserve">）单价合同进度付款申请单提交的约定：</w:t>
      </w:r>
      <w:r>
        <w:rPr>
          <w:rFonts w:hint="eastAsia"/>
          <w:b/>
          <w:bCs/>
          <w:color w:val="auto"/>
          <w:sz w:val="24"/>
          <w:szCs w:val="24"/>
          <w:highlight w:val="none"/>
          <w:u w:val="single"/>
        </w:rPr>
        <w:t xml:space="preserve">按采购人要求</w:t>
      </w:r>
      <w:r>
        <w:rPr>
          <w:rFonts w:hint="eastAsia"/>
          <w:color w:val="auto"/>
          <w:sz w:val="24"/>
          <w:szCs w:val="24"/>
          <w:highlight w:val="none"/>
        </w:rPr>
        <w:t xml:space="preserve">。</w:t>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w:t>
      </w:r>
      <w:r>
        <w:rPr>
          <w:color w:val="auto"/>
          <w:sz w:val="24"/>
          <w:szCs w:val="24"/>
          <w:highlight w:val="none"/>
        </w:rPr>
        <w:t xml:space="preserve">2</w:t>
      </w:r>
      <w:r>
        <w:rPr>
          <w:rFonts w:hint="eastAsia"/>
          <w:color w:val="auto"/>
          <w:sz w:val="24"/>
          <w:szCs w:val="24"/>
          <w:highlight w:val="none"/>
        </w:rPr>
        <w:t xml:space="preserve">）总价合同进度付款申请单提交的约定：</w:t>
      </w:r>
      <w:r>
        <w:rPr>
          <w:rFonts w:hint="eastAsia"/>
          <w:b/>
          <w:bCs/>
          <w:color w:val="auto"/>
          <w:sz w:val="24"/>
          <w:szCs w:val="24"/>
          <w:highlight w:val="none"/>
          <w:u w:val="single"/>
        </w:rPr>
        <w:t xml:space="preserve">按采购人要求</w:t>
      </w:r>
      <w:r>
        <w:rPr>
          <w:rFonts w:hint="eastAsia"/>
          <w:color w:val="auto"/>
          <w:sz w:val="24"/>
          <w:szCs w:val="24"/>
          <w:highlight w:val="none"/>
        </w:rPr>
        <w:t xml:space="preserve">。</w:t>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w:t>
      </w:r>
      <w:r>
        <w:rPr>
          <w:color w:val="auto"/>
          <w:sz w:val="24"/>
          <w:szCs w:val="24"/>
          <w:highlight w:val="none"/>
        </w:rPr>
        <w:t xml:space="preserve">3</w:t>
      </w:r>
      <w:r>
        <w:rPr>
          <w:rFonts w:hint="eastAsia"/>
          <w:color w:val="auto"/>
          <w:sz w:val="24"/>
          <w:szCs w:val="24"/>
          <w:highlight w:val="none"/>
        </w:rPr>
        <w:t xml:space="preserve">）其他价格形式合同进度付款申请单提交的约定：</w:t>
      </w:r>
      <w:r>
        <w:rPr>
          <w:b/>
          <w:color w:val="auto"/>
          <w:sz w:val="24"/>
          <w:szCs w:val="24"/>
          <w:highlight w:val="none"/>
          <w:u w:val="single"/>
        </w:rPr>
        <w:t xml:space="preserve">   / </w:t>
      </w:r>
      <w:r>
        <w:rPr>
          <w:rFonts w:hint="eastAsia"/>
          <w:color w:val="auto"/>
          <w:sz w:val="24"/>
          <w:szCs w:val="24"/>
          <w:highlight w:val="none"/>
        </w:rPr>
        <w:t xml:space="preserve">。</w:t>
      </w:r>
      <w:r/>
    </w:p>
    <w:p>
      <w:pPr>
        <w:contextualSpacing/>
        <w:ind w:firstLine="480"/>
        <w:jc w:val="left"/>
        <w:spacing w:line="460" w:lineRule="exact"/>
        <w:rPr>
          <w:color w:val="auto"/>
          <w:sz w:val="24"/>
          <w:szCs w:val="24"/>
          <w:highlight w:val="none"/>
        </w:rPr>
      </w:pPr>
      <w:r>
        <w:rPr>
          <w:color w:val="auto"/>
          <w:sz w:val="24"/>
          <w:szCs w:val="24"/>
          <w:highlight w:val="none"/>
        </w:rPr>
        <w:t xml:space="preserve">12.4.4 </w:t>
      </w:r>
      <w:r>
        <w:rPr>
          <w:rFonts w:hint="eastAsia"/>
          <w:color w:val="auto"/>
          <w:sz w:val="24"/>
          <w:szCs w:val="24"/>
          <w:highlight w:val="none"/>
        </w:rPr>
        <w:t xml:space="preserve">进度款审核和支付</w:t>
      </w:r>
      <w:r/>
    </w:p>
    <w:p>
      <w:pPr>
        <w:contextualSpacing/>
        <w:ind w:firstLine="480"/>
        <w:jc w:val="left"/>
        <w:spacing w:line="460" w:lineRule="exact"/>
        <w:rPr>
          <w:color w:val="auto"/>
          <w:sz w:val="24"/>
          <w:szCs w:val="24"/>
          <w:highlight w:val="none"/>
          <w:u w:val="single"/>
        </w:rPr>
      </w:pPr>
      <w:r>
        <w:rPr>
          <w:rFonts w:hint="eastAsia"/>
          <w:color w:val="auto"/>
          <w:sz w:val="24"/>
          <w:szCs w:val="24"/>
          <w:highlight w:val="none"/>
        </w:rPr>
        <w:t xml:space="preserve">（</w:t>
      </w:r>
      <w:r>
        <w:rPr>
          <w:color w:val="auto"/>
          <w:sz w:val="24"/>
          <w:szCs w:val="24"/>
          <w:highlight w:val="none"/>
        </w:rPr>
        <w:t xml:space="preserve">1</w:t>
      </w:r>
      <w:r>
        <w:rPr>
          <w:rFonts w:hint="eastAsia"/>
          <w:color w:val="auto"/>
          <w:sz w:val="24"/>
          <w:szCs w:val="24"/>
          <w:highlight w:val="none"/>
        </w:rPr>
        <w:t xml:space="preserve">）监理人审查并报送采购人的期限：</w:t>
      </w:r>
      <w:r>
        <w:rPr>
          <w:b/>
          <w:color w:val="auto"/>
          <w:sz w:val="24"/>
          <w:szCs w:val="24"/>
          <w:highlight w:val="none"/>
          <w:u w:val="single"/>
        </w:rPr>
        <w:t xml:space="preserve">7</w:t>
      </w:r>
      <w:r>
        <w:rPr>
          <w:rFonts w:hint="eastAsia"/>
          <w:b/>
          <w:color w:val="auto"/>
          <w:sz w:val="24"/>
          <w:szCs w:val="24"/>
          <w:highlight w:val="none"/>
          <w:u w:val="single"/>
        </w:rPr>
        <w:t xml:space="preserve">天</w:t>
      </w:r>
      <w:r>
        <w:rPr>
          <w:rFonts w:hint="eastAsia"/>
          <w:color w:val="auto"/>
          <w:sz w:val="24"/>
          <w:szCs w:val="24"/>
          <w:highlight w:val="none"/>
        </w:rPr>
        <w:t xml:space="preserve">。</w:t>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采购人完成审批并签发进度款支付证书的期限：</w:t>
      </w:r>
      <w:r>
        <w:rPr>
          <w:b/>
          <w:color w:val="auto"/>
          <w:sz w:val="24"/>
          <w:szCs w:val="24"/>
          <w:highlight w:val="none"/>
          <w:u w:val="single"/>
        </w:rPr>
        <w:t xml:space="preserve">7</w:t>
      </w:r>
      <w:r>
        <w:rPr>
          <w:rFonts w:hint="eastAsia"/>
          <w:b/>
          <w:color w:val="auto"/>
          <w:sz w:val="24"/>
          <w:szCs w:val="24"/>
          <w:highlight w:val="none"/>
          <w:u w:val="single"/>
        </w:rPr>
        <w:t xml:space="preserve">天</w:t>
      </w:r>
      <w:r>
        <w:rPr>
          <w:rFonts w:hint="eastAsia"/>
          <w:color w:val="auto"/>
          <w:sz w:val="24"/>
          <w:szCs w:val="24"/>
          <w:highlight w:val="none"/>
        </w:rPr>
        <w:t xml:space="preserve">。</w:t>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w:t>
      </w:r>
      <w:r>
        <w:rPr>
          <w:color w:val="auto"/>
          <w:sz w:val="24"/>
          <w:szCs w:val="24"/>
          <w:highlight w:val="none"/>
        </w:rPr>
        <w:t xml:space="preserve">2</w:t>
      </w:r>
      <w:r>
        <w:rPr>
          <w:rFonts w:hint="eastAsia"/>
          <w:color w:val="auto"/>
          <w:sz w:val="24"/>
          <w:szCs w:val="24"/>
          <w:highlight w:val="none"/>
        </w:rPr>
        <w:t xml:space="preserve">）采购人支付进度款的期限：</w:t>
      </w:r>
      <w:r>
        <w:rPr>
          <w:rFonts w:hint="eastAsia"/>
          <w:b/>
          <w:bCs/>
          <w:color w:val="auto"/>
          <w:sz w:val="24"/>
          <w:szCs w:val="24"/>
          <w:highlight w:val="none"/>
          <w:u w:val="single"/>
        </w:rPr>
        <w:t xml:space="preserve">按专用条款</w:t>
      </w:r>
      <w:r>
        <w:rPr>
          <w:b/>
          <w:bCs/>
          <w:color w:val="auto"/>
          <w:sz w:val="24"/>
          <w:szCs w:val="24"/>
          <w:highlight w:val="none"/>
          <w:u w:val="single"/>
        </w:rPr>
        <w:t xml:space="preserve">12.4.1</w:t>
      </w:r>
      <w:r>
        <w:rPr>
          <w:rFonts w:hint="eastAsia"/>
          <w:color w:val="auto"/>
          <w:sz w:val="24"/>
          <w:szCs w:val="24"/>
          <w:highlight w:val="none"/>
        </w:rPr>
        <w:t xml:space="preserve">。</w:t>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采购人逾期支付进度款的违约金的计算方式：</w:t>
      </w:r>
      <w:r>
        <w:rPr>
          <w:rFonts w:hint="eastAsia"/>
          <w:b/>
          <w:bCs/>
          <w:color w:val="auto"/>
          <w:sz w:val="24"/>
          <w:szCs w:val="24"/>
          <w:highlight w:val="none"/>
          <w:u w:val="single"/>
        </w:rPr>
        <w:t xml:space="preserve">不计取</w:t>
      </w:r>
      <w:r>
        <w:rPr>
          <w:rFonts w:hint="eastAsia"/>
          <w:color w:val="auto"/>
          <w:sz w:val="24"/>
          <w:szCs w:val="24"/>
          <w:highlight w:val="none"/>
        </w:rPr>
        <w:t xml:space="preserve">。</w:t>
      </w:r>
      <w:r/>
    </w:p>
    <w:p>
      <w:pPr>
        <w:contextualSpacing/>
        <w:ind w:firstLine="600"/>
        <w:jc w:val="left"/>
        <w:spacing w:line="460" w:lineRule="exact"/>
        <w:rPr>
          <w:color w:val="auto"/>
          <w:sz w:val="24"/>
          <w:szCs w:val="24"/>
          <w:highlight w:val="none"/>
        </w:rPr>
      </w:pPr>
      <w:r>
        <w:rPr>
          <w:color w:val="auto"/>
          <w:sz w:val="24"/>
          <w:szCs w:val="24"/>
          <w:highlight w:val="none"/>
        </w:rPr>
        <w:t xml:space="preserve">12.4.6 </w:t>
      </w:r>
      <w:r>
        <w:rPr>
          <w:rFonts w:hint="eastAsia"/>
          <w:color w:val="auto"/>
          <w:sz w:val="24"/>
          <w:szCs w:val="24"/>
          <w:highlight w:val="none"/>
        </w:rPr>
        <w:t xml:space="preserve">支付分解表的编制</w:t>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（1）总价合同支付分解表的编制与审批：</w:t>
      </w:r>
      <w:r>
        <w:rPr>
          <w:rFonts w:hint="eastAsia"/>
          <w:b/>
          <w:bCs/>
          <w:color w:val="auto"/>
          <w:sz w:val="24"/>
          <w:szCs w:val="24"/>
          <w:highlight w:val="none"/>
          <w:u w:val="single"/>
        </w:rPr>
        <w:t xml:space="preserve">按通用条款</w:t>
      </w:r>
      <w:r>
        <w:rPr>
          <w:rFonts w:hint="eastAsia"/>
          <w:color w:val="auto"/>
          <w:sz w:val="24"/>
          <w:szCs w:val="24"/>
          <w:highlight w:val="none"/>
        </w:rPr>
        <w:t xml:space="preserve">。</w:t>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（2）单价合同的总价项目支付分解表的编制与审批：</w:t>
      </w:r>
      <w:r>
        <w:rPr>
          <w:rFonts w:hint="eastAsia"/>
          <w:b/>
          <w:bCs/>
          <w:color w:val="auto"/>
          <w:sz w:val="24"/>
          <w:szCs w:val="24"/>
          <w:highlight w:val="none"/>
          <w:u w:val="single"/>
        </w:rPr>
        <w:t xml:space="preserve">按通用条款</w:t>
      </w:r>
      <w:r>
        <w:rPr>
          <w:rFonts w:hint="eastAsia"/>
          <w:color w:val="auto"/>
          <w:sz w:val="24"/>
          <w:szCs w:val="24"/>
          <w:highlight w:val="none"/>
        </w:rPr>
        <w:t xml:space="preserve">。</w:t>
      </w:r>
      <w:bookmarkEnd w:id="483"/>
      <w:r/>
      <w:r/>
    </w:p>
    <w:p>
      <w:pPr>
        <w:pStyle w:val="787"/>
        <w:contextualSpacing/>
        <w:jc w:val="left"/>
        <w:spacing w:line="460" w:lineRule="exact"/>
        <w:rPr>
          <w:b w:val="0"/>
          <w:color w:val="auto"/>
          <w:sz w:val="24"/>
          <w:szCs w:val="24"/>
          <w:highlight w:val="none"/>
        </w:rPr>
      </w:pPr>
      <w:r/>
      <w:bookmarkStart w:id="641" w:name="_Toc296503219"/>
      <w:r/>
      <w:bookmarkStart w:id="642" w:name="_Toc297123564"/>
      <w:r/>
      <w:bookmarkStart w:id="643" w:name="_Toc297120519"/>
      <w:r/>
      <w:bookmarkStart w:id="644" w:name="_Toc351203645"/>
      <w:r/>
      <w:bookmarkStart w:id="645" w:name="_Toc304295593"/>
      <w:r/>
      <w:bookmarkStart w:id="646" w:name="_Toc297048405"/>
      <w:r/>
      <w:bookmarkStart w:id="647" w:name="_Toc292559929"/>
      <w:r/>
      <w:bookmarkStart w:id="648" w:name="_Toc296347218"/>
      <w:r/>
      <w:bookmarkStart w:id="649" w:name="_Toc303539172"/>
      <w:r/>
      <w:bookmarkStart w:id="650" w:name="_Toc296944558"/>
      <w:r/>
      <w:bookmarkStart w:id="651" w:name="_Toc296891259"/>
      <w:r/>
      <w:bookmarkStart w:id="652" w:name="_Toc300935015"/>
      <w:r/>
      <w:bookmarkStart w:id="653" w:name="_Toc296891047"/>
      <w:r/>
      <w:bookmarkStart w:id="654" w:name="_Toc292559424"/>
      <w:r/>
      <w:bookmarkStart w:id="655" w:name="_Toc297216223"/>
      <w:r/>
      <w:bookmarkStart w:id="656" w:name="_Toc296346720"/>
      <w:r/>
      <w:bookmarkStart w:id="657" w:name="_Toc312678053"/>
      <w:r>
        <w:rPr>
          <w:b w:val="0"/>
          <w:color w:val="auto"/>
          <w:sz w:val="24"/>
          <w:szCs w:val="24"/>
          <w:highlight w:val="none"/>
        </w:rPr>
        <w:t xml:space="preserve">13. </w:t>
      </w:r>
      <w:r>
        <w:rPr>
          <w:rFonts w:hint="eastAsia"/>
          <w:b w:val="0"/>
          <w:color w:val="auto"/>
          <w:sz w:val="24"/>
          <w:szCs w:val="24"/>
          <w:highlight w:val="none"/>
        </w:rPr>
        <w:t xml:space="preserve">验收和工程试车</w:t>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r/>
    </w:p>
    <w:p>
      <w:pPr>
        <w:contextualSpacing/>
        <w:ind w:firstLine="480"/>
        <w:jc w:val="left"/>
        <w:spacing w:after="120" w:line="460" w:lineRule="exact"/>
        <w:rPr>
          <w:color w:val="auto"/>
          <w:sz w:val="24"/>
          <w:szCs w:val="24"/>
          <w:highlight w:val="none"/>
        </w:rPr>
      </w:pPr>
      <w:r>
        <w:rPr>
          <w:color w:val="auto"/>
          <w:sz w:val="24"/>
          <w:szCs w:val="24"/>
          <w:highlight w:val="none"/>
        </w:rPr>
        <w:t xml:space="preserve">13.1 </w:t>
      </w:r>
      <w:r>
        <w:rPr>
          <w:rFonts w:hint="eastAsia"/>
          <w:color w:val="auto"/>
          <w:sz w:val="24"/>
          <w:szCs w:val="24"/>
          <w:highlight w:val="none"/>
        </w:rPr>
        <w:t xml:space="preserve">分部分项工程验收</w:t>
      </w:r>
      <w:r/>
    </w:p>
    <w:p>
      <w:pPr>
        <w:contextualSpacing/>
        <w:ind w:firstLine="480"/>
        <w:jc w:val="left"/>
        <w:spacing w:line="460" w:lineRule="exact"/>
        <w:rPr>
          <w:color w:val="auto"/>
          <w:sz w:val="24"/>
          <w:szCs w:val="24"/>
          <w:highlight w:val="none"/>
        </w:rPr>
      </w:pPr>
      <w:r>
        <w:rPr>
          <w:color w:val="auto"/>
          <w:sz w:val="24"/>
          <w:szCs w:val="24"/>
          <w:highlight w:val="none"/>
        </w:rPr>
        <w:t xml:space="preserve">13.1.2</w:t>
      </w:r>
      <w:r>
        <w:rPr>
          <w:rFonts w:hint="eastAsia"/>
          <w:color w:val="auto"/>
          <w:sz w:val="24"/>
          <w:szCs w:val="24"/>
          <w:highlight w:val="none"/>
        </w:rPr>
        <w:t xml:space="preserve">监理人不能按时进行验收时，应提前</w:t>
      </w:r>
      <w:r>
        <w:rPr>
          <w:color w:val="auto"/>
          <w:sz w:val="24"/>
          <w:szCs w:val="24"/>
          <w:highlight w:val="none"/>
          <w:u w:val="single"/>
        </w:rPr>
        <w:t xml:space="preserve">  24 </w:t>
      </w:r>
      <w:r>
        <w:rPr>
          <w:rFonts w:hint="eastAsia"/>
          <w:color w:val="auto"/>
          <w:sz w:val="24"/>
          <w:szCs w:val="24"/>
          <w:highlight w:val="none"/>
        </w:rPr>
        <w:t xml:space="preserve">小时提交书面延期要求。</w:t>
      </w:r>
      <w:r/>
    </w:p>
    <w:p>
      <w:pPr>
        <w:contextualSpacing/>
        <w:ind w:firstLine="480"/>
        <w:jc w:val="left"/>
        <w:spacing w:line="460" w:lineRule="exact"/>
        <w:rPr>
          <w:b/>
          <w:color w:val="auto"/>
          <w:sz w:val="24"/>
          <w:szCs w:val="24"/>
          <w:highlight w:val="none"/>
        </w:rPr>
      </w:pPr>
      <w:r>
        <w:rPr>
          <w:rFonts w:hint="eastAsia"/>
          <w:color w:val="auto"/>
          <w:sz w:val="24"/>
          <w:szCs w:val="24"/>
          <w:highlight w:val="none"/>
        </w:rPr>
        <w:t xml:space="preserve">关于延期最长不得超过：</w:t>
      </w:r>
      <w:r>
        <w:rPr>
          <w:color w:val="auto"/>
          <w:sz w:val="24"/>
          <w:szCs w:val="24"/>
          <w:highlight w:val="none"/>
          <w:u w:val="single"/>
        </w:rPr>
        <w:t xml:space="preserve">  48  </w:t>
      </w:r>
      <w:r>
        <w:rPr>
          <w:rFonts w:hint="eastAsia"/>
          <w:color w:val="auto"/>
          <w:sz w:val="24"/>
          <w:szCs w:val="24"/>
          <w:highlight w:val="none"/>
        </w:rPr>
        <w:t xml:space="preserve">小时。</w:t>
      </w:r>
      <w:r/>
    </w:p>
    <w:p>
      <w:pPr>
        <w:contextualSpacing/>
        <w:ind w:firstLine="480"/>
        <w:jc w:val="left"/>
        <w:spacing w:after="120" w:line="460" w:lineRule="exact"/>
        <w:rPr>
          <w:color w:val="auto"/>
          <w:sz w:val="24"/>
          <w:szCs w:val="24"/>
          <w:highlight w:val="none"/>
        </w:rPr>
      </w:pPr>
      <w:r/>
      <w:bookmarkStart w:id="658" w:name="_Toc297216224"/>
      <w:r/>
      <w:bookmarkStart w:id="659" w:name="_Toc296346724"/>
      <w:r/>
      <w:bookmarkStart w:id="660" w:name="_Toc303539173"/>
      <w:r/>
      <w:bookmarkStart w:id="661" w:name="_Toc300935016"/>
      <w:r/>
      <w:bookmarkStart w:id="662" w:name="_Toc296347222"/>
      <w:r/>
      <w:bookmarkStart w:id="663" w:name="_Toc297120523"/>
      <w:r/>
      <w:bookmarkStart w:id="664" w:name="_Toc296503223"/>
      <w:r/>
      <w:bookmarkStart w:id="665" w:name="_Toc296891051"/>
      <w:r/>
      <w:bookmarkStart w:id="666" w:name="_Toc297048409"/>
      <w:r/>
      <w:bookmarkStart w:id="667" w:name="_Toc304295596"/>
      <w:r/>
      <w:bookmarkStart w:id="668" w:name="_Toc297123565"/>
      <w:r/>
      <w:bookmarkStart w:id="669" w:name="_Toc292559428"/>
      <w:r/>
      <w:bookmarkStart w:id="670" w:name="_Toc292559933"/>
      <w:r/>
      <w:bookmarkStart w:id="671" w:name="_Toc296944562"/>
      <w:r/>
      <w:bookmarkStart w:id="672" w:name="_Toc296891263"/>
      <w:r/>
      <w:bookmarkStart w:id="673" w:name="_Toc312678056"/>
      <w:r/>
      <w:bookmarkStart w:id="674" w:name="_Toc267251473"/>
      <w:r/>
      <w:bookmarkStart w:id="675" w:name="_Toc267251474"/>
      <w:r/>
      <w:bookmarkStart w:id="676" w:name="_Toc267251470"/>
      <w:r/>
      <w:bookmarkStart w:id="677" w:name="_Toc267251476"/>
      <w:r/>
      <w:bookmarkStart w:id="678" w:name="_Toc267251471"/>
      <w:r/>
      <w:bookmarkStart w:id="679" w:name="_Toc267251472"/>
      <w:r/>
      <w:bookmarkStart w:id="680" w:name="_Toc267251475"/>
      <w:r>
        <w:rPr>
          <w:color w:val="auto"/>
          <w:sz w:val="24"/>
          <w:szCs w:val="24"/>
          <w:highlight w:val="none"/>
        </w:rPr>
        <w:t xml:space="preserve">13.2 </w:t>
      </w:r>
      <w:r>
        <w:rPr>
          <w:rFonts w:hint="eastAsia"/>
          <w:color w:val="auto"/>
          <w:sz w:val="24"/>
          <w:szCs w:val="24"/>
          <w:highlight w:val="none"/>
        </w:rPr>
        <w:t xml:space="preserve">竣工验收</w:t>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r/>
    </w:p>
    <w:p>
      <w:pPr>
        <w:contextualSpacing/>
        <w:ind w:firstLine="480"/>
        <w:jc w:val="left"/>
        <w:spacing w:line="460" w:lineRule="exact"/>
        <w:rPr>
          <w:color w:val="auto"/>
          <w:sz w:val="24"/>
          <w:szCs w:val="24"/>
          <w:highlight w:val="none"/>
        </w:rPr>
      </w:pPr>
      <w:r/>
      <w:bookmarkStart w:id="681" w:name="_Toc280868704"/>
      <w:r/>
      <w:bookmarkStart w:id="682" w:name="_Toc280868705"/>
      <w:r/>
      <w:bookmarkStart w:id="683" w:name="_Toc280868706"/>
      <w:r/>
      <w:bookmarkStart w:id="684" w:name="_Toc280868707"/>
      <w:r/>
      <w:bookmarkStart w:id="685" w:name="_Toc280868708"/>
      <w:r/>
      <w:bookmarkStart w:id="686" w:name="_Toc280868709"/>
      <w:r>
        <w:rPr>
          <w:color w:val="auto"/>
          <w:sz w:val="24"/>
          <w:szCs w:val="24"/>
          <w:highlight w:val="none"/>
        </w:rPr>
        <w:t xml:space="preserve">13.2.2</w:t>
      </w:r>
      <w:r>
        <w:rPr>
          <w:rFonts w:hint="eastAsia"/>
          <w:color w:val="auto"/>
          <w:sz w:val="24"/>
          <w:szCs w:val="24"/>
          <w:highlight w:val="none"/>
        </w:rPr>
        <w:t xml:space="preserve">竣工验收程序</w:t>
      </w:r>
      <w:bookmarkEnd w:id="681"/>
      <w:r/>
      <w:r/>
    </w:p>
    <w:p>
      <w:pPr>
        <w:contextualSpacing/>
        <w:ind w:left="4800" w:hanging="4800"/>
        <w:jc w:val="left"/>
        <w:spacing w:line="460" w:lineRule="exact"/>
        <w:rPr>
          <w:color w:val="auto"/>
          <w:sz w:val="24"/>
          <w:szCs w:val="24"/>
          <w:highlight w:val="none"/>
        </w:rPr>
      </w:pPr>
      <w:r>
        <w:rPr>
          <w:rFonts w:hint="eastAsia"/>
          <w:color w:val="auto"/>
          <w:sz w:val="24"/>
          <w:szCs w:val="24"/>
          <w:highlight w:val="none"/>
        </w:rPr>
        <w:t xml:space="preserve">关于竣工验收程序的约定：</w:t>
      </w:r>
      <w:r>
        <w:rPr>
          <w:rFonts w:hint="eastAsia"/>
          <w:b/>
          <w:bCs/>
          <w:color w:val="auto"/>
          <w:sz w:val="24"/>
          <w:szCs w:val="24"/>
          <w:highlight w:val="none"/>
          <w:u w:val="single"/>
        </w:rPr>
        <w:t xml:space="preserve">按通用条款约定执行</w:t>
      </w:r>
      <w:r>
        <w:rPr>
          <w:rFonts w:hint="eastAsia"/>
          <w:color w:val="auto"/>
          <w:sz w:val="24"/>
          <w:szCs w:val="24"/>
          <w:highlight w:val="none"/>
        </w:rPr>
        <w:t xml:space="preserve">。</w:t>
      </w:r>
      <w:r/>
    </w:p>
    <w:p>
      <w:pPr>
        <w:contextualSpacing/>
        <w:jc w:val="left"/>
        <w:spacing w:line="460" w:lineRule="exact"/>
        <w:rPr>
          <w:color w:val="auto"/>
          <w:sz w:val="24"/>
          <w:szCs w:val="24"/>
          <w:highlight w:val="none"/>
        </w:rPr>
      </w:pPr>
      <w:r>
        <w:rPr>
          <w:rFonts w:hint="eastAsia"/>
          <w:color w:val="auto"/>
          <w:sz w:val="24"/>
          <w:szCs w:val="24"/>
          <w:highlight w:val="none"/>
        </w:rPr>
        <w:t xml:space="preserve">采购人不按照本项约定组织竣工验收、颁发工程接收证书的违约金的计算方法：</w:t>
      </w:r>
      <w:r>
        <w:rPr>
          <w:rFonts w:hint="eastAsia"/>
          <w:b/>
          <w:bCs/>
          <w:color w:val="auto"/>
          <w:sz w:val="24"/>
          <w:szCs w:val="24"/>
          <w:highlight w:val="none"/>
          <w:u w:val="single"/>
        </w:rPr>
        <w:t xml:space="preserve">不计取</w:t>
      </w:r>
      <w:r>
        <w:rPr>
          <w:rFonts w:hint="eastAsia"/>
          <w:color w:val="auto"/>
          <w:sz w:val="24"/>
          <w:szCs w:val="24"/>
          <w:highlight w:val="none"/>
        </w:rPr>
        <w:t xml:space="preserve">。</w:t>
      </w:r>
      <w:bookmarkEnd w:id="682"/>
      <w:r/>
      <w:r/>
    </w:p>
    <w:p>
      <w:pPr>
        <w:contextualSpacing/>
        <w:ind w:firstLine="480"/>
        <w:jc w:val="left"/>
        <w:spacing w:line="460" w:lineRule="exact"/>
        <w:rPr>
          <w:color w:val="auto"/>
          <w:sz w:val="24"/>
          <w:szCs w:val="24"/>
          <w:highlight w:val="none"/>
        </w:rPr>
      </w:pPr>
      <w:r>
        <w:rPr>
          <w:color w:val="auto"/>
          <w:sz w:val="24"/>
          <w:szCs w:val="24"/>
          <w:highlight w:val="none"/>
        </w:rPr>
        <w:t xml:space="preserve">13.2.5</w:t>
      </w:r>
      <w:r>
        <w:rPr>
          <w:rFonts w:hint="eastAsia"/>
          <w:color w:val="auto"/>
          <w:sz w:val="24"/>
          <w:szCs w:val="24"/>
          <w:highlight w:val="none"/>
        </w:rPr>
        <w:t xml:space="preserve">移交、接收全部与部分工程</w:t>
      </w:r>
      <w:bookmarkEnd w:id="683"/>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承包人向采购人移交工程的期限：</w:t>
      </w:r>
      <w:r>
        <w:rPr>
          <w:rFonts w:hint="eastAsia"/>
          <w:b/>
          <w:bCs/>
          <w:color w:val="auto"/>
          <w:sz w:val="24"/>
          <w:szCs w:val="24"/>
          <w:highlight w:val="none"/>
          <w:u w:val="single"/>
        </w:rPr>
        <w:t xml:space="preserve">按通用条款约定执行</w:t>
      </w:r>
      <w:r>
        <w:rPr>
          <w:rFonts w:hint="eastAsia"/>
          <w:color w:val="auto"/>
          <w:sz w:val="24"/>
          <w:szCs w:val="24"/>
          <w:highlight w:val="none"/>
        </w:rPr>
        <w:t xml:space="preserve">。</w:t>
      </w:r>
      <w:r/>
    </w:p>
    <w:p>
      <w:pPr>
        <w:contextualSpacing/>
        <w:ind w:firstLine="480"/>
        <w:jc w:val="left"/>
        <w:spacing w:line="460" w:lineRule="exact"/>
        <w:rPr>
          <w:color w:val="auto"/>
          <w:sz w:val="24"/>
          <w:szCs w:val="24"/>
          <w:highlight w:val="none"/>
          <w:u w:val="single"/>
        </w:rPr>
      </w:pPr>
      <w:r>
        <w:rPr>
          <w:rFonts w:hint="eastAsia"/>
          <w:color w:val="auto"/>
          <w:sz w:val="24"/>
          <w:szCs w:val="24"/>
          <w:highlight w:val="none"/>
        </w:rPr>
        <w:t xml:space="preserve">采购人未按本合同约定接收全部或部分工程的，违约金的计算方法为：</w:t>
      </w:r>
      <w:r>
        <w:rPr>
          <w:rFonts w:hint="eastAsia"/>
          <w:b/>
          <w:bCs/>
          <w:color w:val="auto"/>
          <w:sz w:val="24"/>
          <w:szCs w:val="24"/>
          <w:highlight w:val="none"/>
          <w:u w:val="single"/>
        </w:rPr>
        <w:t xml:space="preserve">不计取</w:t>
      </w:r>
      <w:r>
        <w:rPr>
          <w:rFonts w:hint="eastAsia"/>
          <w:color w:val="auto"/>
          <w:sz w:val="24"/>
          <w:szCs w:val="24"/>
          <w:highlight w:val="none"/>
        </w:rPr>
        <w:t xml:space="preserve">。</w:t>
      </w:r>
      <w:bookmarkEnd w:id="684"/>
      <w:r/>
      <w:r/>
    </w:p>
    <w:p>
      <w:pPr>
        <w:contextualSpacing/>
        <w:ind w:firstLine="480"/>
        <w:jc w:val="left"/>
        <w:spacing w:line="460" w:lineRule="exact"/>
        <w:rPr>
          <w:b/>
          <w:color w:val="auto"/>
          <w:sz w:val="24"/>
          <w:szCs w:val="24"/>
          <w:highlight w:val="none"/>
          <w:u w:val="single"/>
        </w:rPr>
      </w:pPr>
      <w:r>
        <w:rPr>
          <w:rFonts w:hint="eastAsia"/>
          <w:color w:val="auto"/>
          <w:sz w:val="24"/>
          <w:szCs w:val="24"/>
          <w:highlight w:val="none"/>
        </w:rPr>
        <w:t xml:space="preserve">承包人未按时移交工程的，违约金的计算方法为：</w:t>
      </w:r>
      <w:r>
        <w:rPr>
          <w:rFonts w:hint="eastAsia"/>
          <w:b/>
          <w:bCs/>
          <w:color w:val="auto"/>
          <w:sz w:val="24"/>
          <w:szCs w:val="24"/>
          <w:highlight w:val="none"/>
          <w:u w:val="single"/>
        </w:rPr>
        <w:t xml:space="preserve">每逾期一天，应向采购人支付违约金</w:t>
      </w:r>
      <w:r>
        <w:rPr>
          <w:b/>
          <w:bCs/>
          <w:color w:val="auto"/>
          <w:sz w:val="24"/>
          <w:szCs w:val="24"/>
          <w:highlight w:val="none"/>
          <w:u w:val="single"/>
        </w:rPr>
        <w:t xml:space="preserve"> 1</w:t>
      </w:r>
      <w:r>
        <w:rPr>
          <w:rFonts w:hint="eastAsia"/>
          <w:b/>
          <w:bCs/>
          <w:color w:val="auto"/>
          <w:sz w:val="24"/>
          <w:szCs w:val="24"/>
          <w:highlight w:val="none"/>
          <w:u w:val="single"/>
        </w:rPr>
        <w:t xml:space="preserve">万元</w:t>
      </w:r>
      <w:r>
        <w:rPr>
          <w:rFonts w:hint="eastAsia"/>
          <w:b/>
          <w:color w:val="auto"/>
          <w:sz w:val="24"/>
          <w:szCs w:val="24"/>
          <w:highlight w:val="none"/>
          <w:u w:val="single"/>
        </w:rPr>
        <w:t xml:space="preserve">。</w:t>
      </w:r>
      <w:r/>
    </w:p>
    <w:p>
      <w:pPr>
        <w:contextualSpacing/>
        <w:ind w:firstLine="480"/>
        <w:jc w:val="left"/>
        <w:spacing w:after="120" w:line="460" w:lineRule="exact"/>
        <w:rPr>
          <w:color w:val="auto"/>
          <w:sz w:val="24"/>
          <w:szCs w:val="24"/>
          <w:highlight w:val="none"/>
        </w:rPr>
      </w:pPr>
      <w:r>
        <w:rPr>
          <w:color w:val="auto"/>
          <w:sz w:val="24"/>
          <w:szCs w:val="24"/>
          <w:highlight w:val="none"/>
        </w:rPr>
        <w:t xml:space="preserve">13.3 </w:t>
      </w:r>
      <w:r>
        <w:rPr>
          <w:rFonts w:hint="eastAsia"/>
          <w:color w:val="auto"/>
          <w:sz w:val="24"/>
          <w:szCs w:val="24"/>
          <w:highlight w:val="none"/>
        </w:rPr>
        <w:t xml:space="preserve">工程试车</w:t>
      </w:r>
      <w:bookmarkEnd w:id="685"/>
      <w:r/>
      <w:r/>
    </w:p>
    <w:p>
      <w:pPr>
        <w:contextualSpacing/>
        <w:ind w:firstLine="480"/>
        <w:jc w:val="left"/>
        <w:spacing w:line="460" w:lineRule="exact"/>
        <w:rPr>
          <w:color w:val="auto"/>
          <w:sz w:val="24"/>
          <w:szCs w:val="24"/>
          <w:highlight w:val="none"/>
        </w:rPr>
      </w:pPr>
      <w:r>
        <w:rPr>
          <w:color w:val="auto"/>
          <w:sz w:val="24"/>
          <w:szCs w:val="24"/>
          <w:highlight w:val="none"/>
        </w:rPr>
        <w:t xml:space="preserve">13.3.1 </w:t>
      </w:r>
      <w:r>
        <w:rPr>
          <w:rFonts w:hint="eastAsia"/>
          <w:color w:val="auto"/>
          <w:sz w:val="24"/>
          <w:szCs w:val="24"/>
          <w:highlight w:val="none"/>
        </w:rPr>
        <w:t xml:space="preserve">试车程序</w:t>
      </w:r>
      <w:r/>
    </w:p>
    <w:p>
      <w:pPr>
        <w:contextualSpacing/>
        <w:jc w:val="left"/>
        <w:spacing w:line="460" w:lineRule="exact"/>
        <w:rPr>
          <w:color w:val="auto"/>
          <w:sz w:val="24"/>
          <w:szCs w:val="24"/>
          <w:highlight w:val="none"/>
        </w:rPr>
      </w:pPr>
      <w:r>
        <w:rPr>
          <w:rFonts w:hint="eastAsia"/>
          <w:color w:val="auto"/>
          <w:sz w:val="24"/>
          <w:szCs w:val="24"/>
          <w:highlight w:val="none"/>
        </w:rPr>
        <w:t xml:space="preserve">工程试车内容：</w:t>
      </w:r>
      <w:r>
        <w:rPr>
          <w:color w:val="auto"/>
          <w:sz w:val="24"/>
          <w:szCs w:val="24"/>
          <w:highlight w:val="none"/>
          <w:u w:val="single"/>
        </w:rPr>
        <w:t xml:space="preserve">       /       </w:t>
      </w:r>
      <w:r>
        <w:rPr>
          <w:rFonts w:hint="eastAsia"/>
          <w:color w:val="auto"/>
          <w:sz w:val="24"/>
          <w:szCs w:val="24"/>
          <w:highlight w:val="none"/>
        </w:rPr>
        <w:t xml:space="preserve">。</w:t>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w:t>
      </w:r>
      <w:r>
        <w:rPr>
          <w:color w:val="auto"/>
          <w:sz w:val="24"/>
          <w:szCs w:val="24"/>
          <w:highlight w:val="none"/>
        </w:rPr>
        <w:t xml:space="preserve">1</w:t>
      </w:r>
      <w:r>
        <w:rPr>
          <w:rFonts w:hint="eastAsia"/>
          <w:color w:val="auto"/>
          <w:sz w:val="24"/>
          <w:szCs w:val="24"/>
          <w:highlight w:val="none"/>
        </w:rPr>
        <w:t xml:space="preserve">）单机无负荷试车费用由</w:t>
      </w:r>
      <w:r>
        <w:rPr>
          <w:color w:val="auto"/>
          <w:sz w:val="24"/>
          <w:szCs w:val="24"/>
          <w:highlight w:val="none"/>
          <w:u w:val="single"/>
        </w:rPr>
        <w:t xml:space="preserve">       /    </w:t>
      </w:r>
      <w:r>
        <w:rPr>
          <w:rFonts w:hint="eastAsia"/>
          <w:color w:val="auto"/>
          <w:sz w:val="24"/>
          <w:szCs w:val="24"/>
          <w:highlight w:val="none"/>
        </w:rPr>
        <w:t xml:space="preserve">承担；</w:t>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w:t>
      </w:r>
      <w:r>
        <w:rPr>
          <w:color w:val="auto"/>
          <w:sz w:val="24"/>
          <w:szCs w:val="24"/>
          <w:highlight w:val="none"/>
        </w:rPr>
        <w:t xml:space="preserve">2</w:t>
      </w:r>
      <w:r>
        <w:rPr>
          <w:rFonts w:hint="eastAsia"/>
          <w:color w:val="auto"/>
          <w:sz w:val="24"/>
          <w:szCs w:val="24"/>
          <w:highlight w:val="none"/>
        </w:rPr>
        <w:t xml:space="preserve">）无负荷联动试车费用由</w:t>
      </w:r>
      <w:r>
        <w:rPr>
          <w:color w:val="auto"/>
          <w:sz w:val="24"/>
          <w:szCs w:val="24"/>
          <w:highlight w:val="none"/>
          <w:u w:val="single"/>
        </w:rPr>
        <w:t xml:space="preserve">       /    </w:t>
      </w:r>
      <w:r>
        <w:rPr>
          <w:rFonts w:hint="eastAsia"/>
          <w:color w:val="auto"/>
          <w:sz w:val="24"/>
          <w:szCs w:val="24"/>
          <w:highlight w:val="none"/>
        </w:rPr>
        <w:t xml:space="preserve">承担。</w:t>
      </w:r>
      <w:r/>
    </w:p>
    <w:p>
      <w:pPr>
        <w:contextualSpacing/>
        <w:ind w:firstLine="480"/>
        <w:jc w:val="left"/>
        <w:spacing w:line="460" w:lineRule="exact"/>
        <w:rPr>
          <w:color w:val="auto"/>
          <w:sz w:val="24"/>
          <w:szCs w:val="24"/>
          <w:highlight w:val="none"/>
        </w:rPr>
      </w:pPr>
      <w:r>
        <w:rPr>
          <w:color w:val="auto"/>
          <w:sz w:val="24"/>
          <w:szCs w:val="24"/>
          <w:highlight w:val="none"/>
        </w:rPr>
        <w:t xml:space="preserve">13.3.3 </w:t>
      </w:r>
      <w:r>
        <w:rPr>
          <w:rFonts w:hint="eastAsia"/>
          <w:color w:val="auto"/>
          <w:sz w:val="24"/>
          <w:szCs w:val="24"/>
          <w:highlight w:val="none"/>
        </w:rPr>
        <w:t xml:space="preserve">投料试车</w:t>
      </w:r>
      <w:r/>
    </w:p>
    <w:p>
      <w:pPr>
        <w:contextualSpacing/>
        <w:jc w:val="left"/>
        <w:spacing w:line="460" w:lineRule="exact"/>
        <w:rPr>
          <w:color w:val="auto"/>
          <w:sz w:val="24"/>
          <w:szCs w:val="24"/>
          <w:highlight w:val="none"/>
        </w:rPr>
      </w:pPr>
      <w:r>
        <w:rPr>
          <w:rFonts w:hint="eastAsia"/>
          <w:color w:val="auto"/>
          <w:sz w:val="24"/>
          <w:szCs w:val="24"/>
          <w:highlight w:val="none"/>
        </w:rPr>
        <w:t xml:space="preserve">关于投料试车相关事项的约定：</w:t>
      </w:r>
      <w:r>
        <w:rPr>
          <w:color w:val="auto"/>
          <w:sz w:val="24"/>
          <w:szCs w:val="24"/>
          <w:highlight w:val="none"/>
          <w:u w:val="single"/>
        </w:rPr>
        <w:t xml:space="preserve">   /     </w:t>
      </w:r>
      <w:r>
        <w:rPr>
          <w:rFonts w:hint="eastAsia"/>
          <w:color w:val="auto"/>
          <w:sz w:val="24"/>
          <w:szCs w:val="24"/>
          <w:highlight w:val="none"/>
        </w:rPr>
        <w:t xml:space="preserve">。</w:t>
      </w:r>
      <w:r/>
    </w:p>
    <w:p>
      <w:pPr>
        <w:contextualSpacing/>
        <w:ind w:firstLine="480"/>
        <w:jc w:val="left"/>
        <w:spacing w:after="120" w:line="460" w:lineRule="exact"/>
        <w:rPr>
          <w:color w:val="auto"/>
          <w:sz w:val="24"/>
          <w:szCs w:val="24"/>
          <w:highlight w:val="none"/>
        </w:rPr>
      </w:pPr>
      <w:r>
        <w:rPr>
          <w:color w:val="auto"/>
          <w:sz w:val="24"/>
          <w:szCs w:val="24"/>
          <w:highlight w:val="none"/>
        </w:rPr>
        <w:t xml:space="preserve">13.6 </w:t>
      </w:r>
      <w:r>
        <w:rPr>
          <w:rFonts w:hint="eastAsia"/>
          <w:color w:val="auto"/>
          <w:sz w:val="24"/>
          <w:szCs w:val="24"/>
          <w:highlight w:val="none"/>
        </w:rPr>
        <w:t xml:space="preserve">竣工退场</w:t>
      </w:r>
      <w:r/>
    </w:p>
    <w:p>
      <w:pPr>
        <w:contextualSpacing/>
        <w:ind w:firstLine="480"/>
        <w:jc w:val="left"/>
        <w:spacing w:line="460" w:lineRule="exact"/>
        <w:rPr>
          <w:color w:val="auto"/>
          <w:sz w:val="24"/>
          <w:szCs w:val="24"/>
          <w:highlight w:val="none"/>
        </w:rPr>
      </w:pPr>
      <w:r>
        <w:rPr>
          <w:color w:val="auto"/>
          <w:sz w:val="24"/>
          <w:szCs w:val="24"/>
          <w:highlight w:val="none"/>
        </w:rPr>
        <w:t xml:space="preserve">13.6.1 </w:t>
      </w:r>
      <w:r>
        <w:rPr>
          <w:rFonts w:hint="eastAsia"/>
          <w:color w:val="auto"/>
          <w:sz w:val="24"/>
          <w:szCs w:val="24"/>
          <w:highlight w:val="none"/>
        </w:rPr>
        <w:t xml:space="preserve">竣工退场</w:t>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承包人完成竣工退场的期限：</w:t>
      </w:r>
      <w:r>
        <w:rPr>
          <w:rFonts w:hint="eastAsia"/>
          <w:b/>
          <w:bCs/>
          <w:color w:val="auto"/>
          <w:sz w:val="24"/>
          <w:szCs w:val="24"/>
          <w:highlight w:val="none"/>
          <w:u w:val="single"/>
        </w:rPr>
        <w:t xml:space="preserve">颁发工程接收证书后</w:t>
      </w:r>
      <w:r>
        <w:rPr>
          <w:b/>
          <w:bCs/>
          <w:color w:val="auto"/>
          <w:sz w:val="24"/>
          <w:szCs w:val="24"/>
          <w:highlight w:val="none"/>
          <w:u w:val="single"/>
          <w:shd w:val="pct10" w:color="auto" w:fill="ffffff"/>
        </w:rPr>
        <w:t xml:space="preserve">60</w:t>
      </w:r>
      <w:r>
        <w:rPr>
          <w:rFonts w:hint="eastAsia"/>
          <w:b/>
          <w:bCs/>
          <w:color w:val="auto"/>
          <w:sz w:val="24"/>
          <w:szCs w:val="24"/>
          <w:highlight w:val="none"/>
          <w:u w:val="single"/>
        </w:rPr>
        <w:t xml:space="preserve">天</w:t>
      </w:r>
      <w:r>
        <w:rPr>
          <w:rFonts w:hint="eastAsia"/>
          <w:color w:val="auto"/>
          <w:sz w:val="24"/>
          <w:szCs w:val="24"/>
          <w:highlight w:val="none"/>
        </w:rPr>
        <w:t xml:space="preserve">。</w:t>
      </w:r>
      <w:r/>
    </w:p>
    <w:p>
      <w:pPr>
        <w:pStyle w:val="787"/>
        <w:contextualSpacing/>
        <w:jc w:val="left"/>
        <w:spacing w:line="460" w:lineRule="exact"/>
        <w:rPr>
          <w:b w:val="0"/>
          <w:color w:val="auto"/>
          <w:sz w:val="24"/>
          <w:szCs w:val="24"/>
          <w:highlight w:val="none"/>
        </w:rPr>
      </w:pPr>
      <w:r/>
      <w:bookmarkStart w:id="687" w:name="_Toc351203646"/>
      <w:r>
        <w:rPr>
          <w:b w:val="0"/>
          <w:color w:val="auto"/>
          <w:sz w:val="24"/>
          <w:szCs w:val="24"/>
          <w:highlight w:val="none"/>
        </w:rPr>
        <w:t xml:space="preserve">14. </w:t>
      </w:r>
      <w:r>
        <w:rPr>
          <w:rFonts w:hint="eastAsia"/>
          <w:b w:val="0"/>
          <w:color w:val="auto"/>
          <w:sz w:val="24"/>
          <w:szCs w:val="24"/>
          <w:highlight w:val="none"/>
        </w:rPr>
        <w:t xml:space="preserve">竣工结算</w:t>
      </w:r>
      <w:bookmarkEnd w:id="687"/>
      <w:r/>
      <w:r/>
    </w:p>
    <w:p>
      <w:pPr>
        <w:contextualSpacing/>
        <w:ind w:firstLine="480"/>
        <w:jc w:val="left"/>
        <w:spacing w:after="120" w:line="460" w:lineRule="exact"/>
        <w:rPr>
          <w:color w:val="auto"/>
          <w:sz w:val="24"/>
          <w:szCs w:val="24"/>
          <w:highlight w:val="none"/>
        </w:rPr>
      </w:pPr>
      <w:r>
        <w:rPr>
          <w:color w:val="auto"/>
          <w:sz w:val="24"/>
          <w:szCs w:val="24"/>
          <w:highlight w:val="none"/>
        </w:rPr>
        <w:t xml:space="preserve">14.1 </w:t>
      </w:r>
      <w:r>
        <w:rPr>
          <w:rFonts w:hint="eastAsia"/>
          <w:color w:val="auto"/>
          <w:sz w:val="24"/>
          <w:szCs w:val="24"/>
          <w:highlight w:val="none"/>
        </w:rPr>
        <w:t xml:space="preserve">竣工付款申请</w:t>
      </w:r>
      <w:r/>
    </w:p>
    <w:p>
      <w:pPr>
        <w:contextualSpacing/>
        <w:ind w:firstLine="480"/>
        <w:jc w:val="left"/>
        <w:spacing w:line="460" w:lineRule="exact"/>
        <w:rPr>
          <w:b/>
          <w:color w:val="auto"/>
          <w:sz w:val="24"/>
          <w:szCs w:val="24"/>
          <w:highlight w:val="none"/>
          <w:u w:val="single"/>
        </w:rPr>
      </w:pPr>
      <w:r>
        <w:rPr>
          <w:rFonts w:hint="eastAsia"/>
          <w:color w:val="auto"/>
          <w:sz w:val="24"/>
          <w:szCs w:val="24"/>
          <w:highlight w:val="none"/>
        </w:rPr>
        <w:t xml:space="preserve">承包人提交竣工付款申请单的期限：</w:t>
      </w:r>
      <w:r>
        <w:rPr>
          <w:rFonts w:hint="eastAsia"/>
          <w:b/>
          <w:bCs/>
          <w:color w:val="auto"/>
          <w:sz w:val="24"/>
          <w:szCs w:val="24"/>
          <w:highlight w:val="none"/>
          <w:u w:val="single"/>
        </w:rPr>
        <w:t xml:space="preserve">竣工验收合格后一个月内承包人应向监理工程师递交竣工结算报告及完整的竣工结算资料。监理工程师自收到之日起</w:t>
      </w:r>
      <w:r>
        <w:rPr>
          <w:b/>
          <w:bCs/>
          <w:color w:val="auto"/>
          <w:sz w:val="24"/>
          <w:szCs w:val="24"/>
          <w:highlight w:val="none"/>
          <w:u w:val="single"/>
        </w:rPr>
        <w:t xml:space="preserve">28</w:t>
      </w:r>
      <w:r>
        <w:rPr>
          <w:rFonts w:hint="eastAsia"/>
          <w:b/>
          <w:bCs/>
          <w:color w:val="auto"/>
          <w:sz w:val="24"/>
          <w:szCs w:val="24"/>
          <w:highlight w:val="none"/>
          <w:u w:val="single"/>
        </w:rPr>
        <w:t xml:space="preserve">天内提出初审意见并上报采购人。由于承包人未能在合同约定时间内提交竣工结算报告及竣工结算资料或竣工结算资料仍不符合要求而造成工程竣工结算不能正常进行的，由承包人承担相应责任。</w:t>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竣工付款申请单应包括的内容：</w:t>
      </w:r>
      <w:r>
        <w:rPr>
          <w:rFonts w:hint="eastAsia"/>
          <w:b/>
          <w:bCs/>
          <w:color w:val="auto"/>
          <w:sz w:val="24"/>
          <w:szCs w:val="24"/>
          <w:highlight w:val="none"/>
          <w:u w:val="single"/>
        </w:rPr>
        <w:t xml:space="preserve">按采购人要求</w:t>
      </w:r>
      <w:r>
        <w:rPr>
          <w:rFonts w:hint="eastAsia"/>
          <w:color w:val="auto"/>
          <w:sz w:val="24"/>
          <w:szCs w:val="24"/>
          <w:highlight w:val="none"/>
        </w:rPr>
        <w:t xml:space="preserve">。</w:t>
      </w:r>
      <w:r/>
    </w:p>
    <w:p>
      <w:pPr>
        <w:contextualSpacing/>
        <w:ind w:firstLine="480"/>
        <w:jc w:val="left"/>
        <w:spacing w:after="120" w:line="460" w:lineRule="exact"/>
        <w:rPr>
          <w:color w:val="auto"/>
          <w:sz w:val="24"/>
          <w:szCs w:val="24"/>
          <w:highlight w:val="none"/>
        </w:rPr>
      </w:pPr>
      <w:r>
        <w:rPr>
          <w:color w:val="auto"/>
          <w:sz w:val="24"/>
          <w:szCs w:val="24"/>
          <w:highlight w:val="none"/>
        </w:rPr>
        <w:t xml:space="preserve">14.2 </w:t>
      </w:r>
      <w:r>
        <w:rPr>
          <w:rFonts w:hint="eastAsia"/>
          <w:color w:val="auto"/>
          <w:sz w:val="24"/>
          <w:szCs w:val="24"/>
          <w:highlight w:val="none"/>
        </w:rPr>
        <w:t xml:space="preserve">竣工结算审核</w:t>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采购人审批竣工付款申请单的期限：</w:t>
      </w:r>
      <w:r>
        <w:rPr>
          <w:rFonts w:hint="eastAsia"/>
          <w:b/>
          <w:bCs/>
          <w:color w:val="auto"/>
          <w:sz w:val="24"/>
          <w:szCs w:val="24"/>
          <w:highlight w:val="none"/>
          <w:u w:val="single"/>
        </w:rPr>
        <w:t xml:space="preserve">在计单位完成竣工结算审价后进行审批</w:t>
      </w:r>
      <w:r>
        <w:rPr>
          <w:rFonts w:hint="eastAsia"/>
          <w:color w:val="auto"/>
          <w:sz w:val="24"/>
          <w:szCs w:val="24"/>
          <w:highlight w:val="none"/>
        </w:rPr>
        <w:t xml:space="preserve">。</w:t>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采购人完成竣工付款的期限：</w:t>
      </w:r>
      <w:r>
        <w:rPr>
          <w:rFonts w:hint="eastAsia"/>
          <w:b/>
          <w:bCs/>
          <w:color w:val="auto"/>
          <w:sz w:val="24"/>
          <w:szCs w:val="24"/>
          <w:highlight w:val="none"/>
          <w:u w:val="single"/>
        </w:rPr>
        <w:t xml:space="preserve">按专用条款</w:t>
      </w:r>
      <w:r>
        <w:rPr>
          <w:b/>
          <w:bCs/>
          <w:color w:val="auto"/>
          <w:sz w:val="24"/>
          <w:szCs w:val="24"/>
          <w:highlight w:val="none"/>
          <w:u w:val="single"/>
        </w:rPr>
        <w:t xml:space="preserve">12.4.1</w:t>
      </w:r>
      <w:r>
        <w:rPr>
          <w:rFonts w:hint="eastAsia"/>
          <w:b/>
          <w:bCs/>
          <w:color w:val="auto"/>
          <w:sz w:val="24"/>
          <w:szCs w:val="24"/>
          <w:highlight w:val="none"/>
          <w:u w:val="single"/>
        </w:rPr>
        <w:t xml:space="preserve">条约定执行</w:t>
      </w:r>
      <w:r>
        <w:rPr>
          <w:rFonts w:hint="eastAsia"/>
          <w:b/>
          <w:color w:val="auto"/>
          <w:sz w:val="24"/>
          <w:szCs w:val="24"/>
          <w:highlight w:val="none"/>
          <w:u w:val="single"/>
        </w:rPr>
        <w:t xml:space="preserve">。</w:t>
      </w:r>
      <w:r/>
    </w:p>
    <w:p>
      <w:pPr>
        <w:contextualSpacing/>
        <w:jc w:val="left"/>
        <w:spacing w:line="460" w:lineRule="exact"/>
        <w:rPr>
          <w:color w:val="auto"/>
          <w:sz w:val="24"/>
          <w:szCs w:val="24"/>
          <w:highlight w:val="none"/>
        </w:rPr>
      </w:pPr>
      <w:r>
        <w:rPr>
          <w:rFonts w:hint="eastAsia"/>
          <w:color w:val="auto"/>
          <w:sz w:val="24"/>
          <w:szCs w:val="24"/>
          <w:highlight w:val="none"/>
        </w:rPr>
        <w:t xml:space="preserve">关于竣工付款证书异议部分复核的方式和程序：</w:t>
      </w:r>
      <w:r>
        <w:rPr>
          <w:rFonts w:hint="eastAsia"/>
          <w:b/>
          <w:bCs/>
          <w:color w:val="auto"/>
          <w:sz w:val="24"/>
          <w:szCs w:val="24"/>
          <w:highlight w:val="none"/>
          <w:u w:val="single"/>
        </w:rPr>
        <w:t xml:space="preserve">采购人根据国有投资审批要求时间进行复核</w:t>
      </w:r>
      <w:r>
        <w:rPr>
          <w:rFonts w:hint="eastAsia"/>
          <w:color w:val="auto"/>
          <w:sz w:val="24"/>
          <w:szCs w:val="24"/>
          <w:highlight w:val="none"/>
        </w:rPr>
        <w:t xml:space="preserve">。</w:t>
      </w:r>
      <w:r/>
    </w:p>
    <w:p>
      <w:pPr>
        <w:contextualSpacing/>
        <w:ind w:firstLine="482"/>
        <w:jc w:val="left"/>
        <w:spacing w:line="460" w:lineRule="exact"/>
        <w:rPr>
          <w:b/>
          <w:bCs/>
          <w:color w:val="auto"/>
          <w:sz w:val="24"/>
          <w:szCs w:val="24"/>
          <w:highlight w:val="none"/>
          <w:u w:val="single"/>
        </w:rPr>
      </w:pPr>
      <w:r>
        <w:rPr>
          <w:rFonts w:hint="eastAsia"/>
          <w:b/>
          <w:bCs/>
          <w:color w:val="auto"/>
          <w:sz w:val="24"/>
          <w:szCs w:val="24"/>
          <w:highlight w:val="none"/>
          <w:u w:val="single"/>
        </w:rPr>
        <w:t xml:space="preserve">（</w:t>
      </w:r>
      <w:r>
        <w:rPr>
          <w:b/>
          <w:bCs/>
          <w:color w:val="auto"/>
          <w:sz w:val="24"/>
          <w:szCs w:val="24"/>
          <w:highlight w:val="none"/>
          <w:u w:val="single"/>
        </w:rPr>
        <w:t xml:space="preserve">1</w:t>
      </w:r>
      <w:r>
        <w:rPr>
          <w:rFonts w:hint="eastAsia"/>
          <w:b/>
          <w:bCs/>
          <w:color w:val="auto"/>
          <w:sz w:val="24"/>
          <w:szCs w:val="24"/>
          <w:highlight w:val="none"/>
          <w:u w:val="single"/>
        </w:rPr>
        <w:t xml:space="preserve">）本工程结算审核委托方式及费用支付：由采购人按规定委托有关部门审价。承包人送审的工程竣工结算核减率在</w:t>
      </w:r>
      <w:r>
        <w:rPr>
          <w:b/>
          <w:bCs/>
          <w:color w:val="auto"/>
          <w:sz w:val="24"/>
          <w:szCs w:val="24"/>
          <w:highlight w:val="none"/>
          <w:u w:val="single"/>
        </w:rPr>
        <w:t xml:space="preserve">10%</w:t>
      </w:r>
      <w:r>
        <w:rPr>
          <w:rFonts w:hint="eastAsia"/>
          <w:b/>
          <w:bCs/>
          <w:color w:val="auto"/>
          <w:sz w:val="24"/>
          <w:szCs w:val="24"/>
          <w:highlight w:val="none"/>
          <w:u w:val="single"/>
        </w:rPr>
        <w:t xml:space="preserve">以上，则超过</w:t>
      </w:r>
      <w:r>
        <w:rPr>
          <w:b/>
          <w:bCs/>
          <w:color w:val="auto"/>
          <w:sz w:val="24"/>
          <w:szCs w:val="24"/>
          <w:highlight w:val="none"/>
          <w:u w:val="single"/>
        </w:rPr>
        <w:t xml:space="preserve">10%</w:t>
      </w:r>
      <w:r>
        <w:rPr>
          <w:rFonts w:hint="eastAsia"/>
          <w:b/>
          <w:bCs/>
          <w:color w:val="auto"/>
          <w:sz w:val="24"/>
          <w:szCs w:val="24"/>
          <w:highlight w:val="none"/>
          <w:u w:val="single"/>
        </w:rPr>
        <w:t xml:space="preserve">部分由承包人支付。</w:t>
      </w:r>
      <w:r/>
    </w:p>
    <w:p>
      <w:pPr>
        <w:contextualSpacing/>
        <w:ind w:firstLine="482"/>
        <w:jc w:val="left"/>
        <w:spacing w:line="460" w:lineRule="exact"/>
        <w:rPr>
          <w:b/>
          <w:bCs/>
          <w:color w:val="auto"/>
          <w:sz w:val="24"/>
          <w:szCs w:val="24"/>
          <w:highlight w:val="none"/>
          <w:u w:val="single"/>
        </w:rPr>
      </w:pPr>
      <w:r>
        <w:rPr>
          <w:rFonts w:hint="eastAsia"/>
          <w:b/>
          <w:bCs/>
          <w:color w:val="auto"/>
          <w:sz w:val="24"/>
          <w:szCs w:val="24"/>
          <w:highlight w:val="none"/>
          <w:u w:val="single"/>
        </w:rPr>
        <w:t xml:space="preserve">（</w:t>
      </w:r>
      <w:r>
        <w:rPr>
          <w:b/>
          <w:bCs/>
          <w:color w:val="auto"/>
          <w:sz w:val="24"/>
          <w:szCs w:val="24"/>
          <w:highlight w:val="none"/>
          <w:u w:val="single"/>
        </w:rPr>
        <w:t xml:space="preserve">2</w:t>
      </w:r>
      <w:r>
        <w:rPr>
          <w:rFonts w:hint="eastAsia"/>
          <w:b/>
          <w:bCs/>
          <w:color w:val="auto"/>
          <w:sz w:val="24"/>
          <w:szCs w:val="24"/>
          <w:highlight w:val="none"/>
          <w:u w:val="single"/>
        </w:rPr>
        <w:t xml:space="preserve">）一旦双方确认了竣工结算审核报告，则视为：双方一致同意该结算审核报告中的结算价款，工程涉及到的所有费用已经包括在上述结算金额之中；一旦采购人根据最终结算书付清了工程结算尾款，则除工程保修金按照双方已经签署的建设工程保修合同执行外，承包人承诺不再向采购人主张任何价款，这些不应再主张的价款包括但不限于本工程可能存在其他工程价款、工程变更价款、合同价款调整、工程索赔款等。</w:t>
      </w:r>
      <w:r/>
    </w:p>
    <w:p>
      <w:pPr>
        <w:contextualSpacing/>
        <w:ind w:firstLine="482"/>
        <w:jc w:val="left"/>
        <w:spacing w:line="460" w:lineRule="exact"/>
        <w:rPr>
          <w:b/>
          <w:bCs/>
          <w:color w:val="auto"/>
          <w:sz w:val="24"/>
          <w:szCs w:val="24"/>
          <w:highlight w:val="none"/>
          <w:u w:val="single"/>
        </w:rPr>
      </w:pPr>
      <w:r>
        <w:rPr>
          <w:rFonts w:hint="eastAsia"/>
          <w:b/>
          <w:bCs/>
          <w:color w:val="auto"/>
          <w:sz w:val="24"/>
          <w:szCs w:val="24"/>
          <w:highlight w:val="none"/>
          <w:u w:val="single"/>
        </w:rPr>
        <w:t xml:space="preserve">（</w:t>
      </w:r>
      <w:r>
        <w:rPr>
          <w:b/>
          <w:bCs/>
          <w:color w:val="auto"/>
          <w:sz w:val="24"/>
          <w:szCs w:val="24"/>
          <w:highlight w:val="none"/>
          <w:u w:val="single"/>
        </w:rPr>
        <w:t xml:space="preserve">3</w:t>
      </w:r>
      <w:r>
        <w:rPr>
          <w:rFonts w:hint="eastAsia"/>
          <w:b/>
          <w:bCs/>
          <w:color w:val="auto"/>
          <w:sz w:val="24"/>
          <w:szCs w:val="24"/>
          <w:highlight w:val="none"/>
          <w:u w:val="single"/>
        </w:rPr>
        <w:t xml:space="preserve">）因承包人原因未在规定时间内提交竣工结算报告及完整的结算资料，经采购人催促后</w:t>
      </w:r>
      <w:r>
        <w:rPr>
          <w:b/>
          <w:bCs/>
          <w:color w:val="auto"/>
          <w:sz w:val="24"/>
          <w:szCs w:val="24"/>
          <w:highlight w:val="none"/>
          <w:u w:val="single"/>
        </w:rPr>
        <w:t xml:space="preserve">28</w:t>
      </w:r>
      <w:r>
        <w:rPr>
          <w:rFonts w:hint="eastAsia"/>
          <w:b/>
          <w:bCs/>
          <w:color w:val="auto"/>
          <w:sz w:val="24"/>
          <w:szCs w:val="24"/>
          <w:highlight w:val="none"/>
          <w:u w:val="single"/>
        </w:rPr>
        <w:t xml:space="preserve">天内仍未提交的，由此造成的责任和后果由承包人承担。</w:t>
      </w:r>
      <w:r/>
    </w:p>
    <w:p>
      <w:pPr>
        <w:contextualSpacing/>
        <w:ind w:firstLine="472"/>
        <w:jc w:val="left"/>
        <w:spacing w:line="460" w:lineRule="exact"/>
        <w:rPr>
          <w:b/>
          <w:bCs/>
          <w:color w:val="auto"/>
          <w:sz w:val="24"/>
          <w:szCs w:val="24"/>
          <w:highlight w:val="none"/>
          <w:u w:val="single"/>
        </w:rPr>
      </w:pPr>
      <w:r>
        <w:rPr>
          <w:rFonts w:hint="eastAsia"/>
          <w:b/>
          <w:bCs/>
          <w:color w:val="auto"/>
          <w:sz w:val="24"/>
          <w:szCs w:val="24"/>
          <w:highlight w:val="none"/>
          <w:u w:val="single"/>
        </w:rPr>
        <w:t xml:space="preserve">（</w:t>
      </w:r>
      <w:r>
        <w:rPr>
          <w:b/>
          <w:bCs/>
          <w:color w:val="auto"/>
          <w:sz w:val="24"/>
          <w:szCs w:val="24"/>
          <w:highlight w:val="none"/>
          <w:u w:val="single"/>
        </w:rPr>
        <w:t xml:space="preserve">4</w:t>
      </w:r>
      <w:r>
        <w:rPr>
          <w:rFonts w:hint="eastAsia"/>
          <w:b/>
          <w:bCs/>
          <w:color w:val="auto"/>
          <w:sz w:val="24"/>
          <w:szCs w:val="24"/>
          <w:highlight w:val="none"/>
          <w:u w:val="single"/>
        </w:rPr>
        <w:t xml:space="preserve">）采购人在收到完整送审资料后</w:t>
      </w:r>
      <w:r>
        <w:rPr>
          <w:b/>
          <w:bCs/>
          <w:color w:val="auto"/>
          <w:sz w:val="24"/>
          <w:szCs w:val="24"/>
          <w:highlight w:val="none"/>
          <w:u w:val="single"/>
        </w:rPr>
        <w:t xml:space="preserve">60</w:t>
      </w:r>
      <w:r>
        <w:rPr>
          <w:rFonts w:hint="eastAsia"/>
          <w:b/>
          <w:bCs/>
          <w:color w:val="auto"/>
          <w:sz w:val="24"/>
          <w:szCs w:val="24"/>
          <w:highlight w:val="none"/>
          <w:u w:val="single"/>
        </w:rPr>
        <w:t xml:space="preserve">天内完成竣工结算审计。无论能否在约定时间内完成审计，工程结算总价以审定价为准。</w:t>
      </w:r>
      <w:r/>
    </w:p>
    <w:p>
      <w:pPr>
        <w:contextualSpacing/>
        <w:ind w:firstLine="480"/>
        <w:jc w:val="left"/>
        <w:spacing w:after="120" w:line="460" w:lineRule="exact"/>
        <w:rPr>
          <w:color w:val="auto"/>
          <w:sz w:val="24"/>
          <w:szCs w:val="24"/>
          <w:highlight w:val="none"/>
        </w:rPr>
      </w:pPr>
      <w:r>
        <w:rPr>
          <w:color w:val="auto"/>
          <w:sz w:val="24"/>
          <w:szCs w:val="24"/>
          <w:highlight w:val="none"/>
        </w:rPr>
        <w:t xml:space="preserve">14.4 </w:t>
      </w:r>
      <w:r>
        <w:rPr>
          <w:rFonts w:hint="eastAsia"/>
          <w:color w:val="auto"/>
          <w:sz w:val="24"/>
          <w:szCs w:val="24"/>
          <w:highlight w:val="none"/>
        </w:rPr>
        <w:t xml:space="preserve">最终结清</w:t>
      </w:r>
      <w:r/>
    </w:p>
    <w:p>
      <w:pPr>
        <w:contextualSpacing/>
        <w:ind w:firstLine="480"/>
        <w:jc w:val="left"/>
        <w:spacing w:line="460" w:lineRule="exact"/>
        <w:rPr>
          <w:color w:val="auto"/>
          <w:sz w:val="24"/>
          <w:szCs w:val="24"/>
          <w:highlight w:val="none"/>
        </w:rPr>
      </w:pPr>
      <w:r>
        <w:rPr>
          <w:color w:val="auto"/>
          <w:sz w:val="24"/>
          <w:szCs w:val="24"/>
          <w:highlight w:val="none"/>
        </w:rPr>
        <w:t xml:space="preserve">14.4.1 </w:t>
      </w:r>
      <w:r>
        <w:rPr>
          <w:rFonts w:hint="eastAsia"/>
          <w:color w:val="auto"/>
          <w:sz w:val="24"/>
          <w:szCs w:val="24"/>
          <w:highlight w:val="none"/>
        </w:rPr>
        <w:t xml:space="preserve">最终结清申请单</w:t>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承包人提交最终结清申请单的份数：</w:t>
      </w:r>
      <w:r>
        <w:rPr>
          <w:rFonts w:hint="eastAsia"/>
          <w:b/>
          <w:bCs/>
          <w:color w:val="auto"/>
          <w:sz w:val="24"/>
          <w:szCs w:val="24"/>
          <w:highlight w:val="none"/>
          <w:u w:val="single"/>
        </w:rPr>
        <w:t xml:space="preserve">贰份</w:t>
      </w:r>
      <w:r>
        <w:rPr>
          <w:rFonts w:hint="eastAsia"/>
          <w:color w:val="auto"/>
          <w:sz w:val="24"/>
          <w:szCs w:val="24"/>
          <w:highlight w:val="none"/>
        </w:rPr>
        <w:t xml:space="preserve">。</w:t>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承包人提交最终结算申请单的期限：</w:t>
      </w:r>
      <w:r>
        <w:rPr>
          <w:rFonts w:hint="eastAsia"/>
          <w:b/>
          <w:bCs/>
          <w:color w:val="auto"/>
          <w:sz w:val="24"/>
          <w:szCs w:val="24"/>
          <w:highlight w:val="none"/>
          <w:u w:val="single"/>
        </w:rPr>
        <w:t xml:space="preserve">按通用条款</w:t>
      </w:r>
      <w:r>
        <w:rPr>
          <w:rFonts w:hint="eastAsia"/>
          <w:color w:val="auto"/>
          <w:sz w:val="24"/>
          <w:szCs w:val="24"/>
          <w:highlight w:val="none"/>
        </w:rPr>
        <w:t xml:space="preserve">。</w:t>
      </w:r>
      <w:r/>
    </w:p>
    <w:p>
      <w:pPr>
        <w:contextualSpacing/>
        <w:ind w:firstLine="480"/>
        <w:jc w:val="left"/>
        <w:spacing w:line="460" w:lineRule="exact"/>
        <w:rPr>
          <w:color w:val="auto"/>
          <w:sz w:val="24"/>
          <w:szCs w:val="24"/>
          <w:highlight w:val="none"/>
        </w:rPr>
      </w:pPr>
      <w:r>
        <w:rPr>
          <w:color w:val="auto"/>
          <w:sz w:val="24"/>
          <w:szCs w:val="24"/>
          <w:highlight w:val="none"/>
        </w:rPr>
        <w:t xml:space="preserve">14.4.2 </w:t>
      </w:r>
      <w:r>
        <w:rPr>
          <w:rFonts w:hint="eastAsia"/>
          <w:color w:val="auto"/>
          <w:sz w:val="24"/>
          <w:szCs w:val="24"/>
          <w:highlight w:val="none"/>
        </w:rPr>
        <w:t xml:space="preserve">最终结清证书和支付</w:t>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w:t>
      </w:r>
      <w:r>
        <w:rPr>
          <w:color w:val="auto"/>
          <w:sz w:val="24"/>
          <w:szCs w:val="24"/>
          <w:highlight w:val="none"/>
        </w:rPr>
        <w:t xml:space="preserve">1</w:t>
      </w:r>
      <w:r>
        <w:rPr>
          <w:rFonts w:hint="eastAsia"/>
          <w:color w:val="auto"/>
          <w:sz w:val="24"/>
          <w:szCs w:val="24"/>
          <w:highlight w:val="none"/>
        </w:rPr>
        <w:t xml:space="preserve">）采购人完成最终结清申请单的审批并颁发最终结清证书的期限</w:t>
      </w:r>
      <w:r>
        <w:rPr>
          <w:rFonts w:hint="eastAsia"/>
          <w:b/>
          <w:color w:val="auto"/>
          <w:sz w:val="24"/>
          <w:szCs w:val="24"/>
          <w:highlight w:val="none"/>
        </w:rPr>
        <w:t xml:space="preserve">：</w:t>
      </w:r>
      <w:r>
        <w:rPr>
          <w:rFonts w:hint="eastAsia"/>
          <w:b/>
          <w:bCs/>
          <w:color w:val="auto"/>
          <w:sz w:val="24"/>
          <w:szCs w:val="24"/>
          <w:highlight w:val="none"/>
          <w:u w:val="single"/>
        </w:rPr>
        <w:t xml:space="preserve">按通用条款</w:t>
      </w:r>
      <w:r>
        <w:rPr>
          <w:rFonts w:hint="eastAsia"/>
          <w:color w:val="auto"/>
          <w:sz w:val="24"/>
          <w:szCs w:val="24"/>
          <w:highlight w:val="none"/>
        </w:rPr>
        <w:t xml:space="preserve">。</w:t>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w:t>
      </w:r>
      <w:r>
        <w:rPr>
          <w:color w:val="auto"/>
          <w:sz w:val="24"/>
          <w:szCs w:val="24"/>
          <w:highlight w:val="none"/>
        </w:rPr>
        <w:t xml:space="preserve">2</w:t>
      </w:r>
      <w:r>
        <w:rPr>
          <w:rFonts w:hint="eastAsia"/>
          <w:color w:val="auto"/>
          <w:sz w:val="24"/>
          <w:szCs w:val="24"/>
          <w:highlight w:val="none"/>
        </w:rPr>
        <w:t xml:space="preserve">）采购人完成支付的期限：</w:t>
      </w:r>
      <w:r>
        <w:rPr>
          <w:rFonts w:hint="eastAsia"/>
          <w:b/>
          <w:bCs/>
          <w:color w:val="auto"/>
          <w:sz w:val="24"/>
          <w:szCs w:val="24"/>
          <w:highlight w:val="none"/>
          <w:u w:val="single"/>
        </w:rPr>
        <w:t xml:space="preserve">按通用条款</w:t>
      </w:r>
      <w:r>
        <w:rPr>
          <w:rFonts w:hint="eastAsia"/>
          <w:color w:val="auto"/>
          <w:sz w:val="24"/>
          <w:szCs w:val="24"/>
          <w:highlight w:val="none"/>
        </w:rPr>
        <w:t xml:space="preserve">。</w:t>
      </w:r>
      <w:bookmarkEnd w:id="674"/>
      <w:r/>
      <w:bookmarkEnd w:id="675"/>
      <w:r/>
      <w:bookmarkEnd w:id="676"/>
      <w:r/>
      <w:bookmarkEnd w:id="677"/>
      <w:r/>
      <w:bookmarkEnd w:id="678"/>
      <w:r/>
      <w:bookmarkEnd w:id="679"/>
      <w:r/>
      <w:bookmarkEnd w:id="680"/>
      <w:r/>
      <w:bookmarkEnd w:id="686"/>
      <w:r/>
      <w:r/>
    </w:p>
    <w:p>
      <w:pPr>
        <w:pStyle w:val="787"/>
        <w:contextualSpacing/>
        <w:jc w:val="left"/>
        <w:spacing w:line="460" w:lineRule="exact"/>
        <w:rPr>
          <w:b w:val="0"/>
          <w:color w:val="auto"/>
          <w:sz w:val="24"/>
          <w:szCs w:val="24"/>
          <w:highlight w:val="none"/>
        </w:rPr>
      </w:pPr>
      <w:r/>
      <w:bookmarkStart w:id="688" w:name="_Toc351203647"/>
      <w:r/>
      <w:bookmarkStart w:id="689" w:name="_Toc267251483"/>
      <w:r/>
      <w:bookmarkStart w:id="690" w:name="_Toc267251482"/>
      <w:r/>
      <w:bookmarkStart w:id="691" w:name="_Toc267251484"/>
      <w:r/>
      <w:bookmarkStart w:id="692" w:name="_Toc267251485"/>
      <w:r/>
      <w:bookmarkStart w:id="693" w:name="_Toc267251488"/>
      <w:r/>
      <w:bookmarkStart w:id="694" w:name="_Toc267251490"/>
      <w:r/>
      <w:bookmarkStart w:id="695" w:name="_Toc267251486"/>
      <w:r/>
      <w:bookmarkStart w:id="696" w:name="_Toc267251489"/>
      <w:r/>
      <w:bookmarkStart w:id="697" w:name="_Toc267251499"/>
      <w:r/>
      <w:bookmarkStart w:id="698" w:name="_Toc267251493"/>
      <w:r/>
      <w:bookmarkStart w:id="699" w:name="_Toc267251494"/>
      <w:r/>
      <w:bookmarkStart w:id="700" w:name="_Toc267251503"/>
      <w:r/>
      <w:bookmarkStart w:id="701" w:name="_Toc267251501"/>
      <w:r/>
      <w:bookmarkStart w:id="702" w:name="_Toc267251498"/>
      <w:r/>
      <w:bookmarkStart w:id="703" w:name="_Toc267251492"/>
      <w:r/>
      <w:bookmarkStart w:id="704" w:name="_Toc267251491"/>
      <w:r/>
      <w:bookmarkStart w:id="705" w:name="_Toc267251502"/>
      <w:r/>
      <w:bookmarkStart w:id="706" w:name="_Toc267251497"/>
      <w:r/>
      <w:bookmarkStart w:id="707" w:name="_Toc267251495"/>
      <w:r/>
      <w:bookmarkStart w:id="708" w:name="_Toc267251496"/>
      <w:r/>
      <w:bookmarkStart w:id="709" w:name="_Toc267251504"/>
      <w:r/>
      <w:bookmarkStart w:id="710" w:name="_Toc267251506"/>
      <w:r/>
      <w:bookmarkStart w:id="711" w:name="_Toc267251507"/>
      <w:r/>
      <w:bookmarkStart w:id="712" w:name="_Toc267251508"/>
      <w:r/>
      <w:bookmarkStart w:id="713" w:name="_Toc267251510"/>
      <w:r/>
      <w:bookmarkStart w:id="714" w:name="_Toc267251515"/>
      <w:r/>
      <w:bookmarkStart w:id="715" w:name="_Toc267251514"/>
      <w:r/>
      <w:bookmarkStart w:id="716" w:name="_Toc267251511"/>
      <w:r/>
      <w:bookmarkStart w:id="717" w:name="_Toc267251509"/>
      <w:r/>
      <w:bookmarkStart w:id="718" w:name="_Toc267251513"/>
      <w:r>
        <w:rPr>
          <w:b w:val="0"/>
          <w:color w:val="auto"/>
          <w:sz w:val="24"/>
          <w:szCs w:val="24"/>
          <w:highlight w:val="none"/>
        </w:rPr>
        <w:t xml:space="preserve">15. </w:t>
      </w:r>
      <w:r>
        <w:rPr>
          <w:rFonts w:hint="eastAsia"/>
          <w:b w:val="0"/>
          <w:color w:val="auto"/>
          <w:sz w:val="24"/>
          <w:szCs w:val="24"/>
          <w:highlight w:val="none"/>
        </w:rPr>
        <w:t xml:space="preserve">缺陷责任期与保修</w:t>
      </w:r>
      <w:bookmarkEnd w:id="688"/>
      <w:r/>
      <w:r/>
    </w:p>
    <w:p>
      <w:pPr>
        <w:contextualSpacing/>
        <w:ind w:firstLine="480"/>
        <w:jc w:val="left"/>
        <w:spacing w:after="120" w:line="460" w:lineRule="exact"/>
        <w:rPr>
          <w:color w:val="auto"/>
          <w:sz w:val="24"/>
          <w:szCs w:val="24"/>
          <w:highlight w:val="none"/>
        </w:rPr>
      </w:pPr>
      <w:r>
        <w:rPr>
          <w:color w:val="auto"/>
          <w:sz w:val="24"/>
          <w:szCs w:val="24"/>
          <w:highlight w:val="none"/>
        </w:rPr>
        <w:t xml:space="preserve">15.2</w:t>
      </w:r>
      <w:r>
        <w:rPr>
          <w:rFonts w:hint="eastAsia"/>
          <w:color w:val="auto"/>
          <w:sz w:val="24"/>
          <w:szCs w:val="24"/>
          <w:highlight w:val="none"/>
        </w:rPr>
        <w:t xml:space="preserve">缺陷责任期</w:t>
      </w:r>
      <w:bookmarkEnd w:id="689"/>
      <w:r/>
      <w:r/>
    </w:p>
    <w:p>
      <w:pPr>
        <w:contextualSpacing/>
        <w:ind w:firstLine="480"/>
        <w:jc w:val="left"/>
        <w:spacing w:after="120" w:line="460" w:lineRule="exact"/>
        <w:rPr>
          <w:color w:val="auto"/>
          <w:sz w:val="24"/>
          <w:szCs w:val="24"/>
          <w:highlight w:val="none"/>
        </w:rPr>
      </w:pPr>
      <w:r>
        <w:rPr>
          <w:rFonts w:hint="eastAsia"/>
          <w:color w:val="auto"/>
          <w:sz w:val="24"/>
          <w:szCs w:val="24"/>
          <w:highlight w:val="none"/>
        </w:rPr>
        <w:t xml:space="preserve">缺陷责任期的具体期限：</w:t>
      </w:r>
      <w:r>
        <w:rPr>
          <w:b/>
          <w:bCs/>
          <w:color w:val="auto"/>
          <w:sz w:val="24"/>
          <w:szCs w:val="24"/>
          <w:highlight w:val="none"/>
          <w:u w:val="single"/>
        </w:rPr>
        <w:t xml:space="preserve"> 24</w:t>
      </w:r>
      <w:r>
        <w:rPr>
          <w:rFonts w:hint="eastAsia"/>
          <w:b/>
          <w:bCs/>
          <w:color w:val="auto"/>
          <w:sz w:val="24"/>
          <w:szCs w:val="24"/>
          <w:highlight w:val="none"/>
          <w:u w:val="single"/>
        </w:rPr>
        <w:t xml:space="preserve">个月</w:t>
      </w:r>
      <w:r>
        <w:rPr>
          <w:rFonts w:hint="eastAsia"/>
          <w:color w:val="auto"/>
          <w:sz w:val="24"/>
          <w:szCs w:val="24"/>
          <w:highlight w:val="none"/>
        </w:rPr>
        <w:t xml:space="preserve">。</w:t>
      </w:r>
      <w:r/>
    </w:p>
    <w:p>
      <w:pPr>
        <w:contextualSpacing/>
        <w:ind w:firstLine="480"/>
        <w:jc w:val="left"/>
        <w:spacing w:after="120" w:line="460" w:lineRule="exact"/>
        <w:rPr>
          <w:color w:val="auto"/>
          <w:sz w:val="24"/>
          <w:szCs w:val="24"/>
          <w:highlight w:val="none"/>
        </w:rPr>
      </w:pPr>
      <w:r>
        <w:rPr>
          <w:color w:val="auto"/>
          <w:sz w:val="24"/>
          <w:szCs w:val="24"/>
          <w:highlight w:val="none"/>
        </w:rPr>
        <w:t xml:space="preserve">15.3 </w:t>
      </w:r>
      <w:r>
        <w:rPr>
          <w:rFonts w:hint="eastAsia"/>
          <w:color w:val="auto"/>
          <w:sz w:val="24"/>
          <w:szCs w:val="24"/>
          <w:highlight w:val="none"/>
        </w:rPr>
        <w:t xml:space="preserve">质量保证金</w:t>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关于是否扣留质量保证金的约定：</w:t>
      </w:r>
      <w:r>
        <w:rPr>
          <w:rFonts w:hint="eastAsia"/>
          <w:b/>
          <w:bCs/>
          <w:color w:val="auto"/>
          <w:sz w:val="24"/>
          <w:szCs w:val="24"/>
          <w:highlight w:val="none"/>
          <w:u w:val="single"/>
        </w:rPr>
        <w:t xml:space="preserve">扣留</w:t>
      </w:r>
      <w:r>
        <w:rPr>
          <w:rFonts w:hint="eastAsia"/>
          <w:color w:val="auto"/>
          <w:sz w:val="24"/>
          <w:szCs w:val="24"/>
          <w:highlight w:val="none"/>
        </w:rPr>
        <w:t xml:space="preserve">。在工程项目竣工前，承包人按专用合同条款第</w:t>
      </w:r>
      <w:r>
        <w:rPr>
          <w:color w:val="auto"/>
          <w:sz w:val="24"/>
          <w:szCs w:val="24"/>
          <w:highlight w:val="none"/>
        </w:rPr>
        <w:t xml:space="preserve">3.7</w:t>
      </w:r>
      <w:r>
        <w:rPr>
          <w:rFonts w:hint="eastAsia"/>
          <w:color w:val="auto"/>
          <w:sz w:val="24"/>
          <w:szCs w:val="24"/>
          <w:highlight w:val="none"/>
        </w:rPr>
        <w:t xml:space="preserve">条提供履约担保的，采购人不得同时预留工程质量保证金。。</w:t>
      </w:r>
      <w:r/>
    </w:p>
    <w:p>
      <w:pPr>
        <w:contextualSpacing/>
        <w:ind w:firstLine="480"/>
        <w:jc w:val="left"/>
        <w:spacing w:line="460" w:lineRule="exact"/>
        <w:rPr>
          <w:color w:val="auto"/>
          <w:sz w:val="24"/>
          <w:szCs w:val="24"/>
          <w:highlight w:val="none"/>
        </w:rPr>
      </w:pPr>
      <w:r>
        <w:rPr>
          <w:color w:val="auto"/>
          <w:sz w:val="24"/>
          <w:szCs w:val="24"/>
          <w:highlight w:val="none"/>
        </w:rPr>
        <w:t xml:space="preserve">15.3.1 </w:t>
      </w:r>
      <w:r>
        <w:rPr>
          <w:rFonts w:hint="eastAsia"/>
          <w:color w:val="auto"/>
          <w:sz w:val="24"/>
          <w:szCs w:val="24"/>
          <w:highlight w:val="none"/>
        </w:rPr>
        <w:t xml:space="preserve">承包人提供质量保证金的方式</w:t>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质量保证金采用以下第</w:t>
      </w:r>
      <w:r>
        <w:rPr>
          <w:rFonts w:hint="eastAsia"/>
          <w:color w:val="auto"/>
          <w:sz w:val="24"/>
          <w:szCs w:val="24"/>
          <w:highlight w:val="none"/>
          <w:u w:val="single"/>
        </w:rPr>
        <w:t xml:space="preserve">（</w:t>
      </w:r>
      <w:r>
        <w:rPr>
          <w:color w:val="auto"/>
          <w:sz w:val="24"/>
          <w:szCs w:val="24"/>
          <w:highlight w:val="none"/>
          <w:u w:val="single"/>
        </w:rPr>
        <w:t xml:space="preserve">2</w:t>
      </w:r>
      <w:r>
        <w:rPr>
          <w:rFonts w:hint="eastAsia"/>
          <w:color w:val="auto"/>
          <w:sz w:val="24"/>
          <w:szCs w:val="24"/>
          <w:highlight w:val="none"/>
          <w:u w:val="single"/>
        </w:rPr>
        <w:t xml:space="preserve">）</w:t>
      </w:r>
      <w:r>
        <w:rPr>
          <w:rFonts w:hint="eastAsia"/>
          <w:color w:val="auto"/>
          <w:sz w:val="24"/>
          <w:szCs w:val="24"/>
          <w:highlight w:val="none"/>
        </w:rPr>
        <w:t xml:space="preserve">种方式：</w:t>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w:t>
      </w:r>
      <w:r>
        <w:rPr>
          <w:color w:val="auto"/>
          <w:sz w:val="24"/>
          <w:szCs w:val="24"/>
          <w:highlight w:val="none"/>
        </w:rPr>
        <w:t xml:space="preserve">1</w:t>
      </w:r>
      <w:r>
        <w:rPr>
          <w:rFonts w:hint="eastAsia"/>
          <w:color w:val="auto"/>
          <w:sz w:val="24"/>
          <w:szCs w:val="24"/>
          <w:highlight w:val="none"/>
        </w:rPr>
        <w:t xml:space="preserve">）质量保证金保函，保证金额为：</w:t>
      </w:r>
      <w:r>
        <w:rPr>
          <w:b/>
          <w:bCs/>
          <w:color w:val="auto"/>
          <w:sz w:val="24"/>
          <w:szCs w:val="24"/>
          <w:highlight w:val="none"/>
          <w:u w:val="single"/>
        </w:rPr>
        <w:t xml:space="preserve">/</w:t>
      </w:r>
      <w:r>
        <w:rPr>
          <w:rFonts w:hint="eastAsia"/>
          <w:color w:val="auto"/>
          <w:sz w:val="24"/>
          <w:szCs w:val="24"/>
          <w:highlight w:val="none"/>
        </w:rPr>
        <w:t xml:space="preserve">；</w:t>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w:t>
      </w:r>
      <w:r>
        <w:rPr>
          <w:color w:val="auto"/>
          <w:sz w:val="24"/>
          <w:szCs w:val="24"/>
          <w:highlight w:val="none"/>
        </w:rPr>
        <w:t xml:space="preserve">2</w:t>
      </w:r>
      <w:r>
        <w:rPr>
          <w:rFonts w:hint="eastAsia"/>
          <w:color w:val="auto"/>
          <w:sz w:val="24"/>
          <w:szCs w:val="24"/>
          <w:highlight w:val="none"/>
        </w:rPr>
        <w:t xml:space="preserve">）</w:t>
      </w:r>
      <w:r>
        <w:rPr>
          <w:rFonts w:hint="eastAsia"/>
          <w:color w:val="auto"/>
          <w:sz w:val="24"/>
          <w:szCs w:val="24"/>
          <w:highlight w:val="none"/>
          <w:u w:val="single"/>
        </w:rPr>
        <w:t xml:space="preserve"> </w:t>
      </w:r>
      <w:r>
        <w:rPr>
          <w:b/>
          <w:bCs/>
          <w:color w:val="auto"/>
          <w:sz w:val="24"/>
          <w:szCs w:val="24"/>
          <w:highlight w:val="none"/>
          <w:u w:val="single"/>
        </w:rPr>
        <w:t xml:space="preserve">3</w:t>
      </w:r>
      <w:r>
        <w:rPr>
          <w:color w:val="auto"/>
          <w:sz w:val="24"/>
          <w:szCs w:val="24"/>
          <w:highlight w:val="none"/>
          <w:u w:val="single"/>
        </w:rPr>
        <w:t xml:space="preserve">% </w:t>
      </w:r>
      <w:r>
        <w:rPr>
          <w:rFonts w:hint="eastAsia"/>
          <w:color w:val="auto"/>
          <w:sz w:val="24"/>
          <w:szCs w:val="24"/>
          <w:highlight w:val="none"/>
        </w:rPr>
        <w:t xml:space="preserve">的工程款；</w:t>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w:t>
      </w:r>
      <w:r>
        <w:rPr>
          <w:color w:val="auto"/>
          <w:sz w:val="24"/>
          <w:szCs w:val="24"/>
          <w:highlight w:val="none"/>
        </w:rPr>
        <w:t xml:space="preserve">3</w:t>
      </w:r>
      <w:r>
        <w:rPr>
          <w:rFonts w:hint="eastAsia"/>
          <w:color w:val="auto"/>
          <w:sz w:val="24"/>
          <w:szCs w:val="24"/>
          <w:highlight w:val="none"/>
        </w:rPr>
        <w:t xml:space="preserve">）其他方式</w:t>
      </w:r>
      <w:r>
        <w:rPr>
          <w:color w:val="auto"/>
          <w:sz w:val="24"/>
          <w:szCs w:val="24"/>
          <w:highlight w:val="none"/>
        </w:rPr>
        <w:t xml:space="preserve">：</w:t>
      </w:r>
      <w:r>
        <w:rPr>
          <w:b/>
          <w:bCs/>
          <w:color w:val="auto"/>
          <w:sz w:val="24"/>
          <w:szCs w:val="24"/>
          <w:highlight w:val="none"/>
          <w:u w:val="single"/>
        </w:rPr>
        <w:t xml:space="preserve">/</w:t>
      </w:r>
      <w:r>
        <w:rPr>
          <w:rFonts w:hint="eastAsia"/>
          <w:color w:val="auto"/>
          <w:sz w:val="24"/>
          <w:szCs w:val="24"/>
          <w:highlight w:val="none"/>
        </w:rPr>
        <w:t xml:space="preserve">。</w:t>
      </w:r>
      <w:r/>
    </w:p>
    <w:p>
      <w:pPr>
        <w:contextualSpacing/>
        <w:ind w:firstLine="480"/>
        <w:jc w:val="left"/>
        <w:spacing w:line="460" w:lineRule="exact"/>
        <w:rPr>
          <w:color w:val="auto"/>
          <w:sz w:val="24"/>
          <w:szCs w:val="24"/>
          <w:highlight w:val="none"/>
        </w:rPr>
      </w:pPr>
      <w:r>
        <w:rPr>
          <w:color w:val="auto"/>
          <w:sz w:val="24"/>
          <w:szCs w:val="24"/>
          <w:highlight w:val="none"/>
        </w:rPr>
        <w:t xml:space="preserve">15.3.2 </w:t>
      </w:r>
      <w:r>
        <w:rPr>
          <w:rFonts w:hint="eastAsia"/>
          <w:color w:val="auto"/>
          <w:sz w:val="24"/>
          <w:szCs w:val="24"/>
          <w:highlight w:val="none"/>
        </w:rPr>
        <w:t xml:space="preserve">质量保证金的扣留</w:t>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质量保证金的扣留采取以下第</w:t>
      </w:r>
      <w:r>
        <w:rPr>
          <w:rFonts w:hint="eastAsia"/>
          <w:b/>
          <w:bCs/>
          <w:color w:val="auto"/>
          <w:sz w:val="24"/>
          <w:szCs w:val="24"/>
          <w:highlight w:val="none"/>
          <w:u w:val="single"/>
        </w:rPr>
        <w:t xml:space="preserve">（</w:t>
      </w:r>
      <w:r>
        <w:rPr>
          <w:b/>
          <w:bCs/>
          <w:color w:val="auto"/>
          <w:sz w:val="24"/>
          <w:szCs w:val="24"/>
          <w:highlight w:val="none"/>
          <w:u w:val="single"/>
        </w:rPr>
        <w:t xml:space="preserve">2</w:t>
      </w:r>
      <w:r>
        <w:rPr>
          <w:rFonts w:hint="eastAsia"/>
          <w:b/>
          <w:bCs/>
          <w:color w:val="auto"/>
          <w:sz w:val="24"/>
          <w:szCs w:val="24"/>
          <w:highlight w:val="none"/>
          <w:u w:val="single"/>
        </w:rPr>
        <w:t xml:space="preserve">）</w:t>
      </w:r>
      <w:r>
        <w:rPr>
          <w:rFonts w:hint="eastAsia"/>
          <w:color w:val="auto"/>
          <w:sz w:val="24"/>
          <w:szCs w:val="24"/>
          <w:highlight w:val="none"/>
        </w:rPr>
        <w:t xml:space="preserve">种方式：</w:t>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w:t>
      </w:r>
      <w:r>
        <w:rPr>
          <w:color w:val="auto"/>
          <w:sz w:val="24"/>
          <w:szCs w:val="24"/>
          <w:highlight w:val="none"/>
        </w:rPr>
        <w:t xml:space="preserve">1</w:t>
      </w:r>
      <w:r>
        <w:rPr>
          <w:rFonts w:hint="eastAsia"/>
          <w:color w:val="auto"/>
          <w:sz w:val="24"/>
          <w:szCs w:val="24"/>
          <w:highlight w:val="none"/>
        </w:rPr>
        <w:t xml:space="preserve">）在支付工程进度款时逐次扣留，在此情形下，质量保证金的计算基数不包括预付款的支付、扣回以及价格调整的金额；</w:t>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w:t>
      </w:r>
      <w:r>
        <w:rPr>
          <w:color w:val="auto"/>
          <w:sz w:val="24"/>
          <w:szCs w:val="24"/>
          <w:highlight w:val="none"/>
        </w:rPr>
        <w:t xml:space="preserve">2</w:t>
      </w:r>
      <w:r>
        <w:rPr>
          <w:rFonts w:hint="eastAsia"/>
          <w:color w:val="auto"/>
          <w:sz w:val="24"/>
          <w:szCs w:val="24"/>
          <w:highlight w:val="none"/>
        </w:rPr>
        <w:t xml:space="preserve">）工程竣工结算时一次性扣留质量保证金；</w:t>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w:t>
      </w:r>
      <w:r>
        <w:rPr>
          <w:color w:val="auto"/>
          <w:sz w:val="24"/>
          <w:szCs w:val="24"/>
          <w:highlight w:val="none"/>
        </w:rPr>
        <w:t xml:space="preserve">3</w:t>
      </w:r>
      <w:r>
        <w:rPr>
          <w:rFonts w:hint="eastAsia"/>
          <w:color w:val="auto"/>
          <w:sz w:val="24"/>
          <w:szCs w:val="24"/>
          <w:highlight w:val="none"/>
        </w:rPr>
        <w:t xml:space="preserve">）其他扣留方式</w:t>
      </w:r>
      <w:r>
        <w:rPr>
          <w:color w:val="auto"/>
          <w:sz w:val="24"/>
          <w:szCs w:val="24"/>
          <w:highlight w:val="none"/>
        </w:rPr>
        <w:t xml:space="preserve">：</w:t>
      </w:r>
      <w:r>
        <w:rPr>
          <w:b/>
          <w:bCs/>
          <w:color w:val="auto"/>
          <w:sz w:val="24"/>
          <w:szCs w:val="24"/>
          <w:highlight w:val="none"/>
          <w:u w:val="single"/>
        </w:rPr>
        <w:t xml:space="preserve">/</w:t>
      </w:r>
      <w:r>
        <w:rPr>
          <w:rFonts w:hint="eastAsia"/>
          <w:color w:val="auto"/>
          <w:sz w:val="24"/>
          <w:szCs w:val="24"/>
          <w:highlight w:val="none"/>
        </w:rPr>
        <w:t xml:space="preserve">。</w:t>
      </w:r>
      <w:r/>
    </w:p>
    <w:p>
      <w:pPr>
        <w:contextualSpacing/>
        <w:jc w:val="left"/>
        <w:spacing w:line="460" w:lineRule="exact"/>
        <w:rPr>
          <w:b/>
          <w:color w:val="auto"/>
          <w:sz w:val="24"/>
          <w:szCs w:val="24"/>
          <w:highlight w:val="none"/>
          <w:u w:val="single"/>
        </w:rPr>
      </w:pPr>
      <w:r>
        <w:rPr>
          <w:rFonts w:hint="eastAsia"/>
          <w:color w:val="auto"/>
          <w:sz w:val="24"/>
          <w:szCs w:val="24"/>
          <w:highlight w:val="none"/>
        </w:rPr>
        <w:t xml:space="preserve">关于质量保证金的补充约定：</w:t>
      </w:r>
      <w:r>
        <w:rPr>
          <w:rFonts w:hint="eastAsia"/>
          <w:b/>
          <w:bCs/>
          <w:color w:val="auto"/>
          <w:sz w:val="24"/>
          <w:szCs w:val="24"/>
          <w:highlight w:val="none"/>
          <w:u w:val="single"/>
        </w:rPr>
        <w:t xml:space="preserve">采购人退还质量保证金时不支付利息</w:t>
      </w:r>
      <w:r>
        <w:rPr>
          <w:rFonts w:hint="eastAsia"/>
          <w:b/>
          <w:color w:val="auto"/>
          <w:sz w:val="24"/>
          <w:szCs w:val="24"/>
          <w:highlight w:val="none"/>
          <w:u w:val="single"/>
        </w:rPr>
        <w:t xml:space="preserve">。</w:t>
      </w:r>
      <w:bookmarkEnd w:id="690"/>
      <w:r/>
      <w:bookmarkEnd w:id="691"/>
      <w:r/>
      <w:r/>
    </w:p>
    <w:p>
      <w:pPr>
        <w:contextualSpacing/>
        <w:ind w:firstLine="480"/>
        <w:jc w:val="left"/>
        <w:spacing w:after="120" w:line="460" w:lineRule="exact"/>
        <w:rPr>
          <w:color w:val="auto"/>
          <w:sz w:val="24"/>
          <w:szCs w:val="24"/>
          <w:highlight w:val="none"/>
        </w:rPr>
      </w:pPr>
      <w:r>
        <w:rPr>
          <w:color w:val="auto"/>
          <w:sz w:val="24"/>
          <w:szCs w:val="24"/>
          <w:highlight w:val="none"/>
        </w:rPr>
        <w:t xml:space="preserve">15.4</w:t>
      </w:r>
      <w:r>
        <w:rPr>
          <w:rFonts w:hint="eastAsia"/>
          <w:color w:val="auto"/>
          <w:sz w:val="24"/>
          <w:szCs w:val="24"/>
          <w:highlight w:val="none"/>
        </w:rPr>
        <w:t xml:space="preserve">保修</w:t>
      </w:r>
      <w:bookmarkEnd w:id="692"/>
      <w:r/>
      <w:r/>
    </w:p>
    <w:p>
      <w:pPr>
        <w:contextualSpacing/>
        <w:ind w:firstLine="468"/>
        <w:jc w:val="left"/>
        <w:spacing w:line="460" w:lineRule="exact"/>
        <w:rPr>
          <w:color w:val="auto"/>
          <w:sz w:val="24"/>
          <w:szCs w:val="24"/>
          <w:highlight w:val="none"/>
        </w:rPr>
      </w:pPr>
      <w:r>
        <w:rPr>
          <w:color w:val="auto"/>
          <w:sz w:val="24"/>
          <w:szCs w:val="24"/>
          <w:highlight w:val="none"/>
        </w:rPr>
        <w:t xml:space="preserve">15.4.1 </w:t>
      </w:r>
      <w:r>
        <w:rPr>
          <w:rFonts w:hint="eastAsia"/>
          <w:color w:val="auto"/>
          <w:sz w:val="24"/>
          <w:szCs w:val="24"/>
          <w:highlight w:val="none"/>
        </w:rPr>
        <w:t xml:space="preserve">保修责任</w:t>
      </w:r>
      <w:r/>
    </w:p>
    <w:p>
      <w:pPr>
        <w:contextualSpacing/>
        <w:ind w:firstLine="468"/>
        <w:jc w:val="left"/>
        <w:spacing w:line="460" w:lineRule="exact"/>
        <w:rPr>
          <w:color w:val="auto"/>
          <w:sz w:val="24"/>
          <w:szCs w:val="24"/>
          <w:highlight w:val="none"/>
        </w:rPr>
      </w:pPr>
      <w:r>
        <w:rPr>
          <w:rFonts w:hint="eastAsia"/>
          <w:color w:val="auto"/>
          <w:sz w:val="24"/>
          <w:szCs w:val="24"/>
          <w:highlight w:val="none"/>
        </w:rPr>
        <w:t xml:space="preserve">工程保修期为：</w:t>
      </w:r>
      <w:r>
        <w:rPr>
          <w:rFonts w:hint="eastAsia"/>
          <w:b/>
          <w:bCs/>
          <w:color w:val="auto"/>
          <w:sz w:val="24"/>
          <w:szCs w:val="24"/>
          <w:highlight w:val="none"/>
          <w:u w:val="single"/>
        </w:rPr>
        <w:t xml:space="preserve">按附件三工程质量保修书执行</w:t>
      </w:r>
      <w:r>
        <w:rPr>
          <w:rFonts w:hint="eastAsia"/>
          <w:b/>
          <w:color w:val="auto"/>
          <w:sz w:val="24"/>
          <w:szCs w:val="24"/>
          <w:highlight w:val="none"/>
        </w:rPr>
        <w:t xml:space="preserve">。</w:t>
      </w:r>
      <w:r/>
    </w:p>
    <w:p>
      <w:pPr>
        <w:contextualSpacing/>
        <w:ind w:firstLine="468"/>
        <w:jc w:val="left"/>
        <w:spacing w:line="460" w:lineRule="exact"/>
        <w:rPr>
          <w:color w:val="auto"/>
          <w:sz w:val="24"/>
          <w:szCs w:val="24"/>
          <w:highlight w:val="none"/>
        </w:rPr>
      </w:pPr>
      <w:r>
        <w:rPr>
          <w:color w:val="auto"/>
          <w:sz w:val="24"/>
          <w:szCs w:val="24"/>
          <w:highlight w:val="none"/>
        </w:rPr>
        <w:t xml:space="preserve">15.4.3 </w:t>
      </w:r>
      <w:r>
        <w:rPr>
          <w:rFonts w:hint="eastAsia"/>
          <w:color w:val="auto"/>
          <w:sz w:val="24"/>
          <w:szCs w:val="24"/>
          <w:highlight w:val="none"/>
        </w:rPr>
        <w:t xml:space="preserve">修复通知</w:t>
      </w:r>
      <w:r/>
    </w:p>
    <w:p>
      <w:pPr>
        <w:contextualSpacing/>
        <w:jc w:val="left"/>
        <w:spacing w:line="460" w:lineRule="exact"/>
        <w:rPr>
          <w:color w:val="auto"/>
          <w:sz w:val="24"/>
          <w:szCs w:val="24"/>
          <w:highlight w:val="none"/>
        </w:rPr>
      </w:pPr>
      <w:r>
        <w:rPr>
          <w:rFonts w:hint="eastAsia"/>
          <w:color w:val="auto"/>
          <w:sz w:val="24"/>
          <w:szCs w:val="24"/>
          <w:highlight w:val="none"/>
        </w:rPr>
        <w:t xml:space="preserve">承包人收到保修通知并到达工程现场的合理时间：</w:t>
      </w:r>
      <w:r>
        <w:rPr>
          <w:rFonts w:hint="eastAsia"/>
          <w:b/>
          <w:bCs/>
          <w:color w:val="auto"/>
          <w:sz w:val="24"/>
          <w:szCs w:val="24"/>
          <w:highlight w:val="none"/>
          <w:u w:val="single"/>
        </w:rPr>
        <w:t xml:space="preserve">按质量保修书内容执行</w:t>
      </w:r>
      <w:r>
        <w:rPr>
          <w:rFonts w:hint="eastAsia"/>
          <w:color w:val="auto"/>
          <w:sz w:val="24"/>
          <w:szCs w:val="24"/>
          <w:highlight w:val="none"/>
        </w:rPr>
        <w:t xml:space="preserve">。</w:t>
      </w:r>
      <w:bookmarkEnd w:id="693"/>
      <w:r/>
      <w:bookmarkEnd w:id="694"/>
      <w:r/>
      <w:bookmarkEnd w:id="695"/>
      <w:r/>
      <w:bookmarkEnd w:id="696"/>
      <w:r/>
      <w:r/>
    </w:p>
    <w:p>
      <w:pPr>
        <w:pStyle w:val="787"/>
        <w:contextualSpacing/>
        <w:jc w:val="left"/>
        <w:spacing w:line="460" w:lineRule="exact"/>
        <w:rPr>
          <w:b w:val="0"/>
          <w:color w:val="auto"/>
          <w:sz w:val="24"/>
          <w:szCs w:val="24"/>
          <w:highlight w:val="none"/>
        </w:rPr>
      </w:pPr>
      <w:r/>
      <w:bookmarkStart w:id="719" w:name="_Toc351203648"/>
      <w:r/>
      <w:bookmarkStart w:id="720" w:name="_Toc280868717"/>
      <w:r/>
      <w:bookmarkStart w:id="721" w:name="_Toc280868718"/>
      <w:r>
        <w:rPr>
          <w:b w:val="0"/>
          <w:color w:val="auto"/>
          <w:sz w:val="24"/>
          <w:szCs w:val="24"/>
          <w:highlight w:val="none"/>
        </w:rPr>
        <w:t xml:space="preserve">16. </w:t>
      </w:r>
      <w:r>
        <w:rPr>
          <w:rFonts w:hint="eastAsia"/>
          <w:b w:val="0"/>
          <w:color w:val="auto"/>
          <w:sz w:val="24"/>
          <w:szCs w:val="24"/>
          <w:highlight w:val="none"/>
        </w:rPr>
        <w:t xml:space="preserve">违约</w:t>
      </w:r>
      <w:bookmarkEnd w:id="719"/>
      <w:r/>
      <w:r/>
    </w:p>
    <w:p>
      <w:pPr>
        <w:contextualSpacing/>
        <w:ind w:firstLine="480"/>
        <w:jc w:val="left"/>
        <w:spacing w:after="120" w:line="460" w:lineRule="exact"/>
        <w:rPr>
          <w:color w:val="auto"/>
          <w:sz w:val="24"/>
          <w:szCs w:val="24"/>
          <w:highlight w:val="none"/>
        </w:rPr>
      </w:pPr>
      <w:r>
        <w:rPr>
          <w:color w:val="auto"/>
          <w:sz w:val="24"/>
          <w:szCs w:val="24"/>
          <w:highlight w:val="none"/>
        </w:rPr>
        <w:t xml:space="preserve">16.1 </w:t>
      </w:r>
      <w:r>
        <w:rPr>
          <w:rFonts w:hint="eastAsia"/>
          <w:color w:val="auto"/>
          <w:sz w:val="24"/>
          <w:szCs w:val="24"/>
          <w:highlight w:val="none"/>
        </w:rPr>
        <w:t xml:space="preserve">采购人违约</w:t>
      </w:r>
      <w:r/>
    </w:p>
    <w:p>
      <w:pPr>
        <w:contextualSpacing/>
        <w:ind w:firstLine="480"/>
        <w:jc w:val="left"/>
        <w:spacing w:line="460" w:lineRule="exact"/>
        <w:rPr>
          <w:color w:val="auto"/>
          <w:sz w:val="24"/>
          <w:szCs w:val="24"/>
          <w:highlight w:val="none"/>
        </w:rPr>
      </w:pPr>
      <w:r>
        <w:rPr>
          <w:color w:val="auto"/>
          <w:sz w:val="24"/>
          <w:szCs w:val="24"/>
          <w:highlight w:val="none"/>
        </w:rPr>
        <w:t xml:space="preserve">16.1.1</w:t>
      </w:r>
      <w:r>
        <w:rPr>
          <w:rFonts w:hint="eastAsia"/>
          <w:color w:val="auto"/>
          <w:sz w:val="24"/>
          <w:szCs w:val="24"/>
          <w:highlight w:val="none"/>
        </w:rPr>
        <w:t xml:space="preserve">采购人违约的情形</w:t>
      </w:r>
      <w:r/>
    </w:p>
    <w:p>
      <w:pPr>
        <w:contextualSpacing/>
        <w:ind w:left="1200" w:hanging="1200"/>
        <w:jc w:val="left"/>
        <w:spacing w:line="460" w:lineRule="exact"/>
        <w:rPr>
          <w:color w:val="auto"/>
          <w:sz w:val="24"/>
          <w:szCs w:val="24"/>
          <w:highlight w:val="none"/>
        </w:rPr>
      </w:pPr>
      <w:r>
        <w:rPr>
          <w:rFonts w:hint="eastAsia"/>
          <w:color w:val="auto"/>
          <w:sz w:val="24"/>
          <w:szCs w:val="24"/>
          <w:highlight w:val="none"/>
        </w:rPr>
        <w:t xml:space="preserve">采购人违约的其他情形：</w:t>
      </w:r>
      <w:r>
        <w:rPr>
          <w:b/>
          <w:bCs/>
          <w:color w:val="auto"/>
          <w:sz w:val="24"/>
          <w:szCs w:val="24"/>
          <w:highlight w:val="none"/>
          <w:u w:val="single"/>
        </w:rPr>
        <w:t xml:space="preserve">/</w:t>
      </w:r>
      <w:r>
        <w:rPr>
          <w:rFonts w:hint="eastAsia"/>
          <w:color w:val="auto"/>
          <w:sz w:val="24"/>
          <w:szCs w:val="24"/>
          <w:highlight w:val="none"/>
        </w:rPr>
        <w:t xml:space="preserve">。</w:t>
      </w:r>
      <w:r/>
    </w:p>
    <w:p>
      <w:pPr>
        <w:contextualSpacing/>
        <w:ind w:left="1200" w:hanging="1200"/>
        <w:jc w:val="left"/>
        <w:spacing w:line="460" w:lineRule="exact"/>
        <w:rPr>
          <w:color w:val="auto"/>
          <w:sz w:val="24"/>
          <w:szCs w:val="24"/>
          <w:highlight w:val="none"/>
        </w:rPr>
      </w:pPr>
      <w:r>
        <w:rPr>
          <w:color w:val="auto"/>
          <w:sz w:val="24"/>
          <w:szCs w:val="24"/>
          <w:highlight w:val="none"/>
        </w:rPr>
        <w:t xml:space="preserve">    16.1.2 </w:t>
      </w:r>
      <w:r>
        <w:rPr>
          <w:rFonts w:hint="eastAsia"/>
          <w:color w:val="auto"/>
          <w:sz w:val="24"/>
          <w:szCs w:val="24"/>
          <w:highlight w:val="none"/>
        </w:rPr>
        <w:t xml:space="preserve">采购人违约的责任</w:t>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采购人违约责任的承担方式和计算方法：</w:t>
      </w:r>
      <w:r/>
    </w:p>
    <w:p>
      <w:pPr>
        <w:contextualSpacing/>
        <w:ind w:firstLine="480"/>
        <w:jc w:val="left"/>
        <w:spacing w:line="460" w:lineRule="exact"/>
        <w:rPr>
          <w:b/>
          <w:color w:val="auto"/>
          <w:sz w:val="24"/>
          <w:szCs w:val="24"/>
          <w:highlight w:val="none"/>
          <w:u w:val="single"/>
        </w:rPr>
      </w:pPr>
      <w:r>
        <w:rPr>
          <w:rFonts w:hint="eastAsia"/>
          <w:color w:val="auto"/>
          <w:sz w:val="24"/>
          <w:szCs w:val="24"/>
          <w:highlight w:val="none"/>
        </w:rPr>
        <w:t xml:space="preserve">（</w:t>
      </w:r>
      <w:r>
        <w:rPr>
          <w:color w:val="auto"/>
          <w:sz w:val="24"/>
          <w:szCs w:val="24"/>
          <w:highlight w:val="none"/>
        </w:rPr>
        <w:t xml:space="preserve">1</w:t>
      </w:r>
      <w:r>
        <w:rPr>
          <w:rFonts w:hint="eastAsia"/>
          <w:color w:val="auto"/>
          <w:sz w:val="24"/>
          <w:szCs w:val="24"/>
          <w:highlight w:val="none"/>
        </w:rPr>
        <w:t xml:space="preserve">）因采购人原因未能在计划开工日期前</w:t>
      </w:r>
      <w:r>
        <w:rPr>
          <w:color w:val="auto"/>
          <w:sz w:val="24"/>
          <w:szCs w:val="24"/>
          <w:highlight w:val="none"/>
        </w:rPr>
        <w:t xml:space="preserve">7</w:t>
      </w:r>
      <w:r>
        <w:rPr>
          <w:rFonts w:hint="eastAsia"/>
          <w:color w:val="auto"/>
          <w:sz w:val="24"/>
          <w:szCs w:val="24"/>
          <w:highlight w:val="none"/>
        </w:rPr>
        <w:t xml:space="preserve">天内下达开工通知的违约责任：</w:t>
      </w:r>
      <w:r>
        <w:rPr>
          <w:rFonts w:hint="eastAsia"/>
          <w:b/>
          <w:bCs/>
          <w:color w:val="auto"/>
          <w:sz w:val="24"/>
          <w:szCs w:val="24"/>
          <w:highlight w:val="none"/>
          <w:u w:val="single"/>
        </w:rPr>
        <w:t xml:space="preserve">可根据实际情况顺延工期，承包人同意不因此提出任何损失或费用索赔</w:t>
      </w:r>
      <w:r>
        <w:rPr>
          <w:rFonts w:hint="eastAsia"/>
          <w:b/>
          <w:color w:val="auto"/>
          <w:sz w:val="24"/>
          <w:szCs w:val="24"/>
          <w:highlight w:val="none"/>
        </w:rPr>
        <w:t xml:space="preserve">。</w:t>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w:t>
      </w:r>
      <w:r>
        <w:rPr>
          <w:color w:val="auto"/>
          <w:sz w:val="24"/>
          <w:szCs w:val="24"/>
          <w:highlight w:val="none"/>
        </w:rPr>
        <w:t xml:space="preserve">2</w:t>
      </w:r>
      <w:r>
        <w:rPr>
          <w:rFonts w:hint="eastAsia"/>
          <w:color w:val="auto"/>
          <w:sz w:val="24"/>
          <w:szCs w:val="24"/>
          <w:highlight w:val="none"/>
        </w:rPr>
        <w:t xml:space="preserve">）因采购人原因未能按合同约定支付合同价款的违约责任：</w:t>
      </w:r>
      <w:r>
        <w:rPr>
          <w:rFonts w:hint="eastAsia"/>
          <w:b/>
          <w:bCs/>
          <w:color w:val="auto"/>
          <w:sz w:val="24"/>
          <w:szCs w:val="24"/>
          <w:highlight w:val="none"/>
          <w:u w:val="single"/>
        </w:rPr>
        <w:t xml:space="preserve">不计取</w:t>
      </w:r>
      <w:r>
        <w:rPr>
          <w:rFonts w:hint="eastAsia"/>
          <w:color w:val="auto"/>
          <w:sz w:val="24"/>
          <w:szCs w:val="24"/>
          <w:highlight w:val="none"/>
        </w:rPr>
        <w:t xml:space="preserve">。</w:t>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w:t>
      </w:r>
      <w:r>
        <w:rPr>
          <w:color w:val="auto"/>
          <w:sz w:val="24"/>
          <w:szCs w:val="24"/>
          <w:highlight w:val="none"/>
        </w:rPr>
        <w:t xml:space="preserve">3</w:t>
      </w:r>
      <w:r>
        <w:rPr>
          <w:rFonts w:hint="eastAsia"/>
          <w:color w:val="auto"/>
          <w:sz w:val="24"/>
          <w:szCs w:val="24"/>
          <w:highlight w:val="none"/>
        </w:rPr>
        <w:t xml:space="preserve">）采购人违反第</w:t>
      </w:r>
      <w:r>
        <w:rPr>
          <w:color w:val="auto"/>
          <w:sz w:val="24"/>
          <w:szCs w:val="24"/>
          <w:highlight w:val="none"/>
        </w:rPr>
        <w:t xml:space="preserve">10.1</w:t>
      </w:r>
      <w:r>
        <w:rPr>
          <w:rFonts w:hint="eastAsia"/>
          <w:color w:val="auto"/>
          <w:sz w:val="24"/>
          <w:szCs w:val="24"/>
          <w:highlight w:val="none"/>
        </w:rPr>
        <w:t xml:space="preserve">款〔变更的范围〕第（</w:t>
      </w:r>
      <w:r>
        <w:rPr>
          <w:color w:val="auto"/>
          <w:sz w:val="24"/>
          <w:szCs w:val="24"/>
          <w:highlight w:val="none"/>
        </w:rPr>
        <w:t xml:space="preserve">2</w:t>
      </w:r>
      <w:r>
        <w:rPr>
          <w:rFonts w:hint="eastAsia"/>
          <w:color w:val="auto"/>
          <w:sz w:val="24"/>
          <w:szCs w:val="24"/>
          <w:highlight w:val="none"/>
        </w:rPr>
        <w:t xml:space="preserve">）项约定，自行实施被取消的工作或转由他人实施的违约责任：</w:t>
      </w:r>
      <w:r>
        <w:rPr>
          <w:b/>
          <w:bCs/>
          <w:color w:val="auto"/>
          <w:sz w:val="24"/>
          <w:szCs w:val="24"/>
          <w:highlight w:val="none"/>
          <w:u w:val="single"/>
        </w:rPr>
        <w:t xml:space="preserve"> /</w:t>
      </w:r>
      <w:r>
        <w:rPr>
          <w:rFonts w:hint="eastAsia"/>
          <w:color w:val="auto"/>
          <w:sz w:val="24"/>
          <w:szCs w:val="24"/>
          <w:highlight w:val="none"/>
        </w:rPr>
        <w:t xml:space="preserve">。</w:t>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w:t>
      </w:r>
      <w:r>
        <w:rPr>
          <w:color w:val="auto"/>
          <w:sz w:val="24"/>
          <w:szCs w:val="24"/>
          <w:highlight w:val="none"/>
        </w:rPr>
        <w:t xml:space="preserve">4</w:t>
      </w:r>
      <w:r>
        <w:rPr>
          <w:rFonts w:hint="eastAsia"/>
          <w:color w:val="auto"/>
          <w:sz w:val="24"/>
          <w:szCs w:val="24"/>
          <w:highlight w:val="none"/>
        </w:rPr>
        <w:t xml:space="preserve">）采购人提供的材料、工程设备的规格、数量或质量不符合合同约定，或因采购人原因导致交货日期延误或交货地点变更等情况的违约责任：</w:t>
      </w:r>
      <w:r>
        <w:rPr>
          <w:b/>
          <w:bCs/>
          <w:color w:val="auto"/>
          <w:sz w:val="24"/>
          <w:szCs w:val="24"/>
          <w:highlight w:val="none"/>
          <w:u w:val="single"/>
        </w:rPr>
        <w:t xml:space="preserve">/</w:t>
      </w:r>
      <w:r>
        <w:rPr>
          <w:rFonts w:hint="eastAsia"/>
          <w:color w:val="auto"/>
          <w:sz w:val="24"/>
          <w:szCs w:val="24"/>
          <w:highlight w:val="none"/>
        </w:rPr>
        <w:t xml:space="preserve">。</w:t>
      </w:r>
      <w:r/>
    </w:p>
    <w:p>
      <w:pPr>
        <w:contextualSpacing/>
        <w:jc w:val="left"/>
        <w:spacing w:line="460" w:lineRule="exact"/>
        <w:rPr>
          <w:color w:val="auto"/>
          <w:sz w:val="24"/>
          <w:szCs w:val="24"/>
          <w:highlight w:val="none"/>
        </w:rPr>
      </w:pPr>
      <w:r>
        <w:rPr>
          <w:rFonts w:hint="eastAsia"/>
          <w:color w:val="auto"/>
          <w:sz w:val="24"/>
          <w:szCs w:val="24"/>
          <w:highlight w:val="none"/>
        </w:rPr>
        <w:t xml:space="preserve">（</w:t>
      </w:r>
      <w:r>
        <w:rPr>
          <w:color w:val="auto"/>
          <w:sz w:val="24"/>
          <w:szCs w:val="24"/>
          <w:highlight w:val="none"/>
        </w:rPr>
        <w:t xml:space="preserve">5</w:t>
      </w:r>
      <w:r>
        <w:rPr>
          <w:rFonts w:hint="eastAsia"/>
          <w:color w:val="auto"/>
          <w:sz w:val="24"/>
          <w:szCs w:val="24"/>
          <w:highlight w:val="none"/>
        </w:rPr>
        <w:t xml:space="preserve">）因采购人违反合同约定造成暂停施工的违约责任：</w:t>
      </w:r>
      <w:r>
        <w:rPr>
          <w:rFonts w:hint="eastAsia"/>
          <w:b/>
          <w:bCs/>
          <w:color w:val="auto"/>
          <w:sz w:val="24"/>
          <w:szCs w:val="24"/>
          <w:highlight w:val="none"/>
          <w:u w:val="single"/>
        </w:rPr>
        <w:t xml:space="preserve">可根据实际情况顺延工期</w:t>
      </w:r>
      <w:r>
        <w:rPr>
          <w:rFonts w:hint="eastAsia"/>
          <w:color w:val="auto"/>
          <w:sz w:val="24"/>
          <w:szCs w:val="24"/>
          <w:highlight w:val="none"/>
        </w:rPr>
        <w:t xml:space="preserve">。</w:t>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w:t>
      </w:r>
      <w:r>
        <w:rPr>
          <w:color w:val="auto"/>
          <w:sz w:val="24"/>
          <w:szCs w:val="24"/>
          <w:highlight w:val="none"/>
        </w:rPr>
        <w:t xml:space="preserve">6</w:t>
      </w:r>
      <w:r>
        <w:rPr>
          <w:rFonts w:hint="eastAsia"/>
          <w:color w:val="auto"/>
          <w:sz w:val="24"/>
          <w:szCs w:val="24"/>
          <w:highlight w:val="none"/>
        </w:rPr>
        <w:t xml:space="preserve">）采购人无正当理由没有在约定期限内发出复工指示，导致承包人无法复工的违约责任：</w:t>
      </w:r>
      <w:r>
        <w:rPr>
          <w:color w:val="auto"/>
          <w:sz w:val="24"/>
          <w:szCs w:val="24"/>
          <w:highlight w:val="none"/>
          <w:u w:val="single"/>
        </w:rPr>
        <w:t xml:space="preserve">  /  </w:t>
      </w:r>
      <w:r>
        <w:rPr>
          <w:rFonts w:hint="eastAsia"/>
          <w:color w:val="auto"/>
          <w:sz w:val="24"/>
          <w:szCs w:val="24"/>
          <w:highlight w:val="none"/>
        </w:rPr>
        <w:t xml:space="preserve">。</w:t>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w:t>
      </w:r>
      <w:r>
        <w:rPr>
          <w:color w:val="auto"/>
          <w:sz w:val="24"/>
          <w:szCs w:val="24"/>
          <w:highlight w:val="none"/>
        </w:rPr>
        <w:t xml:space="preserve">7</w:t>
      </w:r>
      <w:r>
        <w:rPr>
          <w:rFonts w:hint="eastAsia"/>
          <w:color w:val="auto"/>
          <w:sz w:val="24"/>
          <w:szCs w:val="24"/>
          <w:highlight w:val="none"/>
        </w:rPr>
        <w:t xml:space="preserve">）其他：</w:t>
      </w:r>
      <w:r>
        <w:rPr>
          <w:b/>
          <w:bCs/>
          <w:color w:val="auto"/>
          <w:sz w:val="24"/>
          <w:szCs w:val="24"/>
          <w:highlight w:val="none"/>
          <w:u w:val="single"/>
        </w:rPr>
        <w:t xml:space="preserve">/</w:t>
      </w:r>
      <w:r>
        <w:rPr>
          <w:rFonts w:hint="eastAsia"/>
          <w:color w:val="auto"/>
          <w:sz w:val="24"/>
          <w:szCs w:val="24"/>
          <w:highlight w:val="none"/>
        </w:rPr>
        <w:t xml:space="preserve">。</w:t>
      </w:r>
      <w:r/>
    </w:p>
    <w:p>
      <w:pPr>
        <w:contextualSpacing/>
        <w:ind w:firstLine="480"/>
        <w:jc w:val="left"/>
        <w:spacing w:line="460" w:lineRule="exact"/>
        <w:rPr>
          <w:color w:val="auto"/>
          <w:sz w:val="24"/>
          <w:szCs w:val="24"/>
          <w:highlight w:val="none"/>
        </w:rPr>
      </w:pPr>
      <w:r>
        <w:rPr>
          <w:color w:val="auto"/>
          <w:sz w:val="24"/>
          <w:szCs w:val="24"/>
          <w:highlight w:val="none"/>
        </w:rPr>
        <w:t xml:space="preserve">16.1.3 </w:t>
      </w:r>
      <w:r>
        <w:rPr>
          <w:rFonts w:hint="eastAsia"/>
          <w:color w:val="auto"/>
          <w:sz w:val="24"/>
          <w:szCs w:val="24"/>
          <w:highlight w:val="none"/>
        </w:rPr>
        <w:t xml:space="preserve">因采购人违约解除合同</w:t>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承包人按</w:t>
      </w:r>
      <w:r>
        <w:rPr>
          <w:color w:val="auto"/>
          <w:sz w:val="24"/>
          <w:szCs w:val="24"/>
          <w:highlight w:val="none"/>
        </w:rPr>
        <w:t xml:space="preserve">16.1.1</w:t>
      </w:r>
      <w:r>
        <w:rPr>
          <w:rFonts w:hint="eastAsia"/>
          <w:color w:val="auto"/>
          <w:sz w:val="24"/>
          <w:szCs w:val="24"/>
          <w:highlight w:val="none"/>
        </w:rPr>
        <w:t xml:space="preserve">项〔采购人违约的情形〕约定暂停施工满</w:t>
      </w:r>
      <w:r>
        <w:rPr>
          <w:color w:val="auto"/>
          <w:sz w:val="24"/>
          <w:szCs w:val="24"/>
          <w:highlight w:val="none"/>
          <w:u w:val="single"/>
        </w:rPr>
        <w:t xml:space="preserve">  /  </w:t>
      </w:r>
      <w:r>
        <w:rPr>
          <w:rFonts w:hint="eastAsia"/>
          <w:color w:val="auto"/>
          <w:sz w:val="24"/>
          <w:szCs w:val="24"/>
          <w:highlight w:val="none"/>
        </w:rPr>
        <w:t xml:space="preserve">天后采购人仍不纠正其违约行为并致使合同目的不能实现的，承包人有权解除合同。</w:t>
      </w:r>
      <w:r/>
    </w:p>
    <w:p>
      <w:pPr>
        <w:contextualSpacing/>
        <w:ind w:firstLine="480"/>
        <w:jc w:val="left"/>
        <w:spacing w:after="120" w:line="460" w:lineRule="exact"/>
        <w:rPr>
          <w:color w:val="auto"/>
          <w:sz w:val="24"/>
          <w:szCs w:val="24"/>
          <w:highlight w:val="none"/>
        </w:rPr>
      </w:pPr>
      <w:r>
        <w:rPr>
          <w:color w:val="auto"/>
          <w:sz w:val="24"/>
          <w:szCs w:val="24"/>
          <w:highlight w:val="none"/>
        </w:rPr>
        <w:t xml:space="preserve">16.2 </w:t>
      </w:r>
      <w:r>
        <w:rPr>
          <w:rFonts w:hint="eastAsia"/>
          <w:color w:val="auto"/>
          <w:sz w:val="24"/>
          <w:szCs w:val="24"/>
          <w:highlight w:val="none"/>
        </w:rPr>
        <w:t xml:space="preserve">承包人违约</w:t>
      </w:r>
      <w:r/>
    </w:p>
    <w:p>
      <w:pPr>
        <w:contextualSpacing/>
        <w:ind w:firstLine="480"/>
        <w:jc w:val="left"/>
        <w:spacing w:line="460" w:lineRule="exact"/>
        <w:rPr>
          <w:color w:val="auto"/>
          <w:sz w:val="24"/>
          <w:szCs w:val="24"/>
          <w:highlight w:val="none"/>
        </w:rPr>
      </w:pPr>
      <w:r>
        <w:rPr>
          <w:color w:val="auto"/>
          <w:sz w:val="24"/>
          <w:szCs w:val="24"/>
          <w:highlight w:val="none"/>
        </w:rPr>
        <w:t xml:space="preserve">16.2.1 </w:t>
      </w:r>
      <w:r>
        <w:rPr>
          <w:rFonts w:hint="eastAsia"/>
          <w:color w:val="auto"/>
          <w:sz w:val="24"/>
          <w:szCs w:val="24"/>
          <w:highlight w:val="none"/>
        </w:rPr>
        <w:t xml:space="preserve">承包人违约的情形</w:t>
      </w:r>
      <w:r/>
    </w:p>
    <w:p>
      <w:pPr>
        <w:contextualSpacing/>
        <w:jc w:val="left"/>
        <w:spacing w:line="460" w:lineRule="exact"/>
        <w:rPr>
          <w:color w:val="auto"/>
          <w:sz w:val="24"/>
          <w:szCs w:val="24"/>
          <w:highlight w:val="none"/>
        </w:rPr>
      </w:pPr>
      <w:r>
        <w:rPr>
          <w:rFonts w:hint="eastAsia"/>
          <w:color w:val="auto"/>
          <w:sz w:val="24"/>
          <w:szCs w:val="24"/>
          <w:highlight w:val="none"/>
        </w:rPr>
        <w:t xml:space="preserve">承包人违约的其他情形：</w:t>
      </w:r>
      <w:r>
        <w:rPr>
          <w:rFonts w:hint="eastAsia"/>
          <w:b/>
          <w:bCs/>
          <w:color w:val="auto"/>
          <w:sz w:val="24"/>
          <w:szCs w:val="24"/>
          <w:highlight w:val="none"/>
          <w:u w:val="single"/>
        </w:rPr>
        <w:t xml:space="preserve">按专用条款</w:t>
      </w:r>
      <w:r>
        <w:rPr>
          <w:b/>
          <w:bCs/>
          <w:color w:val="auto"/>
          <w:sz w:val="24"/>
          <w:szCs w:val="24"/>
          <w:highlight w:val="none"/>
          <w:u w:val="single"/>
        </w:rPr>
        <w:t xml:space="preserve">16.2.2</w:t>
      </w:r>
      <w:r>
        <w:rPr>
          <w:rFonts w:hint="eastAsia"/>
          <w:color w:val="auto"/>
          <w:sz w:val="24"/>
          <w:szCs w:val="24"/>
          <w:highlight w:val="none"/>
        </w:rPr>
        <w:t xml:space="preserve">。</w:t>
      </w:r>
      <w:r/>
    </w:p>
    <w:p>
      <w:pPr>
        <w:contextualSpacing/>
        <w:ind w:firstLine="480"/>
        <w:jc w:val="left"/>
        <w:spacing w:line="460" w:lineRule="exact"/>
        <w:rPr>
          <w:rFonts w:hint="eastAsia"/>
          <w:color w:val="auto"/>
          <w:sz w:val="24"/>
          <w:szCs w:val="24"/>
          <w:highlight w:val="none"/>
        </w:rPr>
      </w:pPr>
      <w:r>
        <w:rPr>
          <w:color w:val="auto"/>
          <w:sz w:val="24"/>
          <w:szCs w:val="24"/>
          <w:highlight w:val="none"/>
        </w:rPr>
        <w:t xml:space="preserve">16.2.2</w:t>
      </w:r>
      <w:r>
        <w:rPr>
          <w:rFonts w:hint="eastAsia"/>
          <w:color w:val="auto"/>
          <w:sz w:val="24"/>
          <w:szCs w:val="24"/>
          <w:highlight w:val="none"/>
        </w:rPr>
        <w:t xml:space="preserve">承包人违约的责任</w:t>
      </w:r>
      <w:r/>
    </w:p>
    <w:p>
      <w:pPr>
        <w:ind w:firstLine="482"/>
        <w:spacing w:line="360" w:lineRule="auto"/>
        <w:rPr>
          <w:rFonts w:hint="eastAsia" w:ascii="Times New Roman"/>
          <w:b/>
          <w:color w:val="auto"/>
          <w:sz w:val="24"/>
          <w:szCs w:val="24"/>
          <w:highlight w:val="none"/>
          <w:u w:val="single"/>
        </w:rPr>
      </w:pPr>
      <w:r>
        <w:rPr>
          <w:rFonts w:ascii="Times New Roman" w:hAnsi="Times New Roman"/>
          <w:b/>
          <w:color w:val="auto"/>
          <w:sz w:val="24"/>
          <w:szCs w:val="24"/>
          <w:highlight w:val="none"/>
          <w:u w:val="single"/>
        </w:rPr>
        <w:t xml:space="preserve">1</w:t>
      </w:r>
      <w:r>
        <w:rPr>
          <w:rFonts w:hint="eastAsia" w:ascii="Times New Roman"/>
          <w:b/>
          <w:color w:val="auto"/>
          <w:sz w:val="24"/>
          <w:szCs w:val="24"/>
          <w:highlight w:val="none"/>
          <w:u w:val="single"/>
        </w:rPr>
        <w:t xml:space="preserve">、承包人收到发包人进场通知后无正当理由不接受施工场地的，自承包人收到进场通知三天内后，视为承包人已确认并接收，施工场地围挡及设施维护义务由承包人承担。</w:t>
      </w:r>
      <w:r/>
    </w:p>
    <w:p>
      <w:pPr>
        <w:ind w:firstLine="482"/>
        <w:spacing w:line="360" w:lineRule="auto"/>
        <w:rPr>
          <w:rFonts w:hint="eastAsia" w:ascii="Times New Roman"/>
          <w:b/>
          <w:color w:val="auto"/>
          <w:sz w:val="24"/>
          <w:szCs w:val="24"/>
          <w:highlight w:val="none"/>
          <w:u w:val="single"/>
          <w:lang w:val="en-US" w:eastAsia="zh-CN"/>
        </w:rPr>
      </w:pPr>
      <w:r>
        <w:rPr>
          <w:rFonts w:hint="eastAsia" w:ascii="Times New Roman"/>
          <w:b/>
          <w:color w:val="auto"/>
          <w:sz w:val="24"/>
          <w:szCs w:val="24"/>
          <w:highlight w:val="none"/>
          <w:u w:val="single"/>
          <w:lang w:val="en-US" w:eastAsia="zh-CN"/>
        </w:rPr>
        <w:t xml:space="preserve">2、由于承包人自身原因，未按本合同规定及监理工程师下达的开工通知载明的开工日期及时开工的，每推迟一天，发包人有权要求承包人支付2000元/天违约金。</w:t>
      </w:r>
      <w:r/>
    </w:p>
    <w:p>
      <w:pPr>
        <w:ind w:firstLine="482"/>
        <w:spacing w:line="360" w:lineRule="auto"/>
        <w:rPr>
          <w:rFonts w:hint="eastAsia" w:ascii="Times New Roman"/>
          <w:b/>
          <w:color w:val="auto"/>
          <w:sz w:val="24"/>
          <w:szCs w:val="24"/>
          <w:highlight w:val="none"/>
          <w:u w:val="single"/>
          <w:lang w:val="en-US" w:eastAsia="zh-CN"/>
        </w:rPr>
      </w:pPr>
      <w:r>
        <w:rPr>
          <w:rFonts w:hint="eastAsia" w:ascii="Times New Roman"/>
          <w:b/>
          <w:color w:val="auto"/>
          <w:sz w:val="24"/>
          <w:szCs w:val="24"/>
          <w:highlight w:val="none"/>
          <w:u w:val="single"/>
          <w:lang w:val="en-US" w:eastAsia="zh-CN"/>
        </w:rPr>
        <w:t xml:space="preserve">3、由于承包人（包括分包单位）自身原因，未按双方约定的工程节点时间完成的，造成分部分项工程形象进度延误的，每延误一天，发包人有权要求承包人支付1000元/天违约金，具体节点计划时间及违约处罚天数需由发包人代表、监理、承包人共同签字确认。</w:t>
      </w:r>
      <w:r/>
    </w:p>
    <w:p>
      <w:pPr>
        <w:ind w:firstLine="482"/>
        <w:spacing w:line="360" w:lineRule="auto"/>
        <w:rPr>
          <w:rFonts w:hint="eastAsia" w:ascii="Times New Roman"/>
          <w:b/>
          <w:color w:val="auto"/>
          <w:sz w:val="24"/>
          <w:szCs w:val="24"/>
          <w:highlight w:val="none"/>
          <w:u w:val="single"/>
          <w:lang w:val="en-US" w:eastAsia="zh-CN"/>
        </w:rPr>
      </w:pPr>
      <w:r>
        <w:rPr>
          <w:rFonts w:hint="eastAsia" w:ascii="Times New Roman"/>
          <w:b/>
          <w:color w:val="auto"/>
          <w:sz w:val="24"/>
          <w:szCs w:val="24"/>
          <w:highlight w:val="none"/>
          <w:u w:val="single"/>
          <w:lang w:val="en-US" w:eastAsia="zh-CN"/>
        </w:rPr>
        <w:t xml:space="preserve">4、承包人项目部人员必须在工程开工前到位，承包人项目经理、主要负责人必须常驻工地，不得兼任其他项目职务，否则，发包人有权要求承包人支付5万元违约金，因人员不到位给发包人造成严重损失的，由承包人赔偿全部损失。</w:t>
      </w:r>
      <w:r/>
    </w:p>
    <w:p>
      <w:pPr>
        <w:ind w:firstLine="482"/>
        <w:spacing w:line="360" w:lineRule="auto"/>
        <w:rPr>
          <w:rFonts w:hint="default" w:ascii="Times New Roman"/>
          <w:b/>
          <w:color w:val="auto"/>
          <w:sz w:val="24"/>
          <w:szCs w:val="24"/>
          <w:highlight w:val="none"/>
          <w:u w:val="single"/>
          <w:lang w:val="en-US" w:eastAsia="zh-CN"/>
        </w:rPr>
      </w:pPr>
      <w:r>
        <w:rPr>
          <w:rFonts w:hint="eastAsia" w:ascii="Times New Roman"/>
          <w:b/>
          <w:color w:val="auto"/>
          <w:sz w:val="24"/>
          <w:szCs w:val="24"/>
          <w:highlight w:val="none"/>
          <w:u w:val="single"/>
          <w:lang w:val="en-US" w:eastAsia="zh-CN"/>
        </w:rPr>
        <w:t xml:space="preserve">5、承包人施工及管理人员未按规定正确佩戴、使用个体防护装备与用品（安全帽、安全带等）的，每发生一次，发包人有权要求承包人支付500元违约金。</w:t>
      </w:r>
      <w:r/>
    </w:p>
    <w:p>
      <w:pPr>
        <w:ind w:firstLine="482"/>
        <w:spacing w:line="360" w:lineRule="auto"/>
        <w:rPr>
          <w:rFonts w:hint="eastAsia" w:ascii="Times New Roman"/>
          <w:b/>
          <w:color w:val="auto"/>
          <w:sz w:val="24"/>
          <w:szCs w:val="24"/>
          <w:highlight w:val="none"/>
          <w:u w:val="single"/>
          <w:lang w:val="en-US" w:eastAsia="zh-CN"/>
        </w:rPr>
      </w:pPr>
      <w:r>
        <w:rPr>
          <w:rFonts w:hint="eastAsia" w:ascii="Times New Roman"/>
          <w:b/>
          <w:color w:val="auto"/>
          <w:sz w:val="24"/>
          <w:szCs w:val="24"/>
          <w:highlight w:val="none"/>
          <w:u w:val="single"/>
          <w:lang w:val="en-US" w:eastAsia="zh-CN"/>
        </w:rPr>
        <w:t xml:space="preserve">6、所有特殊工种人员均应符合有关规定，在施工上岗之前提供资质证书或上岗证给发包人及监理检查。若发现不持相关证件或相关证件造假的，每出现一次，发包人有权要求承包人支付2000元/人违约金，累计十次则发包人有权停工整顿。</w:t>
      </w:r>
      <w:r/>
    </w:p>
    <w:p>
      <w:pPr>
        <w:ind w:firstLine="482"/>
        <w:spacing w:line="360" w:lineRule="auto"/>
        <w:rPr>
          <w:rFonts w:hint="default" w:ascii="Times New Roman"/>
          <w:b/>
          <w:color w:val="auto"/>
          <w:sz w:val="24"/>
          <w:szCs w:val="24"/>
          <w:highlight w:val="none"/>
          <w:u w:val="single"/>
          <w:lang w:val="en-US" w:eastAsia="zh-CN"/>
        </w:rPr>
      </w:pPr>
      <w:r>
        <w:rPr>
          <w:rFonts w:hint="eastAsia" w:ascii="Times New Roman"/>
          <w:b/>
          <w:color w:val="auto"/>
          <w:sz w:val="24"/>
          <w:szCs w:val="24"/>
          <w:highlight w:val="none"/>
          <w:u w:val="single"/>
          <w:lang w:val="en-US" w:eastAsia="zh-CN"/>
        </w:rPr>
        <w:t xml:space="preserve">7、承包人施工过程中使用的施工机械（塔吊、施工电梯等）未经检测或检测不合格的，每发生一次，发包人有权要求承包人支付5千元违约金，并责令停工。</w:t>
      </w:r>
      <w:r/>
    </w:p>
    <w:p>
      <w:pPr>
        <w:ind w:firstLine="482"/>
        <w:spacing w:line="360" w:lineRule="auto"/>
        <w:rPr>
          <w:rFonts w:hint="default" w:ascii="Times New Roman"/>
          <w:b/>
          <w:color w:val="auto"/>
          <w:sz w:val="24"/>
          <w:szCs w:val="24"/>
          <w:highlight w:val="none"/>
          <w:u w:val="single"/>
          <w:lang w:val="en-US" w:eastAsia="zh-CN"/>
        </w:rPr>
      </w:pPr>
      <w:r>
        <w:rPr>
          <w:rFonts w:hint="eastAsia" w:ascii="Times New Roman"/>
          <w:b/>
          <w:color w:val="auto"/>
          <w:sz w:val="24"/>
          <w:szCs w:val="24"/>
          <w:highlight w:val="none"/>
          <w:u w:val="single"/>
          <w:lang w:val="en-US" w:eastAsia="zh-CN"/>
        </w:rPr>
        <w:t xml:space="preserve">8、凡是在施工过程中发现承包人存在违法发包、转包、分包及挂靠等违法行为的，每发生一次，发包人有权要求承包人支付2万元违约金。因上述原因产生的工期、质量、造价增加方面的责任均由承包人承担，承包人必须立即整改，如承包人未在限期内整改完成或拒不整改的，发包人有权解除合同，因此造成发包人损失的均由承包人承担赔偿。</w:t>
      </w:r>
      <w:r/>
    </w:p>
    <w:p>
      <w:pPr>
        <w:ind w:firstLine="482"/>
        <w:spacing w:line="360" w:lineRule="auto"/>
        <w:rPr>
          <w:rFonts w:hint="eastAsia" w:ascii="Times New Roman"/>
          <w:b/>
          <w:color w:val="auto"/>
          <w:sz w:val="24"/>
          <w:szCs w:val="24"/>
          <w:highlight w:val="none"/>
          <w:u w:val="single"/>
          <w:lang w:val="en-US" w:eastAsia="zh-CN"/>
        </w:rPr>
      </w:pPr>
      <w:r>
        <w:rPr>
          <w:rFonts w:hint="eastAsia" w:ascii="Times New Roman"/>
          <w:b/>
          <w:color w:val="auto"/>
          <w:sz w:val="24"/>
          <w:szCs w:val="24"/>
          <w:highlight w:val="none"/>
          <w:u w:val="single"/>
          <w:lang w:val="en-US" w:eastAsia="zh-CN"/>
        </w:rPr>
        <w:t xml:space="preserve">9、凡是在施工过程中发现与原招标文件要求不符的、无实力、转包、挂靠、未经发包人书面同意分包的，发包人有权责令退场，退场结算款按照实际完成合格工程量的70%结算，若不合格须返工的必须按定额及当地材料信息价扣减相关费用的120%。</w:t>
      </w:r>
      <w:r/>
    </w:p>
    <w:p>
      <w:pPr>
        <w:ind w:firstLine="482"/>
        <w:spacing w:line="360" w:lineRule="auto"/>
        <w:rPr>
          <w:rFonts w:hint="default" w:ascii="Times New Roman"/>
          <w:b/>
          <w:color w:val="auto"/>
          <w:sz w:val="24"/>
          <w:szCs w:val="24"/>
          <w:highlight w:val="none"/>
          <w:u w:val="single"/>
          <w:lang w:val="en-US" w:eastAsia="zh-CN"/>
        </w:rPr>
      </w:pPr>
      <w:r>
        <w:rPr>
          <w:rFonts w:hint="eastAsia" w:ascii="Times New Roman"/>
          <w:b/>
          <w:color w:val="auto"/>
          <w:sz w:val="24"/>
          <w:szCs w:val="24"/>
          <w:highlight w:val="none"/>
          <w:u w:val="single"/>
          <w:lang w:val="en-US" w:eastAsia="zh-CN"/>
        </w:rPr>
        <w:t xml:space="preserve">10、承包人拖欠民工工资或者分包人工程款的，发包人有权从承包人剩余工程款中扣留相应款项。</w:t>
      </w:r>
      <w:r/>
    </w:p>
    <w:p>
      <w:pPr>
        <w:ind w:firstLine="482"/>
        <w:spacing w:line="360" w:lineRule="auto"/>
        <w:rPr>
          <w:rFonts w:hint="default" w:ascii="Times New Roman"/>
          <w:b/>
          <w:color w:val="auto"/>
          <w:sz w:val="24"/>
          <w:szCs w:val="24"/>
          <w:highlight w:val="none"/>
          <w:u w:val="single"/>
          <w:lang w:val="en-US" w:eastAsia="zh-CN"/>
        </w:rPr>
      </w:pPr>
      <w:r>
        <w:rPr>
          <w:rFonts w:hint="eastAsia" w:ascii="Times New Roman"/>
          <w:b/>
          <w:color w:val="auto"/>
          <w:sz w:val="24"/>
          <w:szCs w:val="24"/>
          <w:highlight w:val="none"/>
          <w:u w:val="single"/>
          <w:lang w:val="en-US" w:eastAsia="zh-CN"/>
        </w:rPr>
        <w:t xml:space="preserve">11、承包人主要管理人员在施工过程中不服从发包人及监理管理的，每发生一次，发包人有权要求承包人更换相应人员并支付2千元违约金。</w:t>
      </w:r>
      <w:r/>
    </w:p>
    <w:p>
      <w:pPr>
        <w:ind w:firstLine="482"/>
        <w:spacing w:line="360" w:lineRule="auto"/>
        <w:rPr>
          <w:rFonts w:hint="eastAsia" w:ascii="Times New Roman"/>
          <w:b/>
          <w:color w:val="auto"/>
          <w:sz w:val="24"/>
          <w:szCs w:val="24"/>
          <w:highlight w:val="none"/>
          <w:u w:val="single"/>
          <w:lang w:val="en-US" w:eastAsia="zh-CN"/>
        </w:rPr>
      </w:pPr>
      <w:r>
        <w:rPr>
          <w:rFonts w:hint="eastAsia" w:ascii="Times New Roman"/>
          <w:b/>
          <w:color w:val="auto"/>
          <w:sz w:val="24"/>
          <w:szCs w:val="24"/>
          <w:highlight w:val="none"/>
          <w:u w:val="single"/>
          <w:lang w:val="en-US" w:eastAsia="zh-CN"/>
        </w:rPr>
        <w:t xml:space="preserve">12、由于承包人责任出现质量或安全问题及隐患，经发包人、监理、政府相关主管部门发现或提出的，没有在限期内整改完成或不整改的，每发生一次，发包人有权要求承包人支付2千元违约金。</w:t>
      </w:r>
      <w:r/>
    </w:p>
    <w:p>
      <w:pPr>
        <w:ind w:firstLine="482"/>
        <w:spacing w:line="360" w:lineRule="auto"/>
        <w:rPr>
          <w:rFonts w:hint="eastAsia" w:ascii="Times New Roman"/>
          <w:b/>
          <w:color w:val="auto"/>
          <w:sz w:val="24"/>
          <w:szCs w:val="24"/>
          <w:highlight w:val="none"/>
          <w:u w:val="single"/>
          <w:lang w:val="en-US" w:eastAsia="zh-CN"/>
        </w:rPr>
      </w:pPr>
      <w:r>
        <w:rPr>
          <w:rFonts w:hint="eastAsia" w:ascii="Times New Roman"/>
          <w:b/>
          <w:color w:val="auto"/>
          <w:sz w:val="24"/>
          <w:szCs w:val="24"/>
          <w:highlight w:val="none"/>
          <w:u w:val="single"/>
          <w:lang w:val="en-US" w:eastAsia="zh-CN"/>
        </w:rPr>
        <w:t xml:space="preserve">13、由于承包人责任违反安全文明规定，被举报、投诉或被媒体曝光且经查证属实的，每发生一次，发包人有权要求承包人支付5千元违约金；受政府、上级相关主管部门通报批评的，每发生一次，发包人有权要求承包人支付1万元违约金；受政府、上级相关主管部门停工处罚的，每发生一次，发包人有权要求承包人支付2万元违约金。</w:t>
      </w:r>
      <w:r/>
    </w:p>
    <w:p>
      <w:pPr>
        <w:ind w:firstLine="482"/>
        <w:spacing w:line="360" w:lineRule="auto"/>
        <w:rPr>
          <w:rFonts w:hint="default" w:ascii="Times New Roman"/>
          <w:b/>
          <w:color w:val="auto"/>
          <w:sz w:val="24"/>
          <w:szCs w:val="24"/>
          <w:highlight w:val="none"/>
          <w:u w:val="single"/>
          <w:lang w:val="en-US" w:eastAsia="zh-CN"/>
        </w:rPr>
      </w:pPr>
      <w:r>
        <w:rPr>
          <w:rFonts w:hint="eastAsia" w:ascii="Times New Roman"/>
          <w:b/>
          <w:color w:val="auto"/>
          <w:sz w:val="24"/>
          <w:szCs w:val="24"/>
          <w:highlight w:val="none"/>
          <w:u w:val="single"/>
          <w:lang w:val="en-US" w:eastAsia="zh-CN"/>
        </w:rPr>
        <w:t xml:space="preserve">14、由于承包人责任，发生一般安全生产责任事故的，每发生一次，发包人有权要求承包人支付不低于2万元违约金；发生较大安全生产责任事故的，每发生一次，发包人有权要求承包人支付不低于5万元违约金；发生重大安全生产责任事故的，每发生一次，发包人有权要求承包人支付不低于10万元违约金。</w:t>
      </w:r>
      <w:r/>
    </w:p>
    <w:p>
      <w:pPr>
        <w:ind w:firstLine="482"/>
        <w:spacing w:line="360" w:lineRule="auto"/>
        <w:rPr>
          <w:rFonts w:hint="eastAsia" w:ascii="Times New Roman"/>
          <w:b/>
          <w:color w:val="auto"/>
          <w:sz w:val="24"/>
          <w:szCs w:val="24"/>
          <w:highlight w:val="none"/>
          <w:u w:val="single"/>
          <w:lang w:val="en-US" w:eastAsia="zh-CN"/>
        </w:rPr>
      </w:pPr>
      <w:r>
        <w:rPr>
          <w:rFonts w:hint="eastAsia" w:ascii="Times New Roman"/>
          <w:b/>
          <w:color w:val="auto"/>
          <w:sz w:val="24"/>
          <w:szCs w:val="24"/>
          <w:highlight w:val="none"/>
          <w:u w:val="single"/>
          <w:lang w:val="en-US" w:eastAsia="zh-CN"/>
        </w:rPr>
        <w:t xml:space="preserve">15、由于承包人责任出现严重质量问题，除补偿发包人实际损失外，受到报纸、电视等媒体曝光或被政府相关主管部门通报批评的，每发生一次，发包人有权要求承包人支付2万元违约金，可由发包人直接从进度款或质量保证金中扣除。同时，取消承包人一切评优资格。</w:t>
      </w:r>
      <w:r/>
    </w:p>
    <w:p>
      <w:pPr>
        <w:ind w:firstLine="482"/>
        <w:spacing w:line="360" w:lineRule="auto"/>
        <w:rPr>
          <w:rFonts w:hint="default" w:ascii="Times New Roman"/>
          <w:b/>
          <w:color w:val="auto"/>
          <w:sz w:val="24"/>
          <w:szCs w:val="24"/>
          <w:highlight w:val="none"/>
          <w:u w:val="single"/>
          <w:lang w:val="en-US" w:eastAsia="zh-CN"/>
        </w:rPr>
      </w:pPr>
      <w:r>
        <w:rPr>
          <w:rFonts w:hint="eastAsia" w:ascii="Times New Roman"/>
          <w:b/>
          <w:color w:val="auto"/>
          <w:sz w:val="24"/>
          <w:szCs w:val="24"/>
          <w:highlight w:val="none"/>
          <w:u w:val="single"/>
          <w:lang w:val="en-US" w:eastAsia="zh-CN"/>
        </w:rPr>
        <w:t xml:space="preserve">16、因承包人责任发生一般质量事故的，除返工或加固费用外，每发生一次，发包人有权要求承包人支付不低于2万元违约金；发生严重质量事故的，除返工或加固费用外，每发生一次，发包人有权要求承包人支付不低于5万元违约金；发生重大质量事故的，除返工或加固费用外，每发生一次，发包人有权要求承包人支付不低于10万元违约金。</w:t>
      </w:r>
      <w:r/>
    </w:p>
    <w:p>
      <w:pPr>
        <w:ind w:firstLine="482"/>
        <w:spacing w:line="360" w:lineRule="auto"/>
        <w:rPr>
          <w:rFonts w:hint="eastAsia" w:ascii="Times New Roman"/>
          <w:b/>
          <w:color w:val="auto"/>
          <w:sz w:val="24"/>
          <w:szCs w:val="24"/>
          <w:highlight w:val="none"/>
          <w:u w:val="single"/>
          <w:lang w:val="en-US" w:eastAsia="zh-CN"/>
        </w:rPr>
      </w:pPr>
      <w:r>
        <w:rPr>
          <w:rFonts w:hint="eastAsia" w:ascii="Times New Roman"/>
          <w:b/>
          <w:color w:val="auto"/>
          <w:sz w:val="24"/>
          <w:szCs w:val="24"/>
          <w:highlight w:val="none"/>
          <w:u w:val="single"/>
          <w:lang w:val="en-US" w:eastAsia="zh-CN"/>
        </w:rPr>
        <w:t xml:space="preserve">17、因承包人原因工程质量达不到合格的质量标准的，由承包人无条件进行返工、整改、修复或采取其他补救措施达到质量标准，所产生的费用包括重新检测所需费用均由承包人自行承担。如发包人、监理单位提出整改要求后7天内承包人仍未予以完善，发包人有权另行安排单位完成相应整改工作，由此产生的费用由承包人承担。</w:t>
      </w:r>
      <w:r/>
    </w:p>
    <w:p>
      <w:pPr>
        <w:ind w:firstLine="482"/>
        <w:spacing w:line="360" w:lineRule="auto"/>
        <w:rPr>
          <w:rFonts w:hint="eastAsia" w:ascii="Times New Roman"/>
          <w:b/>
          <w:color w:val="auto"/>
          <w:sz w:val="24"/>
          <w:szCs w:val="24"/>
          <w:highlight w:val="none"/>
          <w:u w:val="single"/>
          <w:lang w:val="en-US" w:eastAsia="zh-CN"/>
        </w:rPr>
      </w:pPr>
      <w:r>
        <w:rPr>
          <w:rFonts w:hint="eastAsia" w:ascii="Times New Roman"/>
          <w:b/>
          <w:color w:val="auto"/>
          <w:sz w:val="24"/>
          <w:szCs w:val="24"/>
          <w:highlight w:val="none"/>
          <w:u w:val="single"/>
          <w:lang w:val="en-US" w:eastAsia="zh-CN"/>
        </w:rPr>
        <w:t xml:space="preserve">18、承包人应严格执行报验制度，因承包人原因未经监理检查验收确认私自进行施工的（包括隐蔽工程未经监理报验、复检私自隐蔽的），每发生一次，发包人有权要求承包人支付2千元违约金。</w:t>
      </w:r>
      <w:r/>
    </w:p>
    <w:p>
      <w:pPr>
        <w:ind w:firstLine="482"/>
        <w:spacing w:line="360" w:lineRule="auto"/>
        <w:rPr>
          <w:rFonts w:hint="default" w:ascii="Times New Roman"/>
          <w:b/>
          <w:color w:val="auto"/>
          <w:sz w:val="24"/>
          <w:szCs w:val="24"/>
          <w:highlight w:val="none"/>
          <w:u w:val="single"/>
          <w:lang w:val="en-US" w:eastAsia="zh-CN"/>
        </w:rPr>
      </w:pPr>
      <w:r>
        <w:rPr>
          <w:rFonts w:hint="eastAsia" w:ascii="Times New Roman"/>
          <w:b/>
          <w:color w:val="auto"/>
          <w:sz w:val="24"/>
          <w:szCs w:val="24"/>
          <w:highlight w:val="none"/>
          <w:u w:val="single"/>
          <w:lang w:val="en-US" w:eastAsia="zh-CN"/>
        </w:rPr>
        <w:t xml:space="preserve">19、因承包人责任工程质量存在缺陷，未在限期内整改完成或整改不彻底留下质量隐患的，或在政府相关主管部门之间检查过程中被勒令返工的，每发生一次，发包人有权要求承包人支付5千元违约金；被勒令停工的，每发生一次，发包人有权要求承包人支付1万元违约金。</w:t>
      </w:r>
      <w:r/>
    </w:p>
    <w:p>
      <w:pPr>
        <w:ind w:firstLine="482"/>
        <w:spacing w:line="360" w:lineRule="auto"/>
        <w:rPr>
          <w:rFonts w:hint="eastAsia" w:ascii="Times New Roman"/>
          <w:b/>
          <w:color w:val="auto"/>
          <w:sz w:val="24"/>
          <w:szCs w:val="24"/>
          <w:highlight w:val="none"/>
          <w:u w:val="single"/>
          <w:lang w:val="en-US" w:eastAsia="zh-CN"/>
        </w:rPr>
      </w:pPr>
      <w:r>
        <w:rPr>
          <w:rFonts w:hint="eastAsia" w:ascii="Times New Roman"/>
          <w:b/>
          <w:color w:val="auto"/>
          <w:sz w:val="24"/>
          <w:szCs w:val="24"/>
          <w:highlight w:val="none"/>
          <w:u w:val="single"/>
          <w:lang w:val="en-US" w:eastAsia="zh-CN"/>
        </w:rPr>
        <w:t xml:space="preserve">20、因承包人原因，未按政府相关主管部门要求开展智慧工地建设的，发包人有权要求承包人支付合同总额1%的违约金；未按合同约定与恒翔智慧工地系统进行对接或没有在限期内整改完成的，每发生一次，发包人有权要求承包人支付2万元违约金，不整改的，发包人有权将智慧工地投入费全额扣除。</w:t>
      </w:r>
      <w:r/>
    </w:p>
    <w:p>
      <w:pPr>
        <w:ind w:firstLine="482"/>
        <w:spacing w:line="360" w:lineRule="auto"/>
        <w:rPr>
          <w:rFonts w:hint="eastAsia" w:ascii="Times New Roman"/>
          <w:b/>
          <w:color w:val="auto"/>
          <w:sz w:val="24"/>
          <w:szCs w:val="24"/>
          <w:highlight w:val="none"/>
          <w:u w:val="single"/>
          <w:lang w:val="en-US" w:eastAsia="zh-CN"/>
        </w:rPr>
      </w:pPr>
      <w:r>
        <w:rPr>
          <w:rFonts w:hint="eastAsia" w:ascii="Times New Roman"/>
          <w:b/>
          <w:color w:val="auto"/>
          <w:sz w:val="24"/>
          <w:szCs w:val="24"/>
          <w:highlight w:val="none"/>
          <w:u w:val="single"/>
          <w:lang w:val="en-US" w:eastAsia="zh-CN"/>
        </w:rPr>
        <w:t xml:space="preserve">21、发包人在检查过程中，发现承包人工程材料未按合同约定选用的（特殊情况进行事先报备的除外），每发生一次，发包人有权要求承包人支付违约金2万元；发现承包人省去建筑材料、降低材料的规格，使用劣质材料或不合规格的材料，承包人应根据发包人要求更换这些不合格材料，影响功能和结构安全的，必须无条件返工，承包人承担全额返工损失的120%，每发生一次，发包人有权要求承包人支付不低于5万元违约金；不影响功能、结构安全，能返工的必须返工，不能返工的按原货款的30%结算。</w:t>
      </w:r>
      <w:r/>
    </w:p>
    <w:p>
      <w:pPr>
        <w:ind w:firstLine="482"/>
        <w:spacing w:line="360" w:lineRule="auto"/>
        <w:rPr>
          <w:rFonts w:hint="eastAsia" w:ascii="Times New Roman"/>
          <w:b/>
          <w:color w:val="auto"/>
          <w:sz w:val="24"/>
          <w:szCs w:val="24"/>
          <w:highlight w:val="none"/>
          <w:u w:val="single"/>
          <w:lang w:val="en-US" w:eastAsia="zh-CN"/>
        </w:rPr>
      </w:pPr>
      <w:r>
        <w:rPr>
          <w:rFonts w:hint="eastAsia" w:ascii="Times New Roman"/>
          <w:b/>
          <w:color w:val="auto"/>
          <w:sz w:val="24"/>
          <w:szCs w:val="24"/>
          <w:highlight w:val="none"/>
          <w:u w:val="single"/>
          <w:lang w:val="en-US" w:eastAsia="zh-CN"/>
        </w:rPr>
        <w:t xml:space="preserve">22、发包人付款前，承包人应提供符合发包人要求的合法有效的发票，否则，发包人有权顺延付款时间。</w:t>
      </w:r>
      <w:r/>
    </w:p>
    <w:p>
      <w:pPr>
        <w:ind w:firstLine="482"/>
        <w:spacing w:line="360" w:lineRule="auto"/>
        <w:rPr>
          <w:rFonts w:hint="eastAsia" w:ascii="Times New Roman"/>
          <w:b/>
          <w:color w:val="auto"/>
          <w:sz w:val="24"/>
          <w:szCs w:val="24"/>
          <w:highlight w:val="none"/>
          <w:u w:val="single"/>
          <w:lang w:val="en-US" w:eastAsia="zh-CN"/>
        </w:rPr>
      </w:pPr>
      <w:r>
        <w:rPr>
          <w:rFonts w:hint="eastAsia" w:ascii="Times New Roman"/>
          <w:b/>
          <w:color w:val="auto"/>
          <w:sz w:val="24"/>
          <w:szCs w:val="24"/>
          <w:highlight w:val="none"/>
          <w:u w:val="single"/>
          <w:lang w:val="en-US" w:eastAsia="zh-CN"/>
        </w:rPr>
        <w:t xml:space="preserve">23、承包人必须遵守发包人公司现行的相关规章制度，按照《常熟市恒翔建设有限公司工程施工考核办法》，月度考核中承包人考核成绩为一般及以下的，或发现承包人有严重违反情形的，按照相应办法中的奖惩措施进行违约处罚，且当月进度款由发包人质量安全科备案，发包人有权延迟支付并由质量安全科监督执行。发包人考核过程中发现承包人签字造假的，发包人有权要求承包人支付1万元/次违约金。</w:t>
      </w:r>
      <w:r/>
    </w:p>
    <w:p>
      <w:pPr>
        <w:ind w:left="1" w:firstLine="472"/>
        <w:jc w:val="left"/>
        <w:spacing w:line="360" w:lineRule="auto"/>
        <w:rPr>
          <w:rFonts w:hint="eastAsia"/>
          <w:color w:val="auto"/>
          <w:sz w:val="24"/>
          <w:szCs w:val="24"/>
          <w:highlight w:val="none"/>
        </w:rPr>
      </w:pPr>
      <w:r>
        <w:rPr>
          <w:rFonts w:hint="eastAsia" w:ascii="Times New Roman"/>
          <w:b/>
          <w:color w:val="auto"/>
          <w:sz w:val="24"/>
          <w:szCs w:val="24"/>
          <w:highlight w:val="none"/>
          <w:u w:val="single"/>
          <w:lang w:val="en-US" w:eastAsia="zh-CN"/>
        </w:rPr>
        <w:t xml:space="preserve">24</w:t>
      </w:r>
      <w:r>
        <w:rPr>
          <w:rFonts w:hint="eastAsia" w:ascii="Times New Roman"/>
          <w:b/>
          <w:color w:val="auto"/>
          <w:sz w:val="24"/>
          <w:szCs w:val="24"/>
          <w:highlight w:val="none"/>
          <w:u w:val="single"/>
        </w:rPr>
        <w:t xml:space="preserve">、发包人有权从工程进度款及其他应付款项中扣除本合同中承包人应承担的违约金及其他费用</w:t>
      </w:r>
      <w:r>
        <w:rPr>
          <w:rFonts w:hint="eastAsia" w:ascii="Times New Roman"/>
          <w:b/>
          <w:color w:val="auto"/>
          <w:sz w:val="24"/>
          <w:szCs w:val="24"/>
          <w:highlight w:val="none"/>
        </w:rPr>
        <w:t xml:space="preserve">。</w:t>
      </w:r>
      <w:r/>
    </w:p>
    <w:p>
      <w:pPr>
        <w:contextualSpacing/>
        <w:ind w:firstLine="480"/>
        <w:jc w:val="left"/>
        <w:spacing w:line="460" w:lineRule="exact"/>
        <w:rPr>
          <w:color w:val="auto"/>
          <w:sz w:val="24"/>
          <w:szCs w:val="24"/>
          <w:highlight w:val="none"/>
        </w:rPr>
      </w:pPr>
      <w:r>
        <w:rPr>
          <w:color w:val="auto"/>
          <w:sz w:val="24"/>
          <w:szCs w:val="24"/>
          <w:highlight w:val="none"/>
        </w:rPr>
        <w:t xml:space="preserve">16.2.3 </w:t>
      </w:r>
      <w:r>
        <w:rPr>
          <w:rFonts w:hint="eastAsia"/>
          <w:color w:val="auto"/>
          <w:sz w:val="24"/>
          <w:szCs w:val="24"/>
          <w:highlight w:val="none"/>
        </w:rPr>
        <w:t xml:space="preserve">因承包人违约解除合同</w:t>
      </w:r>
      <w:r/>
    </w:p>
    <w:p>
      <w:pPr>
        <w:contextualSpacing/>
        <w:ind w:firstLine="480"/>
        <w:jc w:val="left"/>
        <w:spacing w:before="120" w:after="120" w:line="460" w:lineRule="exact"/>
        <w:rPr>
          <w:b/>
          <w:color w:val="auto"/>
          <w:sz w:val="24"/>
          <w:szCs w:val="24"/>
          <w:highlight w:val="none"/>
          <w:u w:val="single"/>
        </w:rPr>
      </w:pPr>
      <w:r>
        <w:rPr>
          <w:rFonts w:hint="eastAsia"/>
          <w:color w:val="auto"/>
          <w:sz w:val="24"/>
          <w:szCs w:val="24"/>
          <w:highlight w:val="none"/>
        </w:rPr>
        <w:t xml:space="preserve">关于承包人违约解除合同的特别约定：</w:t>
      </w:r>
      <w:r>
        <w:rPr>
          <w:rFonts w:hint="eastAsia"/>
          <w:b/>
          <w:color w:val="auto"/>
          <w:sz w:val="24"/>
          <w:szCs w:val="24"/>
          <w:highlight w:val="none"/>
          <w:u w:val="single"/>
        </w:rPr>
        <w:t xml:space="preserve">因承包人违约，如采购人要求继续履行合同的，承包人应继续按本合同约定履行，同时按本合同通用条款及专用条款的约定承担违约责任；如采购人选择解除合同的，自采购人解除合同通知书按本合同载明的承包人地址寄发后予以解除，承包人应在合同解除后七日内完成撤场及各项交接工作，承包人应按本合同金额</w:t>
      </w:r>
      <w:r>
        <w:rPr>
          <w:b/>
          <w:color w:val="auto"/>
          <w:sz w:val="24"/>
          <w:szCs w:val="24"/>
          <w:highlight w:val="none"/>
          <w:u w:val="single"/>
        </w:rPr>
        <w:t xml:space="preserve">10%</w:t>
      </w:r>
      <w:r>
        <w:rPr>
          <w:rFonts w:hint="eastAsia"/>
          <w:b/>
          <w:color w:val="auto"/>
          <w:sz w:val="24"/>
          <w:szCs w:val="24"/>
          <w:highlight w:val="none"/>
          <w:u w:val="single"/>
        </w:rPr>
        <w:t xml:space="preserve">向采购人支付违约金，违约金不足以弥补采购人损失的，承包人还应据实赔偿采购人该等损失，同时，采购人已支付的工程款部分，除采购人认可的工程量涉及金额外，其余工程款，承包人应在合同解除后七日内连同各项应支付违约金、赔偿金及其他应付款项一次性支付给采购人。</w:t>
      </w:r>
      <w:r/>
    </w:p>
    <w:p>
      <w:pPr>
        <w:contextualSpacing/>
        <w:ind w:firstLine="482"/>
        <w:jc w:val="left"/>
        <w:spacing w:before="120" w:after="120" w:line="460" w:lineRule="exact"/>
        <w:rPr>
          <w:b/>
          <w:color w:val="auto"/>
          <w:sz w:val="24"/>
          <w:szCs w:val="24"/>
          <w:highlight w:val="none"/>
          <w:u w:val="single"/>
        </w:rPr>
      </w:pPr>
      <w:r>
        <w:rPr>
          <w:rFonts w:hint="eastAsia"/>
          <w:b/>
          <w:color w:val="auto"/>
          <w:sz w:val="24"/>
          <w:szCs w:val="24"/>
          <w:highlight w:val="none"/>
          <w:u w:val="single"/>
        </w:rPr>
        <w:t xml:space="preserve">采购人如通过诉讼方式解除合同的，因行使合同解除权所涉及的诉讼费、律师费、执行费、调档费、查询费、交通住宿费等一切费用，均由承包人承担</w:t>
      </w:r>
      <w:r>
        <w:rPr>
          <w:rFonts w:hint="eastAsia"/>
          <w:b/>
          <w:color w:val="auto"/>
          <w:sz w:val="24"/>
          <w:szCs w:val="24"/>
          <w:highlight w:val="none"/>
        </w:rPr>
        <w:t xml:space="preserve">。</w:t>
      </w:r>
      <w:r/>
    </w:p>
    <w:p>
      <w:pPr>
        <w:contextualSpacing/>
        <w:ind w:firstLine="480"/>
        <w:jc w:val="left"/>
        <w:spacing w:before="120" w:after="120" w:line="460" w:lineRule="exact"/>
        <w:rPr>
          <w:color w:val="auto"/>
          <w:sz w:val="24"/>
          <w:szCs w:val="24"/>
          <w:highlight w:val="none"/>
        </w:rPr>
      </w:pPr>
      <w:r>
        <w:rPr>
          <w:rFonts w:hint="eastAsia"/>
          <w:color w:val="auto"/>
          <w:sz w:val="24"/>
          <w:szCs w:val="24"/>
          <w:highlight w:val="none"/>
        </w:rPr>
        <w:t xml:space="preserve">采购人继续使用承包人在施工现场的材料、设备、临时工程、承包人文件和由承包人或以其名义编制的其他文件的费用承担方式：</w:t>
      </w:r>
      <w:r>
        <w:rPr>
          <w:rFonts w:hint="eastAsia"/>
          <w:b/>
          <w:color w:val="auto"/>
          <w:sz w:val="24"/>
          <w:szCs w:val="24"/>
          <w:highlight w:val="none"/>
          <w:u w:val="single"/>
        </w:rPr>
        <w:t xml:space="preserve">另行协商</w:t>
      </w:r>
      <w:r>
        <w:rPr>
          <w:rFonts w:hint="eastAsia"/>
          <w:color w:val="auto"/>
          <w:sz w:val="24"/>
          <w:szCs w:val="24"/>
          <w:highlight w:val="none"/>
        </w:rPr>
        <w:t xml:space="preserve">。</w:t>
      </w:r>
      <w:r/>
    </w:p>
    <w:p>
      <w:pPr>
        <w:pStyle w:val="787"/>
        <w:contextualSpacing/>
        <w:jc w:val="left"/>
        <w:spacing w:line="460" w:lineRule="exact"/>
        <w:rPr>
          <w:b w:val="0"/>
          <w:color w:val="auto"/>
          <w:sz w:val="24"/>
          <w:szCs w:val="24"/>
          <w:highlight w:val="none"/>
        </w:rPr>
      </w:pPr>
      <w:r/>
      <w:bookmarkStart w:id="722" w:name="_Toc351203649"/>
      <w:r>
        <w:rPr>
          <w:b w:val="0"/>
          <w:color w:val="auto"/>
          <w:sz w:val="24"/>
          <w:szCs w:val="24"/>
          <w:highlight w:val="none"/>
        </w:rPr>
        <w:t xml:space="preserve">17. </w:t>
      </w:r>
      <w:r>
        <w:rPr>
          <w:rFonts w:hint="eastAsia"/>
          <w:b w:val="0"/>
          <w:color w:val="auto"/>
          <w:sz w:val="24"/>
          <w:szCs w:val="24"/>
          <w:highlight w:val="none"/>
        </w:rPr>
        <w:t xml:space="preserve">不可抗力</w:t>
      </w:r>
      <w:bookmarkEnd w:id="720"/>
      <w:r/>
      <w:bookmarkEnd w:id="722"/>
      <w:r/>
      <w:r/>
    </w:p>
    <w:p>
      <w:pPr>
        <w:contextualSpacing/>
        <w:ind w:firstLine="480"/>
        <w:jc w:val="left"/>
        <w:spacing w:after="120" w:line="460" w:lineRule="exact"/>
        <w:rPr>
          <w:color w:val="auto"/>
          <w:sz w:val="24"/>
          <w:szCs w:val="24"/>
          <w:highlight w:val="none"/>
        </w:rPr>
      </w:pPr>
      <w:r>
        <w:rPr>
          <w:color w:val="auto"/>
          <w:sz w:val="24"/>
          <w:szCs w:val="24"/>
          <w:highlight w:val="none"/>
        </w:rPr>
        <w:t xml:space="preserve">17.1 </w:t>
      </w:r>
      <w:r>
        <w:rPr>
          <w:rFonts w:hint="eastAsia"/>
          <w:color w:val="auto"/>
          <w:sz w:val="24"/>
          <w:szCs w:val="24"/>
          <w:highlight w:val="none"/>
        </w:rPr>
        <w:t xml:space="preserve">不可抗力的确认</w:t>
      </w:r>
      <w:r/>
    </w:p>
    <w:p>
      <w:pPr>
        <w:contextualSpacing/>
        <w:ind w:firstLine="480"/>
        <w:jc w:val="left"/>
        <w:spacing w:line="460" w:lineRule="exact"/>
        <w:rPr>
          <w:color w:val="auto"/>
          <w:sz w:val="24"/>
          <w:szCs w:val="24"/>
          <w:highlight w:val="none"/>
          <w:u w:val="single"/>
        </w:rPr>
      </w:pPr>
      <w:r>
        <w:rPr>
          <w:rFonts w:hint="eastAsia"/>
          <w:color w:val="auto"/>
          <w:sz w:val="24"/>
          <w:szCs w:val="24"/>
          <w:highlight w:val="none"/>
        </w:rPr>
        <w:t xml:space="preserve">除通用合同条款约定的不可抗力事件之外，视为不可抗力的其他情形：</w:t>
      </w:r>
      <w:r>
        <w:rPr>
          <w:b/>
          <w:color w:val="auto"/>
          <w:sz w:val="24"/>
          <w:szCs w:val="24"/>
          <w:highlight w:val="none"/>
          <w:u w:val="single"/>
        </w:rPr>
        <w:t xml:space="preserve"> /</w:t>
      </w:r>
      <w:r>
        <w:rPr>
          <w:rFonts w:hint="eastAsia"/>
          <w:color w:val="auto"/>
          <w:sz w:val="24"/>
          <w:szCs w:val="24"/>
          <w:highlight w:val="none"/>
        </w:rPr>
        <w:t xml:space="preserve">。</w:t>
      </w:r>
      <w:r/>
    </w:p>
    <w:p>
      <w:pPr>
        <w:contextualSpacing/>
        <w:ind w:firstLine="480"/>
        <w:jc w:val="left"/>
        <w:spacing w:after="120" w:line="460" w:lineRule="exact"/>
        <w:rPr>
          <w:color w:val="auto"/>
          <w:sz w:val="24"/>
          <w:szCs w:val="24"/>
          <w:highlight w:val="none"/>
        </w:rPr>
      </w:pPr>
      <w:r>
        <w:rPr>
          <w:color w:val="auto"/>
          <w:sz w:val="24"/>
          <w:szCs w:val="24"/>
          <w:highlight w:val="none"/>
        </w:rPr>
        <w:t xml:space="preserve">17.4 </w:t>
      </w:r>
      <w:r>
        <w:rPr>
          <w:rFonts w:hint="eastAsia"/>
          <w:color w:val="auto"/>
          <w:sz w:val="24"/>
          <w:szCs w:val="24"/>
          <w:highlight w:val="none"/>
        </w:rPr>
        <w:t xml:space="preserve">因不可抗力解除合同</w:t>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合同解除后，采购人应在商定或确定采购人应支付款项后</w:t>
      </w:r>
      <w:r>
        <w:rPr>
          <w:color w:val="auto"/>
          <w:sz w:val="24"/>
          <w:szCs w:val="24"/>
          <w:highlight w:val="none"/>
          <w:u w:val="single"/>
        </w:rPr>
        <w:t xml:space="preserve">/ </w:t>
      </w:r>
      <w:r>
        <w:rPr>
          <w:rFonts w:hint="eastAsia"/>
          <w:color w:val="auto"/>
          <w:sz w:val="24"/>
          <w:szCs w:val="24"/>
          <w:highlight w:val="none"/>
        </w:rPr>
        <w:t xml:space="preserve">天内完成款项的支付。</w:t>
      </w:r>
      <w:r/>
    </w:p>
    <w:p>
      <w:pPr>
        <w:pStyle w:val="787"/>
        <w:contextualSpacing/>
        <w:jc w:val="left"/>
        <w:spacing w:line="460" w:lineRule="exact"/>
        <w:rPr>
          <w:b w:val="0"/>
          <w:color w:val="auto"/>
          <w:sz w:val="24"/>
          <w:szCs w:val="24"/>
          <w:highlight w:val="none"/>
        </w:rPr>
      </w:pPr>
      <w:r/>
      <w:bookmarkStart w:id="723" w:name="_Toc351203650"/>
      <w:r>
        <w:rPr>
          <w:b w:val="0"/>
          <w:color w:val="auto"/>
          <w:sz w:val="24"/>
          <w:szCs w:val="24"/>
          <w:highlight w:val="none"/>
        </w:rPr>
        <w:t xml:space="preserve">18. </w:t>
      </w:r>
      <w:r>
        <w:rPr>
          <w:rFonts w:hint="eastAsia"/>
          <w:b w:val="0"/>
          <w:color w:val="auto"/>
          <w:sz w:val="24"/>
          <w:szCs w:val="24"/>
          <w:highlight w:val="none"/>
        </w:rPr>
        <w:t xml:space="preserve">保险</w:t>
      </w:r>
      <w:bookmarkEnd w:id="721"/>
      <w:r/>
      <w:bookmarkEnd w:id="723"/>
      <w:r/>
      <w:r/>
    </w:p>
    <w:p>
      <w:pPr>
        <w:contextualSpacing/>
        <w:ind w:firstLine="480"/>
        <w:jc w:val="left"/>
        <w:spacing w:after="120" w:line="460" w:lineRule="exact"/>
        <w:rPr>
          <w:color w:val="auto"/>
          <w:sz w:val="24"/>
          <w:szCs w:val="24"/>
          <w:highlight w:val="none"/>
        </w:rPr>
      </w:pPr>
      <w:r>
        <w:rPr>
          <w:color w:val="auto"/>
          <w:sz w:val="24"/>
          <w:szCs w:val="24"/>
          <w:highlight w:val="none"/>
        </w:rPr>
        <w:t xml:space="preserve">18.1 </w:t>
      </w:r>
      <w:r>
        <w:rPr>
          <w:rFonts w:hint="eastAsia"/>
          <w:color w:val="auto"/>
          <w:sz w:val="24"/>
          <w:szCs w:val="24"/>
          <w:highlight w:val="none"/>
        </w:rPr>
        <w:t xml:space="preserve">工程保险</w:t>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关于工程保险的特别约定：</w:t>
      </w:r>
      <w:r>
        <w:rPr>
          <w:rFonts w:hint="eastAsia"/>
          <w:b/>
          <w:color w:val="auto"/>
          <w:sz w:val="24"/>
          <w:szCs w:val="24"/>
          <w:highlight w:val="none"/>
          <w:u w:val="single"/>
        </w:rPr>
        <w:t xml:space="preserve">承包人按规定办理相关保险，为在施工现场的全部员工办理工伤保险，缴纳工伤保险费，并有义务监督与管理所有专业分包单位为施工人员进行保险办理；由承包人投保建筑工程一切险或安装工程一切险</w:t>
      </w:r>
      <w:r>
        <w:rPr>
          <w:rFonts w:hint="eastAsia"/>
          <w:color w:val="auto"/>
          <w:sz w:val="24"/>
          <w:szCs w:val="24"/>
          <w:highlight w:val="none"/>
        </w:rPr>
        <w:t xml:space="preserve">。</w:t>
      </w:r>
      <w:r/>
    </w:p>
    <w:p>
      <w:pPr>
        <w:contextualSpacing/>
        <w:ind w:firstLine="480"/>
        <w:jc w:val="left"/>
        <w:spacing w:after="120" w:line="460" w:lineRule="exact"/>
        <w:rPr>
          <w:color w:val="auto"/>
          <w:sz w:val="24"/>
          <w:szCs w:val="24"/>
          <w:highlight w:val="none"/>
        </w:rPr>
      </w:pPr>
      <w:r>
        <w:rPr>
          <w:color w:val="auto"/>
          <w:sz w:val="24"/>
          <w:szCs w:val="24"/>
          <w:highlight w:val="none"/>
        </w:rPr>
        <w:t xml:space="preserve">18.3 </w:t>
      </w:r>
      <w:r>
        <w:rPr>
          <w:rFonts w:hint="eastAsia"/>
          <w:color w:val="auto"/>
          <w:sz w:val="24"/>
          <w:szCs w:val="24"/>
          <w:highlight w:val="none"/>
        </w:rPr>
        <w:t xml:space="preserve">其他保险</w:t>
      </w:r>
      <w:r/>
    </w:p>
    <w:p>
      <w:pPr>
        <w:contextualSpacing/>
        <w:ind w:firstLine="480"/>
        <w:jc w:val="left"/>
        <w:spacing w:line="460" w:lineRule="exact"/>
        <w:rPr>
          <w:b/>
          <w:color w:val="auto"/>
          <w:sz w:val="24"/>
          <w:szCs w:val="24"/>
          <w:highlight w:val="none"/>
          <w:u w:val="single"/>
        </w:rPr>
      </w:pPr>
      <w:r>
        <w:rPr>
          <w:rFonts w:hint="eastAsia"/>
          <w:color w:val="auto"/>
          <w:sz w:val="24"/>
          <w:szCs w:val="24"/>
          <w:highlight w:val="none"/>
        </w:rPr>
        <w:t xml:space="preserve">关于其他保险的约定：</w:t>
      </w:r>
      <w:r>
        <w:rPr>
          <w:rFonts w:hint="eastAsia"/>
          <w:b/>
          <w:color w:val="auto"/>
          <w:sz w:val="24"/>
          <w:szCs w:val="24"/>
          <w:highlight w:val="none"/>
          <w:u w:val="single"/>
        </w:rPr>
        <w:t xml:space="preserve">承包人必须为从事危险作业的职工办理意外伤害险，并为施工场地内自有人员生命财产办理保险，支付保险费用。</w:t>
      </w:r>
      <w:r/>
    </w:p>
    <w:p>
      <w:pPr>
        <w:contextualSpacing/>
        <w:ind w:firstLine="480"/>
        <w:jc w:val="left"/>
        <w:spacing w:line="460" w:lineRule="exact"/>
        <w:rPr>
          <w:b/>
          <w:color w:val="auto"/>
          <w:sz w:val="24"/>
          <w:szCs w:val="24"/>
          <w:highlight w:val="none"/>
          <w:u w:val="single"/>
        </w:rPr>
      </w:pPr>
      <w:r>
        <w:rPr>
          <w:rFonts w:hint="eastAsia"/>
          <w:color w:val="auto"/>
          <w:sz w:val="24"/>
          <w:szCs w:val="24"/>
          <w:highlight w:val="none"/>
        </w:rPr>
        <w:t xml:space="preserve">承包人是否应为其施工设备等办理财产保险：</w:t>
      </w:r>
      <w:r>
        <w:rPr>
          <w:rFonts w:hint="eastAsia"/>
          <w:b/>
          <w:color w:val="auto"/>
          <w:sz w:val="24"/>
          <w:szCs w:val="24"/>
          <w:highlight w:val="none"/>
          <w:u w:val="single"/>
        </w:rPr>
        <w:t xml:space="preserve">承包人必须为施工机械设备办理保险并支付保险费用。</w:t>
      </w:r>
      <w:r/>
    </w:p>
    <w:p>
      <w:pPr>
        <w:contextualSpacing/>
        <w:ind w:firstLine="480"/>
        <w:jc w:val="left"/>
        <w:spacing w:after="120" w:line="460" w:lineRule="exact"/>
        <w:rPr>
          <w:color w:val="auto"/>
          <w:sz w:val="24"/>
          <w:szCs w:val="24"/>
          <w:highlight w:val="none"/>
        </w:rPr>
      </w:pPr>
      <w:r>
        <w:rPr>
          <w:color w:val="auto"/>
          <w:sz w:val="24"/>
          <w:szCs w:val="24"/>
          <w:highlight w:val="none"/>
        </w:rPr>
        <w:t xml:space="preserve">18.7 </w:t>
      </w:r>
      <w:r>
        <w:rPr>
          <w:rFonts w:hint="eastAsia"/>
          <w:color w:val="auto"/>
          <w:sz w:val="24"/>
          <w:szCs w:val="24"/>
          <w:highlight w:val="none"/>
        </w:rPr>
        <w:t xml:space="preserve">通知义务</w:t>
      </w:r>
      <w:r/>
    </w:p>
    <w:p>
      <w:pPr>
        <w:contextualSpacing/>
        <w:jc w:val="left"/>
        <w:spacing w:line="460" w:lineRule="exact"/>
        <w:rPr>
          <w:color w:val="auto"/>
          <w:sz w:val="24"/>
          <w:szCs w:val="24"/>
          <w:highlight w:val="none"/>
        </w:rPr>
      </w:pPr>
      <w:r>
        <w:rPr>
          <w:rFonts w:hint="eastAsia"/>
          <w:color w:val="auto"/>
          <w:sz w:val="24"/>
          <w:szCs w:val="24"/>
          <w:highlight w:val="none"/>
        </w:rPr>
        <w:t xml:space="preserve">关于变更保险合同时的通知义务的约定：</w:t>
      </w:r>
      <w:r>
        <w:rPr>
          <w:rFonts w:hint="eastAsia"/>
          <w:b/>
          <w:color w:val="auto"/>
          <w:sz w:val="24"/>
          <w:szCs w:val="24"/>
          <w:highlight w:val="none"/>
          <w:u w:val="single"/>
        </w:rPr>
        <w:t xml:space="preserve">按通用条款执行</w:t>
      </w:r>
      <w:r>
        <w:rPr>
          <w:rFonts w:hint="eastAsia"/>
          <w:color w:val="auto"/>
          <w:sz w:val="24"/>
          <w:szCs w:val="24"/>
          <w:highlight w:val="none"/>
        </w:rPr>
        <w:t xml:space="preserve">。</w:t>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r/>
    </w:p>
    <w:p>
      <w:pPr>
        <w:pStyle w:val="787"/>
        <w:contextualSpacing/>
        <w:jc w:val="left"/>
        <w:spacing w:line="460" w:lineRule="exact"/>
        <w:rPr>
          <w:b w:val="0"/>
          <w:color w:val="auto"/>
          <w:sz w:val="24"/>
          <w:szCs w:val="24"/>
          <w:highlight w:val="none"/>
        </w:rPr>
      </w:pPr>
      <w:r/>
      <w:bookmarkStart w:id="724" w:name="_Toc351203651"/>
      <w:r>
        <w:rPr>
          <w:b w:val="0"/>
          <w:color w:val="auto"/>
          <w:sz w:val="24"/>
          <w:szCs w:val="24"/>
          <w:highlight w:val="none"/>
        </w:rPr>
        <w:t xml:space="preserve">20. </w:t>
      </w:r>
      <w:r>
        <w:rPr>
          <w:rFonts w:hint="eastAsia"/>
          <w:b w:val="0"/>
          <w:color w:val="auto"/>
          <w:sz w:val="24"/>
          <w:szCs w:val="24"/>
          <w:highlight w:val="none"/>
        </w:rPr>
        <w:t xml:space="preserve">争议解决</w:t>
      </w:r>
      <w:bookmarkEnd w:id="709"/>
      <w:r/>
      <w:bookmarkEnd w:id="710"/>
      <w:r/>
      <w:bookmarkEnd w:id="724"/>
      <w:r/>
      <w:r/>
    </w:p>
    <w:p>
      <w:pPr>
        <w:contextualSpacing/>
        <w:ind w:firstLine="480"/>
        <w:jc w:val="left"/>
        <w:spacing w:after="120" w:line="460" w:lineRule="exact"/>
        <w:rPr>
          <w:color w:val="auto"/>
          <w:sz w:val="24"/>
          <w:szCs w:val="24"/>
          <w:highlight w:val="none"/>
        </w:rPr>
      </w:pPr>
      <w:r>
        <w:rPr>
          <w:color w:val="auto"/>
          <w:sz w:val="24"/>
          <w:szCs w:val="24"/>
          <w:highlight w:val="none"/>
        </w:rPr>
        <w:t xml:space="preserve">20.3 </w:t>
      </w:r>
      <w:r>
        <w:rPr>
          <w:rFonts w:hint="eastAsia"/>
          <w:color w:val="auto"/>
          <w:sz w:val="24"/>
          <w:szCs w:val="24"/>
          <w:highlight w:val="none"/>
        </w:rPr>
        <w:t xml:space="preserve">争</w:t>
      </w:r>
      <w:bookmarkEnd w:id="711"/>
      <w:r>
        <w:rPr>
          <w:rFonts w:hint="eastAsia"/>
          <w:color w:val="auto"/>
          <w:sz w:val="24"/>
          <w:szCs w:val="24"/>
          <w:highlight w:val="none"/>
        </w:rPr>
        <w:t xml:space="preserve">议评审</w:t>
      </w:r>
      <w:r/>
    </w:p>
    <w:p>
      <w:pPr>
        <w:contextualSpacing/>
        <w:jc w:val="left"/>
        <w:spacing w:line="460" w:lineRule="exact"/>
        <w:rPr>
          <w:color w:val="auto"/>
          <w:sz w:val="24"/>
          <w:szCs w:val="24"/>
          <w:highlight w:val="none"/>
        </w:rPr>
      </w:pPr>
      <w:r>
        <w:rPr>
          <w:rFonts w:hint="eastAsia"/>
          <w:color w:val="auto"/>
          <w:sz w:val="24"/>
          <w:szCs w:val="24"/>
          <w:highlight w:val="none"/>
        </w:rPr>
        <w:t xml:space="preserve">合同当事人是否同意将工程争议提交争议评审小组决定：</w:t>
      </w:r>
      <w:r>
        <w:rPr>
          <w:b/>
          <w:color w:val="auto"/>
          <w:sz w:val="24"/>
          <w:szCs w:val="24"/>
          <w:highlight w:val="none"/>
          <w:u w:val="single"/>
        </w:rPr>
        <w:t xml:space="preserve">/</w:t>
      </w:r>
      <w:r>
        <w:rPr>
          <w:rFonts w:hint="eastAsia"/>
          <w:color w:val="auto"/>
          <w:sz w:val="24"/>
          <w:szCs w:val="24"/>
          <w:highlight w:val="none"/>
        </w:rPr>
        <w:t xml:space="preserve">。</w:t>
      </w:r>
      <w:r/>
    </w:p>
    <w:p>
      <w:pPr>
        <w:contextualSpacing/>
        <w:ind w:firstLine="480"/>
        <w:jc w:val="left"/>
        <w:spacing w:line="460" w:lineRule="exact"/>
        <w:rPr>
          <w:color w:val="auto"/>
          <w:sz w:val="24"/>
          <w:szCs w:val="24"/>
          <w:highlight w:val="none"/>
        </w:rPr>
      </w:pPr>
      <w:r>
        <w:rPr>
          <w:color w:val="auto"/>
          <w:sz w:val="24"/>
          <w:szCs w:val="24"/>
          <w:highlight w:val="none"/>
        </w:rPr>
        <w:t xml:space="preserve">20.3.1 </w:t>
      </w:r>
      <w:r>
        <w:rPr>
          <w:rFonts w:hint="eastAsia"/>
          <w:color w:val="auto"/>
          <w:sz w:val="24"/>
          <w:szCs w:val="24"/>
          <w:highlight w:val="none"/>
        </w:rPr>
        <w:t xml:space="preserve">争议评审小组的确定</w:t>
      </w:r>
      <w:r/>
    </w:p>
    <w:p>
      <w:pPr>
        <w:contextualSpacing/>
        <w:ind w:firstLine="480"/>
        <w:jc w:val="left"/>
        <w:spacing w:line="460" w:lineRule="exact"/>
        <w:rPr>
          <w:color w:val="auto"/>
          <w:sz w:val="24"/>
          <w:szCs w:val="24"/>
          <w:highlight w:val="none"/>
          <w:u w:val="single"/>
        </w:rPr>
      </w:pPr>
      <w:r>
        <w:rPr>
          <w:rFonts w:hint="eastAsia"/>
          <w:color w:val="auto"/>
          <w:sz w:val="24"/>
          <w:szCs w:val="24"/>
          <w:highlight w:val="none"/>
        </w:rPr>
        <w:t xml:space="preserve">争议评审小组成员的确定：</w:t>
      </w:r>
      <w:r>
        <w:rPr>
          <w:b/>
          <w:color w:val="auto"/>
          <w:sz w:val="24"/>
          <w:szCs w:val="24"/>
          <w:highlight w:val="none"/>
          <w:u w:val="single"/>
        </w:rPr>
        <w:t xml:space="preserve">/ </w:t>
      </w:r>
      <w:r>
        <w:rPr>
          <w:rFonts w:hint="eastAsia"/>
          <w:color w:val="auto"/>
          <w:sz w:val="24"/>
          <w:szCs w:val="24"/>
          <w:highlight w:val="none"/>
        </w:rPr>
        <w:t xml:space="preserve">。</w:t>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选定争议评审员的期限：</w:t>
      </w:r>
      <w:r>
        <w:rPr>
          <w:b/>
          <w:color w:val="auto"/>
          <w:sz w:val="24"/>
          <w:szCs w:val="24"/>
          <w:highlight w:val="none"/>
          <w:u w:val="single"/>
        </w:rPr>
        <w:t xml:space="preserve">/</w:t>
      </w:r>
      <w:r>
        <w:rPr>
          <w:rFonts w:hint="eastAsia"/>
          <w:color w:val="auto"/>
          <w:sz w:val="24"/>
          <w:szCs w:val="24"/>
          <w:highlight w:val="none"/>
        </w:rPr>
        <w:t xml:space="preserve">。</w:t>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争议评审小组成员的报酬承担方式：</w:t>
      </w:r>
      <w:r>
        <w:rPr>
          <w:b/>
          <w:color w:val="auto"/>
          <w:sz w:val="24"/>
          <w:szCs w:val="24"/>
          <w:highlight w:val="none"/>
          <w:u w:val="single"/>
        </w:rPr>
        <w:t xml:space="preserve">/</w:t>
      </w:r>
      <w:r>
        <w:rPr>
          <w:rFonts w:hint="eastAsia"/>
          <w:color w:val="auto"/>
          <w:sz w:val="24"/>
          <w:szCs w:val="24"/>
          <w:highlight w:val="none"/>
        </w:rPr>
        <w:t xml:space="preserve">。</w:t>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其他事项的约定：</w:t>
      </w:r>
      <w:r>
        <w:rPr>
          <w:b/>
          <w:color w:val="auto"/>
          <w:sz w:val="24"/>
          <w:szCs w:val="24"/>
          <w:highlight w:val="none"/>
          <w:u w:val="single"/>
        </w:rPr>
        <w:t xml:space="preserve">/</w:t>
      </w:r>
      <w:r>
        <w:rPr>
          <w:rFonts w:hint="eastAsia"/>
          <w:color w:val="auto"/>
          <w:sz w:val="24"/>
          <w:szCs w:val="24"/>
          <w:highlight w:val="none"/>
        </w:rPr>
        <w:t xml:space="preserve">。</w:t>
      </w:r>
      <w:r/>
    </w:p>
    <w:p>
      <w:pPr>
        <w:contextualSpacing/>
        <w:ind w:firstLine="480"/>
        <w:jc w:val="left"/>
        <w:spacing w:line="460" w:lineRule="exact"/>
        <w:rPr>
          <w:color w:val="auto"/>
          <w:sz w:val="24"/>
          <w:szCs w:val="24"/>
          <w:highlight w:val="none"/>
        </w:rPr>
      </w:pPr>
      <w:r>
        <w:rPr>
          <w:color w:val="auto"/>
          <w:sz w:val="24"/>
          <w:szCs w:val="24"/>
          <w:highlight w:val="none"/>
        </w:rPr>
        <w:t xml:space="preserve">20.3.2 </w:t>
      </w:r>
      <w:r>
        <w:rPr>
          <w:rFonts w:hint="eastAsia"/>
          <w:color w:val="auto"/>
          <w:sz w:val="24"/>
          <w:szCs w:val="24"/>
          <w:highlight w:val="none"/>
        </w:rPr>
        <w:t xml:space="preserve">争议评审小组的决定</w:t>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合同当事人关于本项的约定：</w:t>
      </w:r>
      <w:r>
        <w:rPr>
          <w:b/>
          <w:color w:val="auto"/>
          <w:sz w:val="24"/>
          <w:szCs w:val="24"/>
          <w:highlight w:val="none"/>
          <w:u w:val="single"/>
        </w:rPr>
        <w:t xml:space="preserve">/</w:t>
      </w:r>
      <w:r>
        <w:rPr>
          <w:rFonts w:hint="eastAsia"/>
          <w:color w:val="auto"/>
          <w:sz w:val="24"/>
          <w:szCs w:val="24"/>
          <w:highlight w:val="none"/>
        </w:rPr>
        <w:t xml:space="preserve">。</w:t>
      </w:r>
      <w:r/>
    </w:p>
    <w:p>
      <w:pPr>
        <w:contextualSpacing/>
        <w:ind w:firstLine="480"/>
        <w:jc w:val="left"/>
        <w:spacing w:after="120" w:line="460" w:lineRule="exact"/>
        <w:rPr>
          <w:color w:val="auto"/>
          <w:sz w:val="24"/>
          <w:szCs w:val="24"/>
          <w:highlight w:val="none"/>
        </w:rPr>
      </w:pPr>
      <w:r>
        <w:rPr>
          <w:color w:val="auto"/>
          <w:sz w:val="24"/>
          <w:szCs w:val="24"/>
          <w:highlight w:val="none"/>
        </w:rPr>
        <w:t xml:space="preserve">20.4</w:t>
      </w:r>
      <w:r>
        <w:rPr>
          <w:rFonts w:hint="eastAsia"/>
          <w:color w:val="auto"/>
          <w:sz w:val="24"/>
          <w:szCs w:val="24"/>
          <w:highlight w:val="none"/>
        </w:rPr>
        <w:t xml:space="preserve">仲裁或诉讼</w:t>
      </w:r>
      <w:bookmarkEnd w:id="712"/>
      <w:r/>
      <w:r/>
    </w:p>
    <w:p>
      <w:pPr>
        <w:contextualSpacing/>
        <w:ind w:firstLine="480"/>
        <w:jc w:val="left"/>
        <w:spacing w:after="120" w:line="460" w:lineRule="exact"/>
        <w:rPr>
          <w:color w:val="auto"/>
          <w:sz w:val="24"/>
          <w:szCs w:val="24"/>
          <w:highlight w:val="none"/>
        </w:rPr>
      </w:pPr>
      <w:r>
        <w:rPr>
          <w:rFonts w:hint="eastAsia"/>
          <w:color w:val="auto"/>
          <w:sz w:val="24"/>
          <w:szCs w:val="24"/>
          <w:highlight w:val="none"/>
        </w:rPr>
        <w:t xml:space="preserve">因合同及合同有关事项发生的争议，按下列第</w:t>
      </w:r>
      <w:r>
        <w:rPr>
          <w:color w:val="auto"/>
          <w:sz w:val="24"/>
          <w:szCs w:val="24"/>
          <w:highlight w:val="none"/>
          <w:u w:val="single"/>
        </w:rPr>
        <w:t xml:space="preserve"> 2  </w:t>
      </w:r>
      <w:r>
        <w:rPr>
          <w:rFonts w:hint="eastAsia"/>
          <w:color w:val="auto"/>
          <w:sz w:val="24"/>
          <w:szCs w:val="24"/>
          <w:highlight w:val="none"/>
        </w:rPr>
        <w:t xml:space="preserve">种方式解决：</w:t>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w:t>
      </w:r>
      <w:r>
        <w:rPr>
          <w:color w:val="auto"/>
          <w:sz w:val="24"/>
          <w:szCs w:val="24"/>
          <w:highlight w:val="none"/>
        </w:rPr>
        <w:t xml:space="preserve">1</w:t>
      </w:r>
      <w:r>
        <w:rPr>
          <w:rFonts w:hint="eastAsia"/>
          <w:color w:val="auto"/>
          <w:sz w:val="24"/>
          <w:szCs w:val="24"/>
          <w:highlight w:val="none"/>
        </w:rPr>
        <w:t xml:space="preserve">）向仲裁委员会申请仲裁；</w:t>
      </w:r>
      <w:r/>
    </w:p>
    <w:p>
      <w:pPr>
        <w:contextualSpacing/>
        <w:ind w:firstLine="480"/>
        <w:jc w:val="left"/>
        <w:spacing w:line="460" w:lineRule="exact"/>
        <w:rPr>
          <w:color w:val="auto"/>
          <w:sz w:val="24"/>
          <w:szCs w:val="24"/>
          <w:highlight w:val="none"/>
        </w:rPr>
      </w:pPr>
      <w:r>
        <w:rPr>
          <w:rFonts w:hint="eastAsia"/>
          <w:color w:val="auto"/>
          <w:sz w:val="24"/>
          <w:szCs w:val="24"/>
          <w:highlight w:val="none"/>
        </w:rPr>
        <w:t xml:space="preserve">（</w:t>
      </w:r>
      <w:r>
        <w:rPr>
          <w:color w:val="auto"/>
          <w:sz w:val="24"/>
          <w:szCs w:val="24"/>
          <w:highlight w:val="none"/>
        </w:rPr>
        <w:t xml:space="preserve">2</w:t>
      </w:r>
      <w:r>
        <w:rPr>
          <w:rFonts w:hint="eastAsia"/>
          <w:color w:val="auto"/>
          <w:sz w:val="24"/>
          <w:szCs w:val="24"/>
          <w:highlight w:val="none"/>
        </w:rPr>
        <w:t xml:space="preserve">）向</w:t>
      </w:r>
      <w:r>
        <w:rPr>
          <w:rFonts w:hint="eastAsia"/>
          <w:b/>
          <w:color w:val="auto"/>
          <w:sz w:val="24"/>
          <w:szCs w:val="24"/>
          <w:highlight w:val="none"/>
          <w:u w:val="single"/>
        </w:rPr>
        <w:t xml:space="preserve">项目所在地</w:t>
      </w:r>
      <w:r>
        <w:rPr>
          <w:rFonts w:hint="eastAsia"/>
          <w:color w:val="auto"/>
          <w:sz w:val="24"/>
          <w:szCs w:val="24"/>
          <w:highlight w:val="none"/>
        </w:rPr>
        <w:t xml:space="preserve">人民法院起诉。</w:t>
      </w:r>
      <w:bookmarkEnd w:id="713"/>
      <w:r/>
      <w:bookmarkEnd w:id="714"/>
      <w:r/>
      <w:bookmarkEnd w:id="715"/>
      <w:r/>
      <w:bookmarkEnd w:id="716"/>
      <w:r/>
      <w:bookmarkEnd w:id="717"/>
      <w:r/>
      <w:bookmarkEnd w:id="718"/>
      <w:r/>
      <w:r/>
    </w:p>
    <w:p>
      <w:pPr>
        <w:pStyle w:val="787"/>
        <w:contextualSpacing/>
        <w:jc w:val="left"/>
        <w:spacing w:line="460" w:lineRule="exact"/>
        <w:rPr>
          <w:b w:val="0"/>
          <w:color w:val="auto"/>
          <w:sz w:val="24"/>
          <w:szCs w:val="24"/>
          <w:highlight w:val="none"/>
        </w:rPr>
      </w:pPr>
      <w:r>
        <w:rPr>
          <w:b w:val="0"/>
          <w:color w:val="auto"/>
          <w:sz w:val="24"/>
          <w:szCs w:val="24"/>
          <w:highlight w:val="none"/>
        </w:rPr>
        <w:t xml:space="preserve">21</w:t>
      </w:r>
      <w:r>
        <w:rPr>
          <w:rFonts w:hint="eastAsia"/>
          <w:b w:val="0"/>
          <w:color w:val="auto"/>
          <w:sz w:val="24"/>
          <w:szCs w:val="24"/>
          <w:highlight w:val="none"/>
        </w:rPr>
        <w:t xml:space="preserve">.</w:t>
      </w:r>
      <w:bookmarkStart w:id="725" w:name="OLE_LINK54"/>
      <w:r/>
      <w:bookmarkStart w:id="726" w:name="OLE_LINK55"/>
      <w:r>
        <w:rPr>
          <w:rFonts w:hint="eastAsia"/>
          <w:b w:val="0"/>
          <w:color w:val="auto"/>
          <w:sz w:val="24"/>
          <w:szCs w:val="24"/>
          <w:highlight w:val="none"/>
        </w:rPr>
        <w:t xml:space="preserve">补充条款</w:t>
      </w:r>
      <w:bookmarkEnd w:id="725"/>
      <w:r/>
      <w:bookmarkEnd w:id="726"/>
      <w:r>
        <w:rPr>
          <w:rFonts w:hint="eastAsia"/>
          <w:b w:val="0"/>
          <w:color w:val="auto"/>
          <w:sz w:val="24"/>
          <w:szCs w:val="24"/>
          <w:highlight w:val="none"/>
        </w:rPr>
        <w:t xml:space="preserve">：</w:t>
      </w:r>
      <w:r/>
    </w:p>
    <w:p>
      <w:pPr>
        <w:ind w:firstLine="472"/>
        <w:jc w:val="left"/>
        <w:spacing w:line="360" w:lineRule="auto"/>
        <w:rPr>
          <w:rFonts w:ascii="Times New Roman"/>
          <w:b/>
          <w:color w:val="auto"/>
          <w:sz w:val="24"/>
          <w:szCs w:val="24"/>
          <w:highlight w:val="none"/>
          <w:u w:val="single"/>
        </w:rPr>
      </w:pPr>
      <w:r>
        <w:rPr>
          <w:rFonts w:ascii="Times New Roman"/>
          <w:b/>
          <w:color w:val="auto"/>
          <w:sz w:val="24"/>
          <w:szCs w:val="24"/>
          <w:highlight w:val="none"/>
          <w:u w:val="single"/>
        </w:rPr>
        <w:t xml:space="preserve">1</w:t>
      </w:r>
      <w:r>
        <w:rPr>
          <w:rFonts w:hint="eastAsia" w:ascii="Times New Roman"/>
          <w:b/>
          <w:color w:val="auto"/>
          <w:sz w:val="24"/>
          <w:szCs w:val="24"/>
          <w:highlight w:val="none"/>
          <w:u w:val="single"/>
        </w:rPr>
        <w:t xml:space="preserve">、安全文明施工费只计取基本费</w:t>
      </w:r>
      <w:r>
        <w:rPr>
          <w:rFonts w:hint="eastAsia" w:ascii="Times New Roman"/>
          <w:b/>
          <w:color w:val="auto"/>
          <w:sz w:val="24"/>
          <w:szCs w:val="24"/>
          <w:highlight w:val="none"/>
          <w:u w:val="single"/>
          <w:lang w:val="en-US" w:eastAsia="zh-CN"/>
        </w:rPr>
        <w:t xml:space="preserve">和扬尘污染防治增加费</w:t>
      </w:r>
      <w:r>
        <w:rPr>
          <w:rFonts w:hint="eastAsia" w:ascii="Times New Roman"/>
          <w:b/>
          <w:color w:val="auto"/>
          <w:sz w:val="24"/>
          <w:szCs w:val="24"/>
          <w:highlight w:val="none"/>
          <w:u w:val="single"/>
        </w:rPr>
        <w:t xml:space="preserve">，增加费用发包人不再另行支付。</w:t>
      </w:r>
      <w:r/>
    </w:p>
    <w:p>
      <w:pPr>
        <w:ind w:firstLine="472"/>
        <w:jc w:val="left"/>
        <w:spacing w:line="360" w:lineRule="auto"/>
        <w:rPr>
          <w:rFonts w:ascii="Times New Roman"/>
          <w:b/>
          <w:color w:val="auto"/>
          <w:sz w:val="24"/>
          <w:szCs w:val="24"/>
          <w:highlight w:val="none"/>
          <w:u w:val="single"/>
        </w:rPr>
      </w:pPr>
      <w:r>
        <w:rPr>
          <w:rFonts w:hint="eastAsia" w:ascii="Times New Roman"/>
          <w:b/>
          <w:color w:val="auto"/>
          <w:sz w:val="24"/>
          <w:szCs w:val="24"/>
          <w:highlight w:val="none"/>
          <w:u w:val="single"/>
          <w:lang w:val="en-US" w:eastAsia="zh-CN"/>
        </w:rPr>
        <w:t xml:space="preserve">2、</w:t>
      </w:r>
      <w:r>
        <w:rPr>
          <w:rFonts w:hint="eastAsia" w:ascii="Times New Roman"/>
          <w:b/>
          <w:color w:val="auto"/>
          <w:sz w:val="24"/>
          <w:szCs w:val="24"/>
          <w:highlight w:val="none"/>
          <w:u w:val="single"/>
        </w:rPr>
        <w:t xml:space="preserve">施工用水、电施工区域内由总承包人负责，生活区水电按实际情况按实扣结。施工过程中施工用水、电由发包人垫付，最终按竣工结算审计工程量的定额分析数量（单价及定额含量均不下浮）从发包人应支付的工程款中全额扣除。</w:t>
      </w:r>
      <w:r>
        <w:rPr>
          <w:rFonts w:hint="eastAsia"/>
          <w:b/>
          <w:bCs/>
          <w:color w:val="auto"/>
          <w:sz w:val="24"/>
          <w:szCs w:val="24"/>
          <w:highlight w:val="none"/>
        </w:rPr>
        <w:t xml:space="preserve">桩基工程如现场打桩机动力使用电力的，还应扣除打桩机械台班定额中的柴油费用（按竣工结算审计工程量的定额分析数量，单价及定额含量均不下浮）。</w:t>
      </w:r>
      <w:r/>
    </w:p>
    <w:p>
      <w:pPr>
        <w:ind w:firstLine="472"/>
        <w:spacing w:line="360" w:lineRule="auto"/>
        <w:rPr>
          <w:rFonts w:ascii="Times New Roman"/>
          <w:b/>
          <w:color w:val="auto"/>
          <w:sz w:val="24"/>
          <w:szCs w:val="24"/>
          <w:highlight w:val="none"/>
          <w:u w:val="single"/>
        </w:rPr>
      </w:pPr>
      <w:r>
        <w:rPr>
          <w:rFonts w:hint="eastAsia" w:ascii="Times New Roman"/>
          <w:b/>
          <w:color w:val="auto"/>
          <w:sz w:val="24"/>
          <w:szCs w:val="24"/>
          <w:highlight w:val="none"/>
          <w:u w:val="single"/>
        </w:rPr>
        <w:t xml:space="preserve">３、发包人支付工程款须汇至承包人账户，本项目工程款必须专款专用，以保证本工程质量及进度。</w:t>
      </w:r>
      <w:r/>
    </w:p>
    <w:p>
      <w:pPr>
        <w:ind w:firstLine="472"/>
        <w:spacing w:line="360" w:lineRule="auto"/>
        <w:rPr>
          <w:rFonts w:ascii="Times New Roman"/>
          <w:b/>
          <w:color w:val="auto"/>
          <w:sz w:val="24"/>
          <w:szCs w:val="24"/>
          <w:highlight w:val="none"/>
          <w:u w:val="single"/>
        </w:rPr>
      </w:pPr>
      <w:r>
        <w:rPr>
          <w:rFonts w:hint="eastAsia" w:ascii="Times New Roman"/>
          <w:b/>
          <w:color w:val="auto"/>
          <w:sz w:val="24"/>
          <w:szCs w:val="24"/>
          <w:highlight w:val="none"/>
          <w:u w:val="single"/>
        </w:rPr>
        <w:t xml:space="preserve">４、合同价格调整：</w:t>
      </w:r>
      <w:r/>
    </w:p>
    <w:p>
      <w:pPr>
        <w:ind w:firstLine="482"/>
        <w:spacing w:line="360" w:lineRule="auto"/>
        <w:rPr>
          <w:rFonts w:ascii="Times New Roman"/>
          <w:b/>
          <w:color w:val="auto"/>
          <w:sz w:val="24"/>
          <w:szCs w:val="24"/>
          <w:highlight w:val="none"/>
          <w:u w:val="single"/>
        </w:rPr>
      </w:pPr>
      <w:r>
        <w:rPr>
          <w:rFonts w:hint="eastAsia" w:ascii="Times New Roman"/>
          <w:b/>
          <w:color w:val="auto"/>
          <w:sz w:val="24"/>
          <w:szCs w:val="24"/>
          <w:highlight w:val="none"/>
          <w:u w:val="single"/>
        </w:rPr>
        <w:t xml:space="preserve">（</w:t>
      </w:r>
      <w:r>
        <w:rPr>
          <w:rFonts w:ascii="Times New Roman"/>
          <w:b/>
          <w:color w:val="auto"/>
          <w:sz w:val="24"/>
          <w:szCs w:val="24"/>
          <w:highlight w:val="none"/>
          <w:u w:val="single"/>
        </w:rPr>
        <w:t xml:space="preserve">1</w:t>
      </w:r>
      <w:r>
        <w:rPr>
          <w:rFonts w:hint="eastAsia" w:ascii="Times New Roman"/>
          <w:b/>
          <w:color w:val="auto"/>
          <w:sz w:val="24"/>
          <w:szCs w:val="24"/>
          <w:highlight w:val="none"/>
          <w:u w:val="single"/>
        </w:rPr>
        <w:t xml:space="preserve">）工程量的变化，单价不变。</w:t>
      </w:r>
      <w:r/>
    </w:p>
    <w:p>
      <w:pPr>
        <w:ind w:firstLine="482"/>
        <w:spacing w:line="360" w:lineRule="auto"/>
        <w:rPr>
          <w:rFonts w:ascii="Times New Roman"/>
          <w:b/>
          <w:color w:val="auto"/>
          <w:sz w:val="24"/>
          <w:szCs w:val="24"/>
          <w:highlight w:val="none"/>
          <w:u w:val="single"/>
        </w:rPr>
      </w:pPr>
      <w:r>
        <w:rPr>
          <w:rFonts w:ascii="Times New Roman"/>
          <w:b/>
          <w:color w:val="auto"/>
          <w:sz w:val="24"/>
          <w:szCs w:val="24"/>
          <w:highlight w:val="none"/>
          <w:u w:val="single"/>
        </w:rPr>
        <w:t xml:space="preserve">1)</w:t>
      </w:r>
      <w:r>
        <w:rPr>
          <w:rFonts w:hint="eastAsia" w:ascii="Times New Roman"/>
          <w:b/>
          <w:color w:val="auto"/>
          <w:sz w:val="24"/>
          <w:szCs w:val="24"/>
          <w:highlight w:val="none"/>
          <w:u w:val="single"/>
        </w:rPr>
        <w:t xml:space="preserve">因实际工程量与清单工程量增加或减少时，综合单价均不调整；</w:t>
      </w:r>
      <w:r/>
    </w:p>
    <w:p>
      <w:pPr>
        <w:ind w:firstLine="482"/>
        <w:spacing w:line="360" w:lineRule="auto"/>
        <w:rPr>
          <w:rFonts w:ascii="Times New Roman"/>
          <w:b/>
          <w:color w:val="auto"/>
          <w:sz w:val="24"/>
          <w:szCs w:val="24"/>
          <w:highlight w:val="none"/>
          <w:u w:val="single"/>
        </w:rPr>
      </w:pPr>
      <w:r>
        <w:rPr>
          <w:rFonts w:ascii="Times New Roman"/>
          <w:b/>
          <w:color w:val="auto"/>
          <w:sz w:val="24"/>
          <w:szCs w:val="24"/>
          <w:highlight w:val="none"/>
          <w:u w:val="single"/>
        </w:rPr>
        <w:t xml:space="preserve">2)</w:t>
      </w:r>
      <w:r>
        <w:rPr>
          <w:rFonts w:hint="eastAsia" w:ascii="Times New Roman"/>
          <w:b/>
          <w:color w:val="auto"/>
          <w:sz w:val="24"/>
          <w:szCs w:val="24"/>
          <w:highlight w:val="none"/>
          <w:u w:val="single"/>
        </w:rPr>
        <w:t xml:space="preserve">因清单漏项或设计变更引起新的工程量清单项目，其综合单价的确定按下述方法进行：</w:t>
      </w:r>
      <w:r/>
    </w:p>
    <w:p>
      <w:pPr>
        <w:ind w:firstLine="482"/>
        <w:spacing w:line="360" w:lineRule="auto"/>
        <w:rPr>
          <w:rFonts w:ascii="Times New Roman"/>
          <w:b/>
          <w:color w:val="auto"/>
          <w:sz w:val="24"/>
          <w:szCs w:val="24"/>
          <w:highlight w:val="none"/>
          <w:u w:val="single"/>
        </w:rPr>
      </w:pPr>
      <w:r>
        <w:rPr>
          <w:rFonts w:hint="eastAsia" w:ascii="Times New Roman"/>
          <w:b/>
          <w:color w:val="auto"/>
          <w:sz w:val="24"/>
          <w:szCs w:val="24"/>
          <w:highlight w:val="none"/>
          <w:u w:val="single"/>
        </w:rPr>
        <w:t xml:space="preserve">①合同中已有适用新增项目的单价，按合同中已有的价格。</w:t>
      </w:r>
      <w:r/>
    </w:p>
    <w:p>
      <w:pPr>
        <w:ind w:firstLine="482"/>
        <w:spacing w:line="360" w:lineRule="auto"/>
        <w:rPr>
          <w:rFonts w:ascii="Times New Roman"/>
          <w:b/>
          <w:color w:val="auto"/>
          <w:sz w:val="24"/>
          <w:szCs w:val="24"/>
          <w:highlight w:val="none"/>
          <w:u w:val="single"/>
        </w:rPr>
      </w:pPr>
      <w:r>
        <w:rPr>
          <w:rFonts w:hint="eastAsia" w:ascii="Times New Roman"/>
          <w:b/>
          <w:color w:val="auto"/>
          <w:sz w:val="24"/>
          <w:szCs w:val="24"/>
          <w:highlight w:val="none"/>
          <w:u w:val="single"/>
        </w:rPr>
        <w:t xml:space="preserve">②合同中只有类似新增项目的单价，可以参照类似价格。</w:t>
      </w:r>
      <w:r/>
    </w:p>
    <w:p>
      <w:pPr>
        <w:ind w:firstLine="482"/>
        <w:spacing w:line="360" w:lineRule="auto"/>
        <w:rPr>
          <w:rFonts w:ascii="Times New Roman"/>
          <w:b/>
          <w:color w:val="auto"/>
          <w:sz w:val="24"/>
          <w:szCs w:val="24"/>
          <w:highlight w:val="none"/>
          <w:u w:val="single"/>
        </w:rPr>
      </w:pPr>
      <w:r>
        <w:rPr>
          <w:rFonts w:hint="eastAsia" w:ascii="Times New Roman"/>
          <w:b/>
          <w:color w:val="auto"/>
          <w:sz w:val="24"/>
          <w:szCs w:val="24"/>
          <w:highlight w:val="none"/>
          <w:u w:val="single"/>
        </w:rPr>
        <w:t xml:space="preserve">③合同中没有适用或类似新增项目的单价，由承包人提出，跟踪审价单位审核确认并报发包人备案。双方不能协商一致的，按建设行政主管部门发布的计价办法或计价标准并按下浮率下浮进行计价。</w:t>
      </w:r>
      <w:r/>
    </w:p>
    <w:p>
      <w:pPr>
        <w:ind w:firstLine="482"/>
        <w:spacing w:line="360" w:lineRule="auto"/>
        <w:rPr>
          <w:rFonts w:ascii="Times New Roman"/>
          <w:b/>
          <w:color w:val="auto"/>
          <w:sz w:val="24"/>
          <w:szCs w:val="24"/>
          <w:highlight w:val="none"/>
          <w:u w:val="single"/>
        </w:rPr>
      </w:pPr>
      <w:r>
        <w:rPr>
          <w:rFonts w:hint="eastAsia" w:ascii="Times New Roman"/>
          <w:b/>
          <w:color w:val="auto"/>
          <w:sz w:val="24"/>
          <w:szCs w:val="24"/>
          <w:highlight w:val="none"/>
          <w:u w:val="single"/>
        </w:rPr>
        <w:t xml:space="preserve">（</w:t>
      </w:r>
      <w:r>
        <w:rPr>
          <w:rFonts w:ascii="Times New Roman"/>
          <w:b/>
          <w:color w:val="auto"/>
          <w:sz w:val="24"/>
          <w:szCs w:val="24"/>
          <w:highlight w:val="none"/>
          <w:u w:val="single"/>
        </w:rPr>
        <w:t xml:space="preserve">2</w:t>
      </w:r>
      <w:r>
        <w:rPr>
          <w:rFonts w:hint="eastAsia" w:ascii="Times New Roman"/>
          <w:b/>
          <w:color w:val="auto"/>
          <w:sz w:val="24"/>
          <w:szCs w:val="24"/>
          <w:highlight w:val="none"/>
          <w:u w:val="single"/>
        </w:rPr>
        <w:t xml:space="preserve">）因设计变更引起的项目特征的变化单价的调整方法</w:t>
      </w:r>
      <w:r/>
    </w:p>
    <w:p>
      <w:pPr>
        <w:ind w:firstLine="482"/>
        <w:spacing w:line="360" w:lineRule="auto"/>
        <w:rPr>
          <w:rFonts w:ascii="Times New Roman"/>
          <w:b/>
          <w:color w:val="auto"/>
          <w:sz w:val="24"/>
          <w:szCs w:val="24"/>
          <w:highlight w:val="none"/>
          <w:u w:val="single"/>
        </w:rPr>
      </w:pPr>
      <w:r>
        <w:rPr>
          <w:rFonts w:ascii="Times New Roman"/>
          <w:b/>
          <w:color w:val="auto"/>
          <w:sz w:val="24"/>
          <w:szCs w:val="24"/>
          <w:highlight w:val="none"/>
          <w:u w:val="single"/>
        </w:rPr>
        <w:t xml:space="preserve">1)</w:t>
      </w:r>
      <w:r>
        <w:rPr>
          <w:rFonts w:hint="eastAsia" w:ascii="Times New Roman"/>
          <w:b/>
          <w:color w:val="auto"/>
          <w:sz w:val="24"/>
          <w:szCs w:val="24"/>
          <w:highlight w:val="none"/>
          <w:u w:val="single"/>
        </w:rPr>
        <w:t xml:space="preserve">按照上述第</w:t>
      </w:r>
      <w:r>
        <w:rPr>
          <w:rFonts w:ascii="Times New Roman"/>
          <w:b/>
          <w:color w:val="auto"/>
          <w:sz w:val="24"/>
          <w:szCs w:val="24"/>
          <w:highlight w:val="none"/>
          <w:u w:val="single"/>
        </w:rPr>
        <w:t xml:space="preserve">1</w:t>
      </w:r>
      <w:r>
        <w:rPr>
          <w:rFonts w:hint="eastAsia" w:ascii="Times New Roman"/>
          <w:b/>
          <w:color w:val="auto"/>
          <w:sz w:val="24"/>
          <w:szCs w:val="24"/>
          <w:highlight w:val="none"/>
          <w:u w:val="single"/>
        </w:rPr>
        <w:t xml:space="preserve">条执行；</w:t>
      </w:r>
      <w:r/>
    </w:p>
    <w:p>
      <w:pPr>
        <w:ind w:firstLine="482"/>
        <w:spacing w:line="360" w:lineRule="auto"/>
        <w:rPr>
          <w:rFonts w:ascii="Times New Roman"/>
          <w:b/>
          <w:color w:val="auto"/>
          <w:sz w:val="24"/>
          <w:szCs w:val="24"/>
          <w:highlight w:val="none"/>
          <w:u w:val="single"/>
        </w:rPr>
      </w:pPr>
      <w:r>
        <w:rPr>
          <w:rFonts w:ascii="Times New Roman"/>
          <w:b/>
          <w:color w:val="auto"/>
          <w:sz w:val="24"/>
          <w:szCs w:val="24"/>
          <w:highlight w:val="none"/>
          <w:u w:val="single"/>
        </w:rPr>
        <w:t xml:space="preserve">2)</w:t>
      </w:r>
      <w:r>
        <w:rPr>
          <w:rFonts w:hint="eastAsia" w:ascii="Times New Roman"/>
          <w:b/>
          <w:color w:val="auto"/>
          <w:sz w:val="24"/>
          <w:szCs w:val="24"/>
          <w:highlight w:val="none"/>
          <w:u w:val="single"/>
        </w:rPr>
        <w:t xml:space="preserve">清单项目中某项子目材料规格和品牌改变，由承包人提出，跟踪审价单位审核确认并报发包人备案。</w:t>
      </w:r>
      <w:r/>
    </w:p>
    <w:p>
      <w:pPr>
        <w:ind w:firstLine="482"/>
        <w:spacing w:line="360" w:lineRule="auto"/>
        <w:rPr>
          <w:rFonts w:ascii="Times New Roman"/>
          <w:b/>
          <w:color w:val="auto"/>
          <w:sz w:val="24"/>
          <w:szCs w:val="24"/>
          <w:highlight w:val="none"/>
          <w:u w:val="single"/>
        </w:rPr>
      </w:pPr>
      <w:r>
        <w:rPr>
          <w:rFonts w:hint="eastAsia" w:ascii="Times New Roman"/>
          <w:b/>
          <w:color w:val="auto"/>
          <w:sz w:val="24"/>
          <w:szCs w:val="24"/>
          <w:highlight w:val="none"/>
          <w:u w:val="single"/>
        </w:rPr>
        <w:t xml:space="preserve">合同外重新组价的综合单价调整方法：执行中标下浮率下浮作为工程结算依据。</w:t>
      </w:r>
      <w:r/>
    </w:p>
    <w:p>
      <w:pPr>
        <w:ind w:firstLine="482"/>
        <w:spacing w:line="360" w:lineRule="auto"/>
        <w:rPr>
          <w:rFonts w:ascii="Times New Roman"/>
          <w:b/>
          <w:color w:val="auto"/>
          <w:sz w:val="24"/>
          <w:szCs w:val="24"/>
          <w:highlight w:val="none"/>
          <w:u w:val="single"/>
        </w:rPr>
      </w:pPr>
      <w:r>
        <w:rPr>
          <w:rFonts w:hint="eastAsia" w:ascii="Times New Roman"/>
          <w:b/>
          <w:color w:val="auto"/>
          <w:sz w:val="24"/>
          <w:szCs w:val="24"/>
          <w:highlight w:val="none"/>
          <w:u w:val="single"/>
        </w:rPr>
        <w:t xml:space="preserve">（</w:t>
      </w:r>
      <w:r>
        <w:rPr>
          <w:rFonts w:ascii="Times New Roman"/>
          <w:b/>
          <w:color w:val="auto"/>
          <w:sz w:val="24"/>
          <w:szCs w:val="24"/>
          <w:highlight w:val="none"/>
          <w:u w:val="single"/>
        </w:rPr>
        <w:t xml:space="preserve">3</w:t>
      </w:r>
      <w:r>
        <w:rPr>
          <w:rFonts w:hint="eastAsia" w:ascii="Times New Roman"/>
          <w:b/>
          <w:color w:val="auto"/>
          <w:sz w:val="24"/>
          <w:szCs w:val="24"/>
          <w:highlight w:val="none"/>
          <w:u w:val="single"/>
        </w:rPr>
        <w:t xml:space="preserve">）措施费的调整</w:t>
      </w:r>
      <w:r/>
    </w:p>
    <w:p>
      <w:pPr>
        <w:ind w:firstLine="482"/>
        <w:spacing w:line="360" w:lineRule="auto"/>
        <w:rPr>
          <w:rFonts w:ascii="Times New Roman"/>
          <w:b/>
          <w:color w:val="auto"/>
          <w:sz w:val="24"/>
          <w:szCs w:val="24"/>
          <w:highlight w:val="none"/>
          <w:u w:val="single"/>
        </w:rPr>
      </w:pPr>
      <w:r>
        <w:rPr>
          <w:rFonts w:ascii="Times New Roman"/>
          <w:b/>
          <w:color w:val="auto"/>
          <w:sz w:val="24"/>
          <w:szCs w:val="24"/>
          <w:highlight w:val="none"/>
          <w:u w:val="single"/>
        </w:rPr>
        <w:t xml:space="preserve">1)</w:t>
      </w:r>
      <w:r>
        <w:rPr>
          <w:rFonts w:hint="eastAsia" w:ascii="Times New Roman"/>
          <w:b/>
          <w:color w:val="auto"/>
          <w:sz w:val="24"/>
          <w:szCs w:val="24"/>
          <w:highlight w:val="none"/>
          <w:u w:val="single"/>
        </w:rPr>
        <w:t xml:space="preserve">以费率计取的措施费用，合同内按照中标费率进行结算，合同外按照招标控制价费率进行结算，按中标下浮率下浮。</w:t>
      </w:r>
      <w:r/>
    </w:p>
    <w:p>
      <w:pPr>
        <w:ind w:firstLine="482"/>
        <w:spacing w:line="360" w:lineRule="auto"/>
        <w:rPr>
          <w:rFonts w:ascii="Times New Roman"/>
          <w:b/>
          <w:color w:val="auto"/>
          <w:sz w:val="24"/>
          <w:szCs w:val="24"/>
          <w:highlight w:val="none"/>
          <w:u w:val="single"/>
        </w:rPr>
      </w:pPr>
      <w:r>
        <w:rPr>
          <w:rFonts w:ascii="Times New Roman"/>
          <w:b/>
          <w:color w:val="auto"/>
          <w:sz w:val="24"/>
          <w:szCs w:val="24"/>
          <w:highlight w:val="none"/>
          <w:u w:val="single"/>
        </w:rPr>
        <w:t xml:space="preserve">2)</w:t>
      </w:r>
      <w:r>
        <w:rPr>
          <w:rFonts w:hint="eastAsia" w:ascii="Times New Roman"/>
          <w:b/>
          <w:color w:val="auto"/>
          <w:sz w:val="24"/>
          <w:szCs w:val="24"/>
          <w:highlight w:val="none"/>
          <w:u w:val="single"/>
        </w:rPr>
        <w:t xml:space="preserve">“单价措施项目清单”计量单位为项的，措施费包干（非承包人原因引起的措施费用调整除外），工程结算一律不作调整。</w:t>
      </w:r>
      <w:r/>
    </w:p>
    <w:p>
      <w:pPr>
        <w:ind w:firstLine="482"/>
        <w:spacing w:line="360" w:lineRule="auto"/>
        <w:rPr>
          <w:rFonts w:ascii="Times New Roman"/>
          <w:b/>
          <w:color w:val="auto"/>
          <w:sz w:val="24"/>
          <w:szCs w:val="24"/>
          <w:highlight w:val="none"/>
          <w:u w:val="single"/>
        </w:rPr>
      </w:pPr>
      <w:r>
        <w:rPr>
          <w:rFonts w:ascii="Times New Roman"/>
          <w:b/>
          <w:color w:val="auto"/>
          <w:sz w:val="24"/>
          <w:szCs w:val="24"/>
          <w:highlight w:val="none"/>
          <w:u w:val="single"/>
        </w:rPr>
        <w:t xml:space="preserve">3)</w:t>
      </w:r>
      <w:r>
        <w:rPr>
          <w:rFonts w:hint="eastAsia" w:ascii="Times New Roman"/>
          <w:b/>
          <w:color w:val="auto"/>
          <w:sz w:val="24"/>
          <w:szCs w:val="24"/>
          <w:highlight w:val="none"/>
          <w:u w:val="single"/>
        </w:rPr>
        <w:t xml:space="preserve">若承包人在“措施项目清单”及“其他项目清单”内没有填上价款，则视为承包人不要求措施费和其他项目费用或措施费和其他项目费用已经包含在合同价款中。</w:t>
      </w:r>
      <w:r/>
    </w:p>
    <w:p>
      <w:pPr>
        <w:ind w:firstLine="482"/>
        <w:spacing w:line="360" w:lineRule="auto"/>
        <w:rPr>
          <w:rFonts w:ascii="Times New Roman"/>
          <w:b/>
          <w:color w:val="auto"/>
          <w:sz w:val="24"/>
          <w:szCs w:val="24"/>
          <w:highlight w:val="none"/>
          <w:u w:val="single"/>
        </w:rPr>
      </w:pPr>
      <w:r>
        <w:rPr>
          <w:rFonts w:ascii="Times New Roman"/>
          <w:b/>
          <w:color w:val="auto"/>
          <w:sz w:val="24"/>
          <w:szCs w:val="24"/>
          <w:highlight w:val="none"/>
          <w:u w:val="single"/>
        </w:rPr>
        <w:t xml:space="preserve">4)</w:t>
      </w:r>
      <w:r>
        <w:rPr>
          <w:rFonts w:hint="eastAsia" w:ascii="Times New Roman"/>
          <w:b/>
          <w:color w:val="auto"/>
          <w:sz w:val="24"/>
          <w:szCs w:val="24"/>
          <w:highlight w:val="none"/>
          <w:u w:val="single"/>
        </w:rPr>
        <w:t xml:space="preserve">其他项目费的确定</w:t>
      </w:r>
      <w:r/>
    </w:p>
    <w:p>
      <w:pPr>
        <w:ind w:firstLine="482"/>
        <w:spacing w:line="360" w:lineRule="auto"/>
        <w:rPr>
          <w:rFonts w:ascii="Times New Roman"/>
          <w:b/>
          <w:color w:val="auto"/>
          <w:sz w:val="24"/>
          <w:szCs w:val="24"/>
          <w:highlight w:val="none"/>
          <w:u w:val="single"/>
        </w:rPr>
      </w:pPr>
      <w:r>
        <w:rPr>
          <w:rFonts w:hint="eastAsia" w:ascii="Times New Roman"/>
          <w:b/>
          <w:color w:val="auto"/>
          <w:sz w:val="24"/>
          <w:szCs w:val="24"/>
          <w:highlight w:val="none"/>
          <w:u w:val="single"/>
        </w:rPr>
        <w:t xml:space="preserve">电梯的配合费由总包单位向电梯专业承包单位直接收取，按每台五百元计。</w:t>
      </w:r>
      <w:r/>
    </w:p>
    <w:p>
      <w:pPr>
        <w:ind w:firstLine="354"/>
        <w:spacing w:line="360" w:lineRule="auto"/>
        <w:rPr>
          <w:rFonts w:ascii="Times New Roman"/>
          <w:b/>
          <w:color w:val="auto"/>
          <w:sz w:val="24"/>
          <w:szCs w:val="24"/>
          <w:highlight w:val="none"/>
          <w:u w:val="single"/>
        </w:rPr>
      </w:pPr>
      <w:r>
        <w:rPr>
          <w:rFonts w:hint="eastAsia" w:ascii="Times New Roman"/>
          <w:b/>
          <w:color w:val="auto"/>
          <w:sz w:val="24"/>
          <w:szCs w:val="24"/>
          <w:highlight w:val="none"/>
          <w:u w:val="single"/>
        </w:rPr>
        <w:t xml:space="preserve">（</w:t>
      </w:r>
      <w:r>
        <w:rPr>
          <w:rFonts w:ascii="Times New Roman"/>
          <w:b/>
          <w:color w:val="auto"/>
          <w:sz w:val="24"/>
          <w:szCs w:val="24"/>
          <w:highlight w:val="none"/>
          <w:u w:val="single"/>
        </w:rPr>
        <w:t xml:space="preserve">4</w:t>
      </w:r>
      <w:r>
        <w:rPr>
          <w:rFonts w:hint="eastAsia" w:ascii="Times New Roman"/>
          <w:b/>
          <w:color w:val="auto"/>
          <w:sz w:val="24"/>
          <w:szCs w:val="24"/>
          <w:highlight w:val="none"/>
          <w:u w:val="single"/>
        </w:rPr>
        <w:t xml:space="preserve">）为确保工程措施项目落实到位，承包人施工前应将措施方案报送监理单位、发包人确认，措施方案确认后方可实施，如工程的措施方案监理与发包人认为不合理，可要求承包人无条件按照所要求的方案进行整改，如整改仍达不到其要求，发包人有权根据实际情况扣取相关措施费用，在发包人认为情况严重的情况下，发包人有权单方解除合同。</w:t>
      </w:r>
      <w:r/>
    </w:p>
    <w:p>
      <w:pPr>
        <w:ind w:firstLine="482"/>
        <w:spacing w:line="360" w:lineRule="auto"/>
        <w:rPr>
          <w:rFonts w:ascii="Times New Roman"/>
          <w:b/>
          <w:color w:val="auto"/>
          <w:sz w:val="24"/>
          <w:szCs w:val="24"/>
          <w:highlight w:val="none"/>
          <w:u w:val="single"/>
        </w:rPr>
      </w:pPr>
      <w:r>
        <w:rPr>
          <w:rFonts w:hint="eastAsia" w:ascii="Times New Roman"/>
          <w:b/>
          <w:color w:val="auto"/>
          <w:sz w:val="24"/>
          <w:szCs w:val="24"/>
          <w:highlight w:val="none"/>
          <w:u w:val="single"/>
        </w:rPr>
        <w:t xml:space="preserve">（</w:t>
      </w:r>
      <w:r>
        <w:rPr>
          <w:rFonts w:ascii="Times New Roman"/>
          <w:b/>
          <w:color w:val="auto"/>
          <w:sz w:val="24"/>
          <w:szCs w:val="24"/>
          <w:highlight w:val="none"/>
          <w:u w:val="single"/>
        </w:rPr>
        <w:t xml:space="preserve">5</w:t>
      </w:r>
      <w:r>
        <w:rPr>
          <w:rFonts w:hint="eastAsia" w:ascii="Times New Roman"/>
          <w:b/>
          <w:color w:val="auto"/>
          <w:sz w:val="24"/>
          <w:szCs w:val="24"/>
          <w:highlight w:val="none"/>
          <w:u w:val="single"/>
        </w:rPr>
        <w:t xml:space="preserve">）施工条件改变造成的额外费用</w:t>
      </w:r>
      <w:r/>
    </w:p>
    <w:p>
      <w:pPr>
        <w:ind w:firstLine="482"/>
        <w:spacing w:line="360" w:lineRule="auto"/>
        <w:rPr>
          <w:rFonts w:ascii="Times New Roman" w:hAnsi="Times New Roman" w:eastAsia="仿宋_GB2312"/>
          <w:b/>
          <w:bCs/>
          <w:color w:val="auto"/>
          <w:sz w:val="28"/>
          <w:szCs w:val="30"/>
          <w:highlight w:val="none"/>
          <w:u w:val="single"/>
        </w:rPr>
      </w:pPr>
      <w:r>
        <w:rPr>
          <w:rFonts w:ascii="Times New Roman"/>
          <w:b/>
          <w:color w:val="auto"/>
          <w:sz w:val="24"/>
          <w:szCs w:val="24"/>
          <w:highlight w:val="none"/>
          <w:u w:val="single"/>
        </w:rPr>
        <w:t xml:space="preserve">1)</w:t>
      </w:r>
      <w:r>
        <w:rPr>
          <w:rFonts w:hint="eastAsia" w:ascii="Times New Roman"/>
          <w:b/>
          <w:color w:val="auto"/>
          <w:sz w:val="24"/>
          <w:szCs w:val="24"/>
          <w:highlight w:val="none"/>
          <w:u w:val="single"/>
        </w:rPr>
        <w:t xml:space="preserve">施工条件、施工方法改变因素：地质地基条件变化、水文气候条件变化等。</w:t>
      </w:r>
      <w:r/>
    </w:p>
    <w:p>
      <w:pPr>
        <w:ind w:firstLine="482"/>
        <w:spacing w:line="360" w:lineRule="auto"/>
        <w:rPr>
          <w:rFonts w:ascii="Times New Roman"/>
          <w:b/>
          <w:color w:val="auto"/>
          <w:sz w:val="24"/>
          <w:szCs w:val="24"/>
          <w:highlight w:val="none"/>
          <w:u w:val="single"/>
        </w:rPr>
      </w:pPr>
      <w:r>
        <w:rPr>
          <w:rFonts w:ascii="Times New Roman"/>
          <w:b/>
          <w:color w:val="auto"/>
          <w:sz w:val="24"/>
          <w:szCs w:val="24"/>
          <w:highlight w:val="none"/>
          <w:u w:val="single"/>
        </w:rPr>
        <w:t xml:space="preserve">2)</w:t>
      </w:r>
      <w:r>
        <w:rPr>
          <w:rFonts w:hint="eastAsia" w:ascii="Times New Roman"/>
          <w:b/>
          <w:color w:val="auto"/>
          <w:sz w:val="24"/>
          <w:szCs w:val="24"/>
          <w:highlight w:val="none"/>
          <w:u w:val="single"/>
        </w:rPr>
        <w:t xml:space="preserve">费用计算原则和方法：非发包人原因引起施工条件变化造成的额外费用由承包人承担。</w:t>
      </w:r>
      <w:r/>
    </w:p>
    <w:p>
      <w:pPr>
        <w:ind w:firstLine="482"/>
        <w:spacing w:line="360" w:lineRule="auto"/>
        <w:rPr>
          <w:rFonts w:ascii="Times New Roman"/>
          <w:b/>
          <w:color w:val="auto"/>
          <w:sz w:val="24"/>
          <w:szCs w:val="24"/>
          <w:highlight w:val="none"/>
          <w:u w:val="single"/>
        </w:rPr>
      </w:pPr>
      <w:r>
        <w:rPr>
          <w:rFonts w:hint="eastAsia" w:ascii="Times New Roman"/>
          <w:b/>
          <w:color w:val="auto"/>
          <w:sz w:val="24"/>
          <w:szCs w:val="24"/>
          <w:highlight w:val="none"/>
          <w:u w:val="single"/>
        </w:rPr>
        <w:t xml:space="preserve">地质地基条件与发包人提供的情况不符，经设计单位、监理单位、发包人确认必须调整原有的施工方案，由此所确认的新方案造成的额外费用增、减由发包人承担。涉及工程量调整的按工程量调整办法处理，涉及措施费调整的按措施费调整办法处理。</w:t>
      </w:r>
      <w:r/>
    </w:p>
    <w:p>
      <w:pPr>
        <w:ind w:firstLine="482"/>
        <w:spacing w:line="360" w:lineRule="auto"/>
        <w:rPr>
          <w:rFonts w:ascii="Times New Roman"/>
          <w:b/>
          <w:color w:val="auto"/>
          <w:sz w:val="24"/>
          <w:szCs w:val="24"/>
          <w:highlight w:val="none"/>
          <w:u w:val="single"/>
        </w:rPr>
      </w:pPr>
      <w:r>
        <w:rPr>
          <w:rFonts w:hint="eastAsia" w:ascii="Times New Roman"/>
          <w:b/>
          <w:color w:val="auto"/>
          <w:sz w:val="24"/>
          <w:szCs w:val="24"/>
          <w:highlight w:val="none"/>
          <w:u w:val="single"/>
        </w:rPr>
        <w:t xml:space="preserve">（</w:t>
      </w:r>
      <w:r>
        <w:rPr>
          <w:rFonts w:ascii="Times New Roman"/>
          <w:b/>
          <w:color w:val="auto"/>
          <w:sz w:val="24"/>
          <w:szCs w:val="24"/>
          <w:highlight w:val="none"/>
          <w:u w:val="single"/>
        </w:rPr>
        <w:t xml:space="preserve">6</w:t>
      </w:r>
      <w:r>
        <w:rPr>
          <w:rFonts w:hint="eastAsia" w:ascii="Times New Roman"/>
          <w:b/>
          <w:color w:val="auto"/>
          <w:sz w:val="24"/>
          <w:szCs w:val="24"/>
          <w:highlight w:val="none"/>
          <w:u w:val="single"/>
        </w:rPr>
        <w:t xml:space="preserve">）工期延误造成的额外费用计价方法</w:t>
      </w:r>
      <w:r/>
    </w:p>
    <w:p>
      <w:pPr>
        <w:ind w:firstLine="482"/>
        <w:spacing w:line="360" w:lineRule="auto"/>
        <w:rPr>
          <w:rFonts w:ascii="Times New Roman"/>
          <w:b/>
          <w:color w:val="auto"/>
          <w:sz w:val="24"/>
          <w:szCs w:val="24"/>
          <w:highlight w:val="none"/>
          <w:u w:val="single"/>
        </w:rPr>
      </w:pPr>
      <w:r>
        <w:rPr>
          <w:rFonts w:ascii="Times New Roman"/>
          <w:b/>
          <w:color w:val="auto"/>
          <w:sz w:val="24"/>
          <w:szCs w:val="24"/>
          <w:highlight w:val="none"/>
          <w:u w:val="single"/>
        </w:rPr>
        <w:t xml:space="preserve"> 1)</w:t>
      </w:r>
      <w:r>
        <w:rPr>
          <w:rFonts w:hint="eastAsia" w:ascii="Times New Roman"/>
          <w:b/>
          <w:color w:val="auto"/>
          <w:sz w:val="24"/>
          <w:szCs w:val="24"/>
          <w:highlight w:val="none"/>
          <w:u w:val="single"/>
        </w:rPr>
        <w:t xml:space="preserve">费用计算原则和方法：非发包人原因引起工期延误造成的额外费用由承包人承担。因工期延误导致脚手、模板、支撑等租赁费、机械设备停置费、施工排水降水费的增加由承包人承担。</w:t>
      </w:r>
      <w:r/>
    </w:p>
    <w:p>
      <w:pPr>
        <w:ind w:firstLine="482"/>
        <w:spacing w:line="360" w:lineRule="auto"/>
        <w:rPr>
          <w:rFonts w:ascii="Times New Roman"/>
          <w:b/>
          <w:color w:val="auto"/>
          <w:sz w:val="24"/>
          <w:szCs w:val="24"/>
          <w:highlight w:val="none"/>
          <w:u w:val="single"/>
        </w:rPr>
      </w:pPr>
      <w:r>
        <w:rPr>
          <w:rFonts w:hint="eastAsia" w:ascii="Times New Roman"/>
          <w:b/>
          <w:color w:val="auto"/>
          <w:sz w:val="24"/>
          <w:szCs w:val="24"/>
          <w:highlight w:val="none"/>
          <w:u w:val="single"/>
        </w:rPr>
        <w:t xml:space="preserve">（</w:t>
      </w:r>
      <w:r>
        <w:rPr>
          <w:rFonts w:ascii="Times New Roman"/>
          <w:b/>
          <w:color w:val="auto"/>
          <w:sz w:val="24"/>
          <w:szCs w:val="24"/>
          <w:highlight w:val="none"/>
          <w:u w:val="single"/>
        </w:rPr>
        <w:t xml:space="preserve">7</w:t>
      </w:r>
      <w:r>
        <w:rPr>
          <w:rFonts w:hint="eastAsia" w:ascii="Times New Roman"/>
          <w:b/>
          <w:color w:val="auto"/>
          <w:sz w:val="24"/>
          <w:szCs w:val="24"/>
          <w:highlight w:val="none"/>
          <w:u w:val="single"/>
        </w:rPr>
        <w:t xml:space="preserve">）除本合同文件约定的调整情况外。合同价款在任何情况下均不做调整。</w:t>
      </w:r>
      <w:r/>
    </w:p>
    <w:p>
      <w:pPr>
        <w:ind w:firstLine="482"/>
        <w:spacing w:line="360" w:lineRule="auto"/>
        <w:rPr>
          <w:rFonts w:ascii="Times New Roman"/>
          <w:b/>
          <w:color w:val="auto"/>
          <w:sz w:val="24"/>
          <w:szCs w:val="24"/>
          <w:highlight w:val="none"/>
          <w:u w:val="single"/>
        </w:rPr>
      </w:pPr>
      <w:r>
        <w:rPr>
          <w:rFonts w:hint="eastAsia" w:ascii="Times New Roman"/>
          <w:b/>
          <w:color w:val="auto"/>
          <w:sz w:val="24"/>
          <w:szCs w:val="24"/>
          <w:highlight w:val="none"/>
          <w:u w:val="single"/>
        </w:rPr>
        <w:t xml:space="preserve">（</w:t>
      </w:r>
      <w:r>
        <w:rPr>
          <w:rFonts w:ascii="Times New Roman"/>
          <w:b/>
          <w:color w:val="auto"/>
          <w:sz w:val="24"/>
          <w:szCs w:val="24"/>
          <w:highlight w:val="none"/>
          <w:u w:val="single"/>
        </w:rPr>
        <w:t xml:space="preserve">8</w:t>
      </w:r>
      <w:r>
        <w:rPr>
          <w:rFonts w:hint="eastAsia" w:ascii="Times New Roman"/>
          <w:b/>
          <w:color w:val="auto"/>
          <w:sz w:val="24"/>
          <w:szCs w:val="24"/>
          <w:highlight w:val="none"/>
          <w:u w:val="single"/>
        </w:rPr>
        <w:t xml:space="preserve">）双方约定工程款结算以发包人按规定委托的相关单位出具的审核报告为准，如果该项目被财政局（或审计局）列为复审项目的，则以复审结果为准。</w:t>
      </w:r>
      <w:r/>
    </w:p>
    <w:p>
      <w:pPr>
        <w:ind w:firstLine="520"/>
        <w:spacing w:line="360" w:lineRule="auto"/>
        <w:rPr>
          <w:rFonts w:hint="eastAsia" w:ascii="Times New Roman"/>
          <w:b/>
          <w:color w:val="auto"/>
          <w:sz w:val="24"/>
          <w:szCs w:val="24"/>
          <w:highlight w:val="none"/>
          <w:u w:val="single"/>
        </w:rPr>
      </w:pPr>
      <w:r>
        <w:rPr>
          <w:rFonts w:hint="eastAsia" w:ascii="Times New Roman"/>
          <w:b/>
          <w:color w:val="auto"/>
          <w:sz w:val="24"/>
          <w:szCs w:val="24"/>
          <w:highlight w:val="none"/>
          <w:u w:val="single"/>
        </w:rPr>
        <w:t xml:space="preserve">（</w:t>
      </w:r>
      <w:r>
        <w:rPr>
          <w:rFonts w:ascii="Times New Roman"/>
          <w:b/>
          <w:color w:val="auto"/>
          <w:sz w:val="24"/>
          <w:szCs w:val="24"/>
          <w:highlight w:val="none"/>
          <w:u w:val="single"/>
        </w:rPr>
        <w:t xml:space="preserve">9</w:t>
      </w:r>
      <w:r>
        <w:rPr>
          <w:rFonts w:hint="eastAsia" w:ascii="Times New Roman"/>
          <w:b/>
          <w:color w:val="auto"/>
          <w:sz w:val="24"/>
          <w:szCs w:val="24"/>
          <w:highlight w:val="none"/>
          <w:u w:val="single"/>
        </w:rPr>
        <w:t xml:space="preserve">）中标让利率=1-【中标价-暂列金额-专业工程暂估价-材料暂估价-不可竟争费（中标价中的安全文明费、规费、税金）】/【招标控制价-暂列金额-专业工程暂估价-材料暂估价-不可竟争费（招标控制价中的安全文明费、规费、税金）】</w:t>
      </w:r>
      <w:r/>
    </w:p>
    <w:p>
      <w:pPr>
        <w:ind w:firstLine="520"/>
        <w:spacing w:line="360" w:lineRule="auto"/>
        <w:rPr>
          <w:rFonts w:ascii="Times New Roman"/>
          <w:b/>
          <w:color w:val="auto"/>
          <w:sz w:val="24"/>
          <w:szCs w:val="24"/>
          <w:highlight w:val="none"/>
          <w:u w:val="single"/>
        </w:rPr>
      </w:pPr>
      <w:r>
        <w:rPr>
          <w:rFonts w:hint="eastAsia" w:ascii="Times New Roman"/>
          <w:b/>
          <w:color w:val="auto"/>
          <w:sz w:val="24"/>
          <w:szCs w:val="24"/>
          <w:highlight w:val="none"/>
          <w:u w:val="single"/>
        </w:rPr>
        <w:t xml:space="preserve">注：上述所列的暂列金额、暂估价、甲供材料、安全文明施工措施费、规费、税金为标底中的相关数据。</w:t>
      </w:r>
      <w:r/>
    </w:p>
    <w:p>
      <w:pPr>
        <w:ind w:firstLine="590"/>
        <w:spacing w:line="360" w:lineRule="auto"/>
        <w:rPr>
          <w:rFonts w:ascii="Times New Roman"/>
          <w:b/>
          <w:color w:val="auto"/>
          <w:sz w:val="24"/>
          <w:szCs w:val="24"/>
          <w:highlight w:val="none"/>
          <w:u w:val="single"/>
        </w:rPr>
      </w:pPr>
      <w:r>
        <w:rPr>
          <w:rFonts w:ascii="Times New Roman"/>
          <w:b/>
          <w:color w:val="auto"/>
          <w:sz w:val="24"/>
          <w:szCs w:val="24"/>
          <w:highlight w:val="none"/>
          <w:u w:val="single"/>
        </w:rPr>
        <w:t xml:space="preserve">5</w:t>
      </w:r>
      <w:r>
        <w:rPr>
          <w:rFonts w:hint="eastAsia" w:ascii="Times New Roman"/>
          <w:b/>
          <w:color w:val="auto"/>
          <w:sz w:val="24"/>
          <w:szCs w:val="24"/>
          <w:highlight w:val="none"/>
          <w:u w:val="single"/>
        </w:rPr>
        <w:t xml:space="preserve">、因发包人要求增加的零工、点工按市场实际价格结算。</w:t>
      </w:r>
      <w:r/>
    </w:p>
    <w:p>
      <w:pPr>
        <w:ind w:firstLine="482"/>
        <w:spacing w:line="360" w:lineRule="auto"/>
        <w:rPr>
          <w:rFonts w:ascii="Times New Roman"/>
          <w:b/>
          <w:bCs/>
          <w:color w:val="auto"/>
          <w:sz w:val="24"/>
          <w:szCs w:val="24"/>
          <w:highlight w:val="none"/>
          <w:u w:val="single"/>
        </w:rPr>
      </w:pPr>
      <w:r>
        <w:rPr>
          <w:rFonts w:hint="eastAsia" w:ascii="Times New Roman"/>
          <w:b/>
          <w:bCs/>
          <w:color w:val="auto"/>
          <w:sz w:val="24"/>
          <w:szCs w:val="24"/>
          <w:highlight w:val="none"/>
          <w:u w:val="single"/>
        </w:rPr>
        <w:t xml:space="preserve">6</w:t>
      </w:r>
      <w:r>
        <w:rPr>
          <w:rFonts w:ascii="Times New Roman"/>
          <w:b/>
          <w:bCs/>
          <w:color w:val="auto"/>
          <w:sz w:val="24"/>
          <w:szCs w:val="24"/>
          <w:highlight w:val="none"/>
          <w:u w:val="single"/>
        </w:rPr>
        <w:t xml:space="preserve">、</w:t>
      </w:r>
      <w:r>
        <w:rPr>
          <w:rFonts w:hint="eastAsia" w:ascii="Times New Roman"/>
          <w:b/>
          <w:bCs/>
          <w:color w:val="auto"/>
          <w:sz w:val="24"/>
          <w:szCs w:val="24"/>
          <w:highlight w:val="none"/>
          <w:u w:val="single"/>
        </w:rPr>
        <w:t xml:space="preserve">（</w:t>
      </w:r>
      <w:r>
        <w:rPr>
          <w:rFonts w:ascii="Times New Roman"/>
          <w:b/>
          <w:bCs/>
          <w:color w:val="auto"/>
          <w:sz w:val="24"/>
          <w:szCs w:val="24"/>
          <w:highlight w:val="none"/>
          <w:u w:val="single"/>
        </w:rPr>
        <w:t xml:space="preserve">1）土方工程结算上，须提供经过</w:t>
      </w:r>
      <w:r>
        <w:rPr>
          <w:rFonts w:hint="eastAsia" w:ascii="Times New Roman"/>
          <w:b/>
          <w:bCs/>
          <w:color w:val="auto"/>
          <w:sz w:val="24"/>
          <w:szCs w:val="24"/>
          <w:highlight w:val="none"/>
          <w:u w:val="single"/>
        </w:rPr>
        <w:t xml:space="preserve">承包人现场代表、跟踪审价、监理工程师及施工单位四方共同确认的交付场地标高图和完成面标高图。标高图中必须有明确的边界线、放坡、工作面等实际情况</w:t>
      </w:r>
      <w:r>
        <w:rPr>
          <w:rFonts w:ascii="Times New Roman"/>
          <w:b/>
          <w:bCs/>
          <w:color w:val="auto"/>
          <w:sz w:val="24"/>
          <w:szCs w:val="24"/>
          <w:highlight w:val="none"/>
          <w:u w:val="single"/>
        </w:rPr>
        <w:t xml:space="preserve">(合同中约定不计放坡</w:t>
      </w:r>
      <w:r>
        <w:rPr>
          <w:rFonts w:hint="eastAsia" w:ascii="Times New Roman"/>
          <w:b/>
          <w:bCs/>
          <w:color w:val="auto"/>
          <w:sz w:val="24"/>
          <w:szCs w:val="24"/>
          <w:highlight w:val="none"/>
          <w:u w:val="single"/>
        </w:rPr>
        <w:t xml:space="preserve">、工作面的除外），须划分详细的方格网计算图（视实际情况）及相关的计算书；（</w:t>
      </w:r>
      <w:r>
        <w:rPr>
          <w:rFonts w:ascii="Times New Roman"/>
          <w:b/>
          <w:bCs/>
          <w:color w:val="auto"/>
          <w:sz w:val="24"/>
          <w:szCs w:val="24"/>
          <w:highlight w:val="none"/>
          <w:u w:val="single"/>
        </w:rPr>
        <w:t xml:space="preserve">2）桩基工程结算上，桩基工程打桩原始现场记录，包括桩号</w:t>
      </w:r>
      <w:r>
        <w:rPr>
          <w:rFonts w:hint="eastAsia" w:ascii="Times New Roman"/>
          <w:b/>
          <w:bCs/>
          <w:color w:val="auto"/>
          <w:sz w:val="24"/>
          <w:szCs w:val="24"/>
          <w:highlight w:val="none"/>
          <w:u w:val="single"/>
        </w:rPr>
        <w:t xml:space="preserve">、桩规格、现状土标高、桩顶设计标高、送桩长度等，须有承包人现场代表、跟踪审价、监理工程师及施工单位四方共同的签字确认。</w:t>
      </w:r>
      <w:r/>
    </w:p>
    <w:p>
      <w:pPr>
        <w:ind w:firstLine="482"/>
        <w:spacing w:line="360" w:lineRule="auto"/>
        <w:rPr>
          <w:rFonts w:ascii="Times New Roman"/>
          <w:b/>
          <w:bCs/>
          <w:color w:val="auto"/>
          <w:sz w:val="24"/>
          <w:szCs w:val="24"/>
          <w:highlight w:val="none"/>
          <w:u w:val="single"/>
        </w:rPr>
      </w:pPr>
      <w:r>
        <w:rPr>
          <w:rFonts w:hint="eastAsia" w:ascii="Times New Roman"/>
          <w:b/>
          <w:bCs/>
          <w:color w:val="auto"/>
          <w:sz w:val="24"/>
          <w:szCs w:val="24"/>
          <w:highlight w:val="none"/>
          <w:u w:val="single"/>
        </w:rPr>
        <w:t xml:space="preserve">7、承包人要增强对成品保护、垃圾清运及相关部分的责任和措施。</w:t>
      </w:r>
      <w:r/>
    </w:p>
    <w:p>
      <w:pPr>
        <w:ind w:firstLine="482"/>
        <w:spacing w:line="360" w:lineRule="auto"/>
        <w:rPr>
          <w:rFonts w:ascii="Times New Roman"/>
          <w:b/>
          <w:bCs/>
          <w:color w:val="auto"/>
          <w:sz w:val="24"/>
          <w:szCs w:val="24"/>
          <w:highlight w:val="none"/>
          <w:u w:val="single"/>
        </w:rPr>
      </w:pPr>
      <w:r>
        <w:rPr>
          <w:rFonts w:hint="eastAsia" w:ascii="Times New Roman"/>
          <w:b/>
          <w:bCs/>
          <w:color w:val="auto"/>
          <w:sz w:val="24"/>
          <w:szCs w:val="24"/>
          <w:highlight w:val="none"/>
          <w:u w:val="single"/>
        </w:rPr>
        <w:t xml:space="preserve">8、为保证施工顺利推进，承包人必须承诺在领取中标通知书后半个月之内提供可靠的工程弃土堆放点，否则将视影响工程进度情况，发包人有权要求承包人支付</w:t>
      </w:r>
      <w:r>
        <w:rPr>
          <w:rFonts w:ascii="Times New Roman"/>
          <w:b/>
          <w:bCs/>
          <w:color w:val="auto"/>
          <w:sz w:val="24"/>
          <w:szCs w:val="24"/>
          <w:highlight w:val="none"/>
          <w:u w:val="single"/>
        </w:rPr>
        <w:t xml:space="preserve">10</w:t>
      </w:r>
      <w:r>
        <w:rPr>
          <w:rFonts w:hint="eastAsia" w:ascii="Times New Roman"/>
          <w:b/>
          <w:bCs/>
          <w:color w:val="auto"/>
          <w:sz w:val="24"/>
          <w:szCs w:val="24"/>
          <w:highlight w:val="none"/>
          <w:u w:val="single"/>
        </w:rPr>
        <w:t xml:space="preserve">～</w:t>
      </w:r>
      <w:r>
        <w:rPr>
          <w:rFonts w:ascii="Times New Roman"/>
          <w:b/>
          <w:bCs/>
          <w:color w:val="auto"/>
          <w:sz w:val="24"/>
          <w:szCs w:val="24"/>
          <w:highlight w:val="none"/>
          <w:u w:val="single"/>
        </w:rPr>
        <w:t xml:space="preserve">20</w:t>
      </w:r>
      <w:r>
        <w:rPr>
          <w:rFonts w:hint="eastAsia" w:ascii="Times New Roman"/>
          <w:b/>
          <w:bCs/>
          <w:color w:val="auto"/>
          <w:sz w:val="24"/>
          <w:szCs w:val="24"/>
          <w:highlight w:val="none"/>
          <w:u w:val="single"/>
        </w:rPr>
        <w:t xml:space="preserve">万元的违约金。</w:t>
      </w:r>
      <w:r/>
    </w:p>
    <w:p>
      <w:pPr>
        <w:ind w:firstLine="482"/>
        <w:spacing w:line="360" w:lineRule="auto"/>
        <w:rPr>
          <w:rFonts w:ascii="Times New Roman"/>
          <w:b/>
          <w:bCs/>
          <w:color w:val="auto"/>
          <w:sz w:val="24"/>
          <w:szCs w:val="24"/>
          <w:highlight w:val="none"/>
          <w:u w:val="single"/>
        </w:rPr>
      </w:pPr>
      <w:r>
        <w:rPr>
          <w:rFonts w:hint="eastAsia" w:ascii="Times New Roman"/>
          <w:b/>
          <w:bCs/>
          <w:color w:val="auto"/>
          <w:sz w:val="24"/>
          <w:szCs w:val="24"/>
          <w:highlight w:val="none"/>
          <w:u w:val="single"/>
        </w:rPr>
        <w:t xml:space="preserve">9、本工程双方约定承包人向发包人支付工程质量保修金金额为审定竣工结算额的</w:t>
      </w:r>
      <w:r>
        <w:rPr>
          <w:rFonts w:ascii="Times New Roman"/>
          <w:b/>
          <w:bCs/>
          <w:color w:val="auto"/>
          <w:sz w:val="24"/>
          <w:szCs w:val="24"/>
          <w:highlight w:val="none"/>
          <w:u w:val="single"/>
        </w:rPr>
        <w:t xml:space="preserve">3%</w:t>
      </w:r>
      <w:r>
        <w:rPr>
          <w:rFonts w:hint="eastAsia" w:ascii="Times New Roman"/>
          <w:b/>
          <w:bCs/>
          <w:color w:val="auto"/>
          <w:sz w:val="24"/>
          <w:szCs w:val="24"/>
          <w:highlight w:val="none"/>
          <w:u w:val="single"/>
        </w:rPr>
        <w:t xml:space="preserve">。质量保修金退还时发包人不支付利息。</w:t>
      </w:r>
      <w:r/>
    </w:p>
    <w:p>
      <w:pPr>
        <w:ind w:firstLine="482"/>
        <w:spacing w:line="360" w:lineRule="auto"/>
        <w:rPr>
          <w:rFonts w:ascii="Times New Roman"/>
          <w:b/>
          <w:bCs/>
          <w:color w:val="auto"/>
          <w:sz w:val="24"/>
          <w:szCs w:val="24"/>
          <w:highlight w:val="none"/>
          <w:u w:val="single"/>
        </w:rPr>
      </w:pPr>
      <w:r>
        <w:rPr>
          <w:rFonts w:hint="eastAsia" w:ascii="Times New Roman"/>
          <w:b/>
          <w:bCs/>
          <w:color w:val="auto"/>
          <w:sz w:val="24"/>
          <w:szCs w:val="24"/>
          <w:highlight w:val="none"/>
          <w:u w:val="single"/>
        </w:rPr>
        <w:t xml:space="preserve">10、涉及本工程的各种材料一律送至发包人委托的检测单位进行检测, 发包人已与检测单位签订检测合同,材料检测不合格及产生的双倍复试等一切费用由承包人自行承担。</w:t>
      </w:r>
      <w:r/>
    </w:p>
    <w:p>
      <w:pPr>
        <w:ind w:firstLine="482"/>
        <w:spacing w:line="360" w:lineRule="auto"/>
        <w:rPr>
          <w:rFonts w:ascii="Times New Roman"/>
          <w:b/>
          <w:bCs/>
          <w:color w:val="auto"/>
          <w:sz w:val="24"/>
          <w:szCs w:val="24"/>
          <w:highlight w:val="none"/>
          <w:u w:val="single"/>
        </w:rPr>
      </w:pPr>
      <w:r>
        <w:rPr>
          <w:rFonts w:hint="eastAsia"/>
          <w:b/>
          <w:bCs/>
          <w:color w:val="auto"/>
          <w:sz w:val="24"/>
          <w:szCs w:val="24"/>
          <w:highlight w:val="none"/>
          <w:u w:val="single"/>
          <w:lang w:val="en-US" w:eastAsia="zh-CN"/>
        </w:rPr>
        <w:t xml:space="preserve">11</w:t>
      </w:r>
      <w:r>
        <w:rPr>
          <w:rFonts w:hint="eastAsia" w:ascii="Times New Roman"/>
          <w:b/>
          <w:bCs/>
          <w:color w:val="auto"/>
          <w:sz w:val="24"/>
          <w:szCs w:val="24"/>
          <w:highlight w:val="none"/>
          <w:u w:val="single"/>
        </w:rPr>
        <w:t xml:space="preserve">、承包人应严格按照《苏州市住房和城乡建设局组织实施重点城建项目工地施工围挡图集（试行）》对施工现场的施工围挡选型、设计与施工。施工围挡的设计方案应报建设单位及监理单位审批，审批通过后方可施工。</w:t>
      </w:r>
      <w:r/>
    </w:p>
    <w:p>
      <w:pPr>
        <w:ind w:firstLine="482"/>
        <w:spacing w:line="360" w:lineRule="auto"/>
        <w:rPr>
          <w:rFonts w:hint="eastAsia" w:ascii="Times New Roman"/>
          <w:b/>
          <w:bCs/>
          <w:color w:val="auto"/>
          <w:sz w:val="24"/>
          <w:szCs w:val="24"/>
          <w:highlight w:val="none"/>
          <w:u w:val="single"/>
        </w:rPr>
      </w:pPr>
      <w:r>
        <w:rPr>
          <w:rFonts w:hint="eastAsia"/>
          <w:b/>
          <w:bCs/>
          <w:color w:val="auto"/>
          <w:sz w:val="24"/>
          <w:szCs w:val="24"/>
          <w:highlight w:val="none"/>
          <w:u w:val="single"/>
          <w:lang w:val="en-US" w:eastAsia="zh-CN"/>
        </w:rPr>
        <w:t xml:space="preserve">12</w:t>
      </w:r>
      <w:r>
        <w:rPr>
          <w:rFonts w:hint="eastAsia" w:ascii="Times New Roman"/>
          <w:b/>
          <w:bCs/>
          <w:color w:val="auto"/>
          <w:sz w:val="24"/>
          <w:szCs w:val="24"/>
          <w:highlight w:val="none"/>
          <w:u w:val="single"/>
          <w:lang w:eastAsia="zh-CN"/>
        </w:rPr>
        <w:t xml:space="preserve">、</w:t>
      </w:r>
      <w:r>
        <w:rPr>
          <w:rFonts w:hint="eastAsia" w:ascii="Times New Roman"/>
          <w:b/>
          <w:bCs/>
          <w:color w:val="auto"/>
          <w:sz w:val="24"/>
          <w:szCs w:val="24"/>
          <w:highlight w:val="none"/>
          <w:u w:val="single"/>
        </w:rPr>
        <w:t xml:space="preserve">经合同当事人协商一致，本项目建设工程施工合同第二部分通用条款按照《建设工程施工合同（示范文本）》（</w:t>
      </w:r>
      <w:r>
        <w:rPr>
          <w:rFonts w:ascii="Times New Roman"/>
          <w:b/>
          <w:bCs/>
          <w:color w:val="auto"/>
          <w:sz w:val="24"/>
          <w:szCs w:val="24"/>
          <w:highlight w:val="none"/>
          <w:u w:val="single"/>
        </w:rPr>
        <w:t xml:space="preserve">GF-2017-0201</w:t>
      </w:r>
      <w:r>
        <w:rPr>
          <w:rFonts w:hint="eastAsia" w:ascii="Times New Roman"/>
          <w:b/>
          <w:bCs/>
          <w:color w:val="auto"/>
          <w:sz w:val="24"/>
          <w:szCs w:val="24"/>
          <w:highlight w:val="none"/>
          <w:u w:val="single"/>
        </w:rPr>
        <w:t xml:space="preserve">）中第二部分通用条款执行。</w:t>
      </w:r>
      <w:r/>
    </w:p>
    <w:p>
      <w:pPr>
        <w:ind w:firstLine="482"/>
        <w:spacing w:line="360" w:lineRule="auto"/>
        <w:rPr>
          <w:rFonts w:hint="default" w:ascii="Times New Roman" w:hAnsi="Times New Roman" w:eastAsia="宋体" w:cs="Times New Roman"/>
          <w:b/>
          <w:bCs/>
          <w:color w:val="auto"/>
          <w:sz w:val="24"/>
          <w:highlight w:val="none"/>
          <w:u w:val="single"/>
          <w:lang w:val="en-US" w:eastAsia="zh-CN"/>
        </w:rPr>
      </w:pPr>
      <w:r>
        <w:rPr>
          <w:rFonts w:hint="eastAsia" w:cs="Times New Roman"/>
          <w:b/>
          <w:bCs/>
          <w:color w:val="auto"/>
          <w:sz w:val="24"/>
          <w:highlight w:val="none"/>
          <w:u w:val="single"/>
          <w:lang w:val="en-US" w:eastAsia="zh-CN"/>
        </w:rPr>
        <w:t xml:space="preserve">13</w:t>
      </w:r>
      <w:r>
        <w:rPr>
          <w:rFonts w:hint="eastAsia" w:ascii="Times New Roman" w:hAnsi="Times New Roman" w:cs="Times New Roman"/>
          <w:b/>
          <w:bCs/>
          <w:color w:val="auto"/>
          <w:sz w:val="24"/>
          <w:highlight w:val="none"/>
          <w:u w:val="single"/>
          <w:lang w:val="en-US" w:eastAsia="zh-CN"/>
        </w:rPr>
        <w:t xml:space="preserve">、建设工程施工管理违约处罚规定按“常恒建（2025）13号关于修订《常熟市恒翔建设有限公司建设工程施工管理违约处罚规定》的通知”执行。</w:t>
      </w:r>
      <w:r/>
    </w:p>
    <w:p>
      <w:pPr>
        <w:ind w:firstLine="482"/>
        <w:spacing w:line="360" w:lineRule="auto"/>
        <w:rPr>
          <w:b/>
          <w:bCs/>
          <w:color w:val="auto"/>
          <w:sz w:val="24"/>
          <w:highlight w:val="none"/>
          <w:u w:val="single"/>
        </w:rPr>
      </w:pPr>
      <w:r>
        <w:rPr>
          <w:rFonts w:hint="eastAsia"/>
          <w:b/>
          <w:bCs/>
          <w:color w:val="auto"/>
          <w:sz w:val="24"/>
          <w:highlight w:val="none"/>
          <w:u w:val="single"/>
          <w:lang w:val="en-US" w:eastAsia="zh-CN"/>
        </w:rPr>
        <w:t xml:space="preserve">14</w:t>
      </w:r>
      <w:r>
        <w:rPr>
          <w:rFonts w:hint="eastAsia"/>
          <w:b/>
          <w:bCs/>
          <w:color w:val="auto"/>
          <w:sz w:val="24"/>
          <w:highlight w:val="none"/>
          <w:u w:val="single"/>
        </w:rPr>
        <w:t xml:space="preserve">、合同中实质性条款与招标文件不一致的，以招标文件中为准。</w:t>
      </w:r>
      <w:r/>
    </w:p>
    <w:p>
      <w:pPr>
        <w:ind w:firstLine="472"/>
        <w:spacing w:line="360" w:lineRule="auto"/>
        <w:rPr>
          <w:b/>
          <w:color w:val="auto"/>
          <w:sz w:val="24"/>
          <w:highlight w:val="none"/>
          <w:u w:val="single"/>
        </w:rPr>
      </w:pPr>
      <w:r>
        <w:rPr>
          <w:rFonts w:hint="eastAsia"/>
          <w:b/>
          <w:color w:val="auto"/>
          <w:sz w:val="24"/>
          <w:highlight w:val="none"/>
          <w:u w:val="single"/>
        </w:rPr>
        <w:t xml:space="preserve">未尽事宜，另行协商。</w:t>
      </w:r>
      <w:r/>
    </w:p>
    <w:p>
      <w:pPr>
        <w:jc w:val="left"/>
        <w:spacing w:line="360" w:lineRule="auto"/>
        <w:rPr>
          <w:color w:val="auto"/>
          <w:sz w:val="24"/>
          <w:szCs w:val="24"/>
          <w:highlight w:val="none"/>
        </w:rPr>
      </w:pPr>
      <w:r>
        <w:rPr>
          <w:color w:val="auto"/>
          <w:sz w:val="24"/>
          <w:szCs w:val="24"/>
          <w:highlight w:val="none"/>
        </w:rPr>
      </w:r>
      <w:r/>
    </w:p>
    <w:p>
      <w:pPr>
        <w:jc w:val="left"/>
        <w:spacing w:line="360" w:lineRule="auto"/>
        <w:rPr>
          <w:color w:val="auto"/>
          <w:sz w:val="24"/>
          <w:szCs w:val="24"/>
          <w:highlight w:val="none"/>
        </w:rPr>
      </w:pPr>
      <w:r>
        <w:rPr>
          <w:color w:val="auto"/>
          <w:sz w:val="24"/>
          <w:szCs w:val="24"/>
          <w:highlight w:val="none"/>
        </w:rPr>
      </w:r>
      <w:r/>
    </w:p>
    <w:p>
      <w:pPr>
        <w:jc w:val="left"/>
        <w:spacing w:line="360" w:lineRule="auto"/>
        <w:rPr>
          <w:color w:val="auto"/>
          <w:sz w:val="24"/>
          <w:szCs w:val="24"/>
          <w:highlight w:val="none"/>
        </w:rPr>
      </w:pPr>
      <w:r>
        <w:rPr>
          <w:color w:val="auto"/>
          <w:sz w:val="24"/>
          <w:szCs w:val="24"/>
          <w:highlight w:val="none"/>
        </w:rPr>
      </w:r>
      <w:r/>
    </w:p>
    <w:p>
      <w:pPr>
        <w:pStyle w:val="827"/>
        <w:rPr>
          <w:color w:val="auto"/>
          <w:sz w:val="24"/>
          <w:szCs w:val="24"/>
          <w:highlight w:val="none"/>
        </w:rPr>
      </w:pPr>
      <w:r>
        <w:rPr>
          <w:color w:val="auto"/>
          <w:sz w:val="24"/>
          <w:szCs w:val="24"/>
          <w:highlight w:val="none"/>
        </w:rPr>
      </w:r>
      <w:r/>
    </w:p>
    <w:p>
      <w:pPr>
        <w:rPr>
          <w:color w:val="auto"/>
          <w:highlight w:val="none"/>
        </w:rPr>
      </w:pPr>
      <w:r>
        <w:rPr>
          <w:color w:val="auto"/>
          <w:highlight w:val="none"/>
        </w:rPr>
      </w:r>
      <w:r/>
    </w:p>
    <w:p>
      <w:pPr>
        <w:pStyle w:val="786"/>
        <w:ind w:firstLine="643"/>
        <w:rPr>
          <w:rFonts w:ascii="Times New Roman" w:hAnsi="Times New Roman"/>
          <w:b/>
          <w:color w:val="auto"/>
          <w:sz w:val="32"/>
          <w:szCs w:val="32"/>
          <w:highlight w:val="none"/>
        </w:rPr>
      </w:pPr>
      <w:r/>
      <w:bookmarkStart w:id="727" w:name="_Toc194351546"/>
      <w:r/>
      <w:bookmarkStart w:id="728" w:name="_Toc147583659"/>
      <w:r/>
      <w:bookmarkStart w:id="729" w:name="_Toc147590006"/>
      <w:r/>
      <w:bookmarkStart w:id="730" w:name="_Toc147928851"/>
      <w:r/>
      <w:bookmarkStart w:id="731" w:name="_Toc351203652"/>
      <w:r>
        <w:rPr>
          <w:rFonts w:hint="eastAsia" w:ascii="Times New Roman" w:hAnsi="Times New Roman"/>
          <w:b/>
          <w:color w:val="auto"/>
          <w:sz w:val="32"/>
          <w:szCs w:val="32"/>
          <w:highlight w:val="none"/>
        </w:rPr>
        <w:t xml:space="preserve">附件</w:t>
      </w:r>
      <w:bookmarkEnd w:id="727"/>
      <w:r/>
      <w:bookmarkEnd w:id="728"/>
      <w:r/>
      <w:bookmarkEnd w:id="729"/>
      <w:r/>
      <w:bookmarkEnd w:id="730"/>
      <w:r/>
      <w:bookmarkEnd w:id="731"/>
      <w:r/>
      <w:r/>
    </w:p>
    <w:p>
      <w:pPr>
        <w:jc w:val="left"/>
        <w:spacing w:line="360" w:lineRule="auto"/>
        <w:rPr>
          <w:color w:val="auto"/>
          <w:sz w:val="24"/>
          <w:szCs w:val="24"/>
          <w:highlight w:val="none"/>
        </w:rPr>
      </w:pPr>
      <w:r>
        <w:rPr>
          <w:rFonts w:hint="eastAsia"/>
          <w:color w:val="auto"/>
          <w:sz w:val="24"/>
          <w:szCs w:val="24"/>
          <w:highlight w:val="none"/>
        </w:rPr>
        <w:t xml:space="preserve">协议书附件：</w:t>
      </w:r>
      <w:r/>
    </w:p>
    <w:p>
      <w:pPr>
        <w:jc w:val="left"/>
        <w:spacing w:line="360" w:lineRule="auto"/>
        <w:rPr>
          <w:color w:val="auto"/>
          <w:sz w:val="24"/>
          <w:szCs w:val="24"/>
          <w:highlight w:val="none"/>
        </w:rPr>
      </w:pPr>
      <w:r>
        <w:rPr>
          <w:rFonts w:hint="eastAsia"/>
          <w:color w:val="auto"/>
          <w:sz w:val="24"/>
          <w:szCs w:val="24"/>
          <w:highlight w:val="none"/>
        </w:rPr>
        <w:t xml:space="preserve">附件</w:t>
      </w:r>
      <w:r>
        <w:rPr>
          <w:color w:val="auto"/>
          <w:sz w:val="24"/>
          <w:szCs w:val="24"/>
          <w:highlight w:val="none"/>
        </w:rPr>
        <w:t xml:space="preserve">1</w:t>
      </w:r>
      <w:r>
        <w:rPr>
          <w:rFonts w:hint="eastAsia"/>
          <w:color w:val="auto"/>
          <w:sz w:val="24"/>
          <w:szCs w:val="24"/>
          <w:highlight w:val="none"/>
        </w:rPr>
        <w:t xml:space="preserve">：承包人承揽工程项目一览表</w:t>
      </w:r>
      <w:r/>
    </w:p>
    <w:p>
      <w:pPr>
        <w:jc w:val="left"/>
        <w:spacing w:line="360" w:lineRule="auto"/>
        <w:rPr>
          <w:color w:val="auto"/>
          <w:sz w:val="24"/>
          <w:szCs w:val="24"/>
          <w:highlight w:val="none"/>
        </w:rPr>
      </w:pPr>
      <w:r>
        <w:rPr>
          <w:rFonts w:hint="eastAsia"/>
          <w:color w:val="auto"/>
          <w:sz w:val="24"/>
          <w:szCs w:val="24"/>
          <w:highlight w:val="none"/>
        </w:rPr>
        <w:t xml:space="preserve">专用合同条款附件：</w:t>
      </w:r>
      <w:r/>
    </w:p>
    <w:p>
      <w:pPr>
        <w:jc w:val="left"/>
        <w:spacing w:line="360" w:lineRule="auto"/>
        <w:rPr>
          <w:color w:val="auto"/>
          <w:sz w:val="24"/>
          <w:szCs w:val="24"/>
          <w:highlight w:val="none"/>
        </w:rPr>
      </w:pPr>
      <w:r>
        <w:rPr>
          <w:rFonts w:hint="eastAsia"/>
          <w:color w:val="auto"/>
          <w:sz w:val="24"/>
          <w:szCs w:val="24"/>
          <w:highlight w:val="none"/>
        </w:rPr>
        <w:t xml:space="preserve">附件</w:t>
      </w:r>
      <w:r>
        <w:rPr>
          <w:color w:val="auto"/>
          <w:sz w:val="24"/>
          <w:szCs w:val="24"/>
          <w:highlight w:val="none"/>
        </w:rPr>
        <w:t xml:space="preserve">2</w:t>
      </w:r>
      <w:r>
        <w:rPr>
          <w:rFonts w:hint="eastAsia"/>
          <w:color w:val="auto"/>
          <w:sz w:val="24"/>
          <w:szCs w:val="24"/>
          <w:highlight w:val="none"/>
        </w:rPr>
        <w:t xml:space="preserve">：采购人供应材料设备一览表</w:t>
      </w:r>
      <w:r/>
    </w:p>
    <w:p>
      <w:pPr>
        <w:jc w:val="left"/>
        <w:spacing w:line="360" w:lineRule="auto"/>
        <w:rPr>
          <w:color w:val="auto"/>
          <w:sz w:val="24"/>
          <w:szCs w:val="24"/>
          <w:highlight w:val="none"/>
        </w:rPr>
      </w:pPr>
      <w:r>
        <w:rPr>
          <w:rFonts w:hint="eastAsia"/>
          <w:color w:val="auto"/>
          <w:sz w:val="24"/>
          <w:szCs w:val="24"/>
          <w:highlight w:val="none"/>
        </w:rPr>
        <w:t xml:space="preserve">附件</w:t>
      </w:r>
      <w:r>
        <w:rPr>
          <w:color w:val="auto"/>
          <w:sz w:val="24"/>
          <w:szCs w:val="24"/>
          <w:highlight w:val="none"/>
        </w:rPr>
        <w:t xml:space="preserve">3</w:t>
      </w:r>
      <w:r>
        <w:rPr>
          <w:rFonts w:hint="eastAsia"/>
          <w:color w:val="auto"/>
          <w:sz w:val="24"/>
          <w:szCs w:val="24"/>
          <w:highlight w:val="none"/>
        </w:rPr>
        <w:t xml:space="preserve">：工程质量保修书</w:t>
      </w:r>
      <w:r/>
    </w:p>
    <w:p>
      <w:pPr>
        <w:jc w:val="left"/>
        <w:spacing w:line="360" w:lineRule="auto"/>
        <w:rPr>
          <w:color w:val="auto"/>
          <w:sz w:val="24"/>
          <w:szCs w:val="24"/>
          <w:highlight w:val="none"/>
        </w:rPr>
      </w:pPr>
      <w:r>
        <w:rPr>
          <w:rFonts w:hint="eastAsia"/>
          <w:color w:val="auto"/>
          <w:sz w:val="24"/>
          <w:szCs w:val="24"/>
          <w:highlight w:val="none"/>
        </w:rPr>
        <w:t xml:space="preserve">附件4：廉洁从业协议</w:t>
      </w:r>
      <w:r/>
    </w:p>
    <w:p>
      <w:pPr>
        <w:jc w:val="left"/>
        <w:spacing w:line="360" w:lineRule="auto"/>
        <w:rPr>
          <w:color w:val="auto"/>
          <w:sz w:val="24"/>
          <w:szCs w:val="24"/>
          <w:highlight w:val="none"/>
        </w:rPr>
      </w:pPr>
      <w:r>
        <w:rPr>
          <w:rFonts w:hint="eastAsia"/>
          <w:color w:val="auto"/>
          <w:sz w:val="24"/>
          <w:szCs w:val="24"/>
          <w:highlight w:val="none"/>
        </w:rPr>
        <w:t xml:space="preserve">附件5：主要建设工程文件目录</w:t>
      </w:r>
      <w:r/>
    </w:p>
    <w:p>
      <w:pPr>
        <w:jc w:val="left"/>
        <w:spacing w:line="360" w:lineRule="auto"/>
        <w:rPr>
          <w:color w:val="auto"/>
          <w:sz w:val="24"/>
          <w:szCs w:val="24"/>
          <w:highlight w:val="none"/>
        </w:rPr>
      </w:pPr>
      <w:r>
        <w:rPr>
          <w:rFonts w:hint="eastAsia"/>
          <w:color w:val="auto"/>
          <w:sz w:val="24"/>
          <w:szCs w:val="24"/>
          <w:highlight w:val="none"/>
        </w:rPr>
        <w:t xml:space="preserve">附件6：承包人用于本工程施工的机械设备表</w:t>
      </w:r>
      <w:r/>
    </w:p>
    <w:p>
      <w:pPr>
        <w:jc w:val="left"/>
        <w:spacing w:line="360" w:lineRule="auto"/>
        <w:rPr>
          <w:color w:val="auto"/>
          <w:sz w:val="24"/>
          <w:szCs w:val="24"/>
          <w:highlight w:val="none"/>
        </w:rPr>
      </w:pPr>
      <w:r>
        <w:rPr>
          <w:rFonts w:hint="eastAsia"/>
          <w:color w:val="auto"/>
          <w:sz w:val="24"/>
          <w:szCs w:val="24"/>
          <w:highlight w:val="none"/>
        </w:rPr>
        <w:t xml:space="preserve">附件7：承包人主要施工管理人员表</w:t>
      </w:r>
      <w:r/>
    </w:p>
    <w:p>
      <w:pPr>
        <w:jc w:val="left"/>
        <w:spacing w:line="360" w:lineRule="auto"/>
        <w:rPr>
          <w:color w:val="auto"/>
          <w:sz w:val="24"/>
          <w:szCs w:val="24"/>
          <w:highlight w:val="none"/>
        </w:rPr>
      </w:pPr>
      <w:r>
        <w:rPr>
          <w:rFonts w:hint="eastAsia"/>
          <w:color w:val="auto"/>
          <w:sz w:val="24"/>
          <w:szCs w:val="24"/>
          <w:highlight w:val="none"/>
        </w:rPr>
        <w:t xml:space="preserve">附件8：分包人主要施工管理人员表</w:t>
      </w:r>
      <w:r/>
    </w:p>
    <w:p>
      <w:pPr>
        <w:jc w:val="left"/>
        <w:widowControl/>
        <w:rPr>
          <w:color w:val="auto"/>
          <w:sz w:val="24"/>
          <w:szCs w:val="24"/>
          <w:highlight w:val="none"/>
        </w:rPr>
      </w:pPr>
      <w:r>
        <w:rPr>
          <w:rFonts w:hint="eastAsia"/>
          <w:color w:val="auto"/>
          <w:sz w:val="24"/>
          <w:szCs w:val="24"/>
          <w:highlight w:val="none"/>
          <w:lang w:val="en-US" w:eastAsia="zh-CN"/>
        </w:rPr>
        <w:t xml:space="preserve">附件9：不欠薪承诺</w:t>
      </w:r>
      <w:r>
        <w:rPr>
          <w:color w:val="auto"/>
          <w:sz w:val="24"/>
          <w:szCs w:val="24"/>
          <w:highlight w:val="none"/>
        </w:rPr>
        <w:br w:type="page" w:clear="all"/>
      </w:r>
      <w:r/>
    </w:p>
    <w:p>
      <w:pPr>
        <w:jc w:val="left"/>
        <w:spacing w:before="156" w:after="156" w:line="440" w:lineRule="exact"/>
        <w:rPr>
          <w:color w:val="auto"/>
          <w:sz w:val="24"/>
          <w:szCs w:val="24"/>
          <w:highlight w:val="none"/>
        </w:rPr>
      </w:pPr>
      <w:r>
        <w:rPr>
          <w:rFonts w:hint="eastAsia"/>
          <w:color w:val="auto"/>
          <w:sz w:val="24"/>
          <w:szCs w:val="24"/>
          <w:highlight w:val="none"/>
        </w:rPr>
        <w:t xml:space="preserve">附件</w:t>
      </w:r>
      <w:r>
        <w:rPr>
          <w:color w:val="auto"/>
          <w:sz w:val="24"/>
          <w:szCs w:val="24"/>
          <w:highlight w:val="none"/>
        </w:rPr>
        <w:t xml:space="preserve">1</w:t>
      </w:r>
      <w:r>
        <w:rPr>
          <w:rFonts w:hint="eastAsia"/>
          <w:color w:val="auto"/>
          <w:sz w:val="24"/>
          <w:szCs w:val="24"/>
          <w:highlight w:val="none"/>
        </w:rPr>
        <w:t xml:space="preserve">：</w:t>
      </w:r>
      <w:r/>
    </w:p>
    <w:p>
      <w:pPr>
        <w:jc w:val="center"/>
        <w:spacing w:before="156" w:after="156" w:line="440" w:lineRule="exact"/>
        <w:rPr>
          <w:color w:val="auto"/>
          <w:sz w:val="24"/>
          <w:szCs w:val="24"/>
          <w:highlight w:val="none"/>
        </w:rPr>
      </w:pPr>
      <w:r>
        <w:rPr>
          <w:rFonts w:hint="eastAsia"/>
          <w:color w:val="auto"/>
          <w:sz w:val="24"/>
          <w:szCs w:val="24"/>
          <w:highlight w:val="none"/>
        </w:rPr>
        <w:t xml:space="preserve">承包人承揽工程项目一览表</w:t>
      </w:r>
      <w:r/>
    </w:p>
    <w:tbl>
      <w:tblPr>
        <w:tblStyle w:val="794"/>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00"/>
        <w:gridCol w:w="900"/>
        <w:gridCol w:w="993"/>
        <w:gridCol w:w="900"/>
        <w:gridCol w:w="899"/>
        <w:gridCol w:w="899"/>
        <w:gridCol w:w="899"/>
        <w:gridCol w:w="1084"/>
        <w:gridCol w:w="899"/>
        <w:gridCol w:w="899"/>
      </w:tblGrid>
      <w:tr>
        <w:trPr/>
        <w:tc>
          <w:tcPr>
            <w:tcBorders>
              <w:top w:val="single" w:color="auto" w:sz="12" w:space="0"/>
              <w:bottom w:val="single" w:color="auto" w:sz="6" w:space="0"/>
            </w:tcBorders>
            <w:tcW w:w="892"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单位工程名称</w:t>
            </w:r>
            <w:r/>
          </w:p>
        </w:tc>
        <w:tc>
          <w:tcPr>
            <w:tcBorders>
              <w:top w:val="single" w:color="auto" w:sz="12" w:space="0"/>
              <w:bottom w:val="single" w:color="auto" w:sz="6" w:space="0"/>
            </w:tcBorders>
            <w:tcW w:w="892"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建设规模</w:t>
            </w:r>
            <w:r/>
          </w:p>
        </w:tc>
        <w:tc>
          <w:tcPr>
            <w:tcBorders>
              <w:top w:val="single" w:color="auto" w:sz="12" w:space="0"/>
              <w:bottom w:val="single" w:color="auto" w:sz="6" w:space="0"/>
            </w:tcBorders>
            <w:tcW w:w="984"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建筑面积</w:t>
            </w:r>
            <w:r>
              <w:rPr>
                <w:rFonts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rPr>
              <w:t xml:space="preserve">平方米</w:t>
            </w:r>
            <w:r>
              <w:rPr>
                <w:rFonts w:ascii="Times New Roman" w:hAnsi="Times New Roman" w:eastAsia="宋体"/>
                <w:color w:val="auto"/>
                <w:sz w:val="24"/>
                <w:szCs w:val="24"/>
                <w:highlight w:val="none"/>
              </w:rPr>
              <w:t xml:space="preserve">）</w:t>
            </w:r>
            <w:r/>
          </w:p>
        </w:tc>
        <w:tc>
          <w:tcPr>
            <w:tcBorders>
              <w:top w:val="single" w:color="auto" w:sz="12" w:space="0"/>
              <w:bottom w:val="single" w:color="auto" w:sz="6" w:space="0"/>
            </w:tcBorders>
            <w:tcW w:w="892"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结构形式</w:t>
            </w:r>
            <w:r/>
          </w:p>
        </w:tc>
        <w:tc>
          <w:tcPr>
            <w:tcBorders>
              <w:top w:val="single" w:color="auto" w:sz="12" w:space="0"/>
              <w:bottom w:val="single" w:color="auto" w:sz="6" w:space="0"/>
            </w:tcBorders>
            <w:tcW w:w="891"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层数</w:t>
            </w:r>
            <w:r/>
          </w:p>
        </w:tc>
        <w:tc>
          <w:tcPr>
            <w:tcBorders>
              <w:top w:val="single" w:color="auto" w:sz="12" w:space="0"/>
              <w:bottom w:val="single" w:color="auto" w:sz="6" w:space="0"/>
            </w:tcBorders>
            <w:tcW w:w="891"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生产能力</w:t>
            </w:r>
            <w:r/>
          </w:p>
        </w:tc>
        <w:tc>
          <w:tcPr>
            <w:tcBorders>
              <w:top w:val="single" w:color="auto" w:sz="12" w:space="0"/>
              <w:bottom w:val="single" w:color="auto" w:sz="6" w:space="0"/>
            </w:tcBorders>
            <w:tcW w:w="891"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设备安装内容</w:t>
            </w:r>
            <w:r/>
          </w:p>
        </w:tc>
        <w:tc>
          <w:tcPr>
            <w:tcBorders>
              <w:top w:val="single" w:color="auto" w:sz="12" w:space="0"/>
              <w:bottom w:val="single" w:color="auto" w:sz="6" w:space="0"/>
            </w:tcBorders>
            <w:tcW w:w="1074"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合同价格（元）</w:t>
            </w:r>
            <w:r/>
          </w:p>
        </w:tc>
        <w:tc>
          <w:tcPr>
            <w:tcBorders>
              <w:top w:val="single" w:color="auto" w:sz="12" w:space="0"/>
              <w:bottom w:val="single" w:color="auto" w:sz="6" w:space="0"/>
            </w:tcBorders>
            <w:tcW w:w="891"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开工日期</w:t>
            </w:r>
            <w:r/>
          </w:p>
        </w:tc>
        <w:tc>
          <w:tcPr>
            <w:tcBorders>
              <w:top w:val="single" w:color="auto" w:sz="12" w:space="0"/>
              <w:bottom w:val="single" w:color="auto" w:sz="6" w:space="0"/>
            </w:tcBorders>
            <w:tcW w:w="891"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竣工日期</w:t>
            </w:r>
            <w:r/>
          </w:p>
        </w:tc>
      </w:tr>
      <w:tr>
        <w:trPr>
          <w:trHeight w:val="567"/>
        </w:trPr>
        <w:tc>
          <w:tcPr>
            <w:tcBorders>
              <w:top w:val="single" w:color="auto" w:sz="6" w:space="0"/>
            </w:tcBorders>
            <w:tcW w:w="892"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6" w:space="0"/>
            </w:tcBorders>
            <w:tcW w:w="892"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6" w:space="0"/>
            </w:tcBorders>
            <w:tcW w:w="984"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6" w:space="0"/>
            </w:tcBorders>
            <w:tcW w:w="892"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6" w:space="0"/>
            </w:tcBorders>
            <w:tcW w:w="891" w:type="dxa"/>
            <w:vAlign w:val="center"/>
            <w:textDirection w:val="lrTb"/>
            <w:noWrap w:val="false"/>
          </w:tcPr>
          <w:p>
            <w:pPr>
              <w:pStyle w:val="795"/>
              <w:ind w:left="1185" w:right="63" w:firstLine="240"/>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6" w:space="0"/>
            </w:tcBorders>
            <w:tcW w:w="891"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6" w:space="0"/>
            </w:tcBorders>
            <w:tcW w:w="891"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6" w:space="0"/>
            </w:tcBorders>
            <w:tcW w:w="1074" w:type="dxa"/>
            <w:vAlign w:val="center"/>
            <w:textDirection w:val="lrTb"/>
            <w:noWrap w:val="false"/>
          </w:tcPr>
          <w:p>
            <w:pPr>
              <w:pStyle w:val="795"/>
              <w:ind w:left="1747" w:right="63" w:firstLine="431"/>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6" w:space="0"/>
            </w:tcBorders>
            <w:tcW w:w="891" w:type="dxa"/>
            <w:vAlign w:val="center"/>
            <w:textDirection w:val="lrTb"/>
            <w:noWrap w:val="false"/>
          </w:tcPr>
          <w:p>
            <w:pPr>
              <w:pStyle w:val="795"/>
              <w:ind w:left="1406" w:right="63" w:firstLine="315"/>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6" w:space="0"/>
            </w:tcBorders>
            <w:tcW w:w="891" w:type="dxa"/>
            <w:vAlign w:val="center"/>
            <w:textDirection w:val="lrTb"/>
            <w:noWrap w:val="false"/>
          </w:tcPr>
          <w:p>
            <w:pPr>
              <w:pStyle w:val="795"/>
              <w:ind w:left="1406" w:right="63" w:firstLine="315"/>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trHeight w:val="567"/>
        </w:trPr>
        <w:tc>
          <w:tcPr>
            <w:tcBorders>
              <w:top w:val="none" w:color="000000" w:sz="4" w:space="0"/>
            </w:tcBorders>
            <w:tcW w:w="892"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none" w:color="000000" w:sz="4" w:space="0"/>
            </w:tcBorders>
            <w:tcW w:w="892"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none" w:color="000000" w:sz="4" w:space="0"/>
            </w:tcBorders>
            <w:tcW w:w="984"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none" w:color="000000" w:sz="4" w:space="0"/>
            </w:tcBorders>
            <w:tcW w:w="892"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none" w:color="000000" w:sz="4" w:space="0"/>
            </w:tcBorders>
            <w:tcW w:w="891"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none" w:color="000000" w:sz="4" w:space="0"/>
            </w:tcBorders>
            <w:tcW w:w="891"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none" w:color="000000" w:sz="4" w:space="0"/>
            </w:tcBorders>
            <w:tcW w:w="891"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none" w:color="000000" w:sz="4" w:space="0"/>
            </w:tcBorders>
            <w:tcW w:w="1074" w:type="dxa"/>
            <w:vAlign w:val="center"/>
            <w:textDirection w:val="lrTb"/>
            <w:noWrap w:val="false"/>
          </w:tcPr>
          <w:p>
            <w:pPr>
              <w:pStyle w:val="795"/>
              <w:ind w:left="1747" w:right="63" w:firstLine="431"/>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none" w:color="000000" w:sz="4" w:space="0"/>
            </w:tcBorders>
            <w:tcW w:w="891" w:type="dxa"/>
            <w:vAlign w:val="center"/>
            <w:textDirection w:val="lrTb"/>
            <w:noWrap w:val="false"/>
          </w:tcPr>
          <w:p>
            <w:pPr>
              <w:pStyle w:val="795"/>
              <w:ind w:left="1406" w:right="63" w:firstLine="315"/>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none" w:color="000000" w:sz="4" w:space="0"/>
            </w:tcBorders>
            <w:tcW w:w="891" w:type="dxa"/>
            <w:vAlign w:val="center"/>
            <w:textDirection w:val="lrTb"/>
            <w:noWrap w:val="false"/>
          </w:tcPr>
          <w:p>
            <w:pPr>
              <w:pStyle w:val="795"/>
              <w:ind w:left="1406" w:right="63" w:firstLine="315"/>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trHeight w:val="601"/>
        </w:trPr>
        <w:tc>
          <w:tcPr>
            <w:tcBorders>
              <w:top w:val="none" w:color="000000" w:sz="4" w:space="0"/>
            </w:tcBorders>
            <w:tcW w:w="892"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none" w:color="000000" w:sz="4" w:space="0"/>
            </w:tcBorders>
            <w:tcW w:w="892"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none" w:color="000000" w:sz="4" w:space="0"/>
            </w:tcBorders>
            <w:tcW w:w="984"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none" w:color="000000" w:sz="4" w:space="0"/>
            </w:tcBorders>
            <w:tcW w:w="892"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none" w:color="000000" w:sz="4" w:space="0"/>
            </w:tcBorders>
            <w:tcW w:w="891"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none" w:color="000000" w:sz="4" w:space="0"/>
            </w:tcBorders>
            <w:tcW w:w="891"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none" w:color="000000" w:sz="4" w:space="0"/>
            </w:tcBorders>
            <w:tcW w:w="891"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none" w:color="000000" w:sz="4" w:space="0"/>
            </w:tcBorders>
            <w:tcW w:w="1074"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none" w:color="000000" w:sz="4" w:space="0"/>
            </w:tcBorders>
            <w:tcW w:w="891"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none" w:color="000000" w:sz="4" w:space="0"/>
            </w:tcBorders>
            <w:tcW w:w="891"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trHeight w:val="567"/>
        </w:trPr>
        <w:tc>
          <w:tcPr>
            <w:tcBorders>
              <w:top w:val="none" w:color="000000" w:sz="4" w:space="0"/>
            </w:tcBorders>
            <w:tcW w:w="892"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none" w:color="000000" w:sz="4" w:space="0"/>
            </w:tcBorders>
            <w:tcW w:w="892"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none" w:color="000000" w:sz="4" w:space="0"/>
            </w:tcBorders>
            <w:tcW w:w="984"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none" w:color="000000" w:sz="4" w:space="0"/>
            </w:tcBorders>
            <w:tcW w:w="892"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none" w:color="000000" w:sz="4" w:space="0"/>
            </w:tcBorders>
            <w:tcW w:w="891"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none" w:color="000000" w:sz="4" w:space="0"/>
            </w:tcBorders>
            <w:tcW w:w="891"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none" w:color="000000" w:sz="4" w:space="0"/>
            </w:tcBorders>
            <w:tcW w:w="891"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none" w:color="000000" w:sz="4" w:space="0"/>
            </w:tcBorders>
            <w:tcW w:w="1074"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none" w:color="000000" w:sz="4" w:space="0"/>
            </w:tcBorders>
            <w:tcW w:w="891"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none" w:color="000000" w:sz="4" w:space="0"/>
            </w:tcBorders>
            <w:tcW w:w="891"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trHeight w:val="567"/>
        </w:trPr>
        <w:tc>
          <w:tcPr>
            <w:tcBorders>
              <w:bottom w:val="single" w:color="auto" w:sz="12" w:space="0"/>
            </w:tcBorders>
            <w:tcW w:w="892"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合计</w:t>
            </w:r>
            <w:r/>
          </w:p>
        </w:tc>
        <w:tc>
          <w:tcPr>
            <w:tcBorders>
              <w:bottom w:val="single" w:color="auto" w:sz="12" w:space="0"/>
            </w:tcBorders>
            <w:tcW w:w="892"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bottom w:val="single" w:color="auto" w:sz="12" w:space="0"/>
            </w:tcBorders>
            <w:tcW w:w="984"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bottom w:val="single" w:color="auto" w:sz="12" w:space="0"/>
            </w:tcBorders>
            <w:tcW w:w="892"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bottom w:val="single" w:color="auto" w:sz="12" w:space="0"/>
            </w:tcBorders>
            <w:tcW w:w="891"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bottom w:val="single" w:color="auto" w:sz="12" w:space="0"/>
            </w:tcBorders>
            <w:tcW w:w="891"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bottom w:val="single" w:color="auto" w:sz="12" w:space="0"/>
            </w:tcBorders>
            <w:tcW w:w="891"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bottom w:val="single" w:color="auto" w:sz="12" w:space="0"/>
            </w:tcBorders>
            <w:tcW w:w="1074"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bottom w:val="single" w:color="auto" w:sz="12" w:space="0"/>
            </w:tcBorders>
            <w:tcW w:w="891"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bottom w:val="single" w:color="auto" w:sz="12" w:space="0"/>
            </w:tcBorders>
            <w:tcW w:w="891"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bl>
    <w:p>
      <w:pPr>
        <w:ind w:firstLine="602"/>
        <w:jc w:val="left"/>
        <w:widowControl/>
        <w:rPr>
          <w:b/>
          <w:color w:val="auto"/>
          <w:sz w:val="30"/>
          <w:szCs w:val="30"/>
          <w:highlight w:val="none"/>
        </w:rPr>
        <w:sectPr>
          <w:footnotePr/>
          <w:endnotePr/>
          <w:type w:val="nextPage"/>
          <w:pgSz w:w="11906" w:h="16838" w:orient="portrait"/>
          <w:pgMar w:top="1418" w:right="1133" w:bottom="1418" w:left="1554" w:header="851" w:footer="992" w:gutter="0"/>
          <w:cols w:num="1" w:sep="0" w:space="720" w:equalWidth="1"/>
          <w:docGrid w:linePitch="360"/>
        </w:sectPr>
      </w:pPr>
      <w:r>
        <w:rPr>
          <w:b/>
          <w:color w:val="auto"/>
          <w:sz w:val="30"/>
          <w:szCs w:val="30"/>
          <w:highlight w:val="none"/>
        </w:rPr>
      </w:r>
      <w:r/>
    </w:p>
    <w:p>
      <w:pPr>
        <w:spacing w:line="440" w:lineRule="exact"/>
        <w:rPr>
          <w:color w:val="auto"/>
          <w:sz w:val="24"/>
          <w:szCs w:val="24"/>
          <w:highlight w:val="none"/>
        </w:rPr>
      </w:pPr>
      <w:r>
        <w:rPr>
          <w:rFonts w:hint="eastAsia"/>
          <w:color w:val="auto"/>
          <w:sz w:val="24"/>
          <w:szCs w:val="24"/>
          <w:highlight w:val="none"/>
        </w:rPr>
        <w:t xml:space="preserve">附</w:t>
      </w:r>
      <w:bookmarkStart w:id="732" w:name="_Toc296503225"/>
      <w:r/>
      <w:bookmarkStart w:id="733" w:name="_Toc296891265"/>
      <w:r/>
      <w:bookmarkStart w:id="734" w:name="_Toc267261692"/>
      <w:r/>
      <w:bookmarkStart w:id="735" w:name="_Toc296944564"/>
      <w:r/>
      <w:bookmarkStart w:id="736" w:name="_Toc296891053"/>
      <w:r/>
      <w:bookmarkStart w:id="737" w:name="_Toc296346726"/>
      <w:r/>
      <w:bookmarkStart w:id="738" w:name="_Toc296347224"/>
      <w:r>
        <w:rPr>
          <w:rFonts w:hint="eastAsia"/>
          <w:color w:val="auto"/>
          <w:sz w:val="24"/>
          <w:szCs w:val="24"/>
          <w:highlight w:val="none"/>
        </w:rPr>
        <w:t xml:space="preserve">件</w:t>
      </w:r>
      <w:r>
        <w:rPr>
          <w:color w:val="auto"/>
          <w:sz w:val="24"/>
          <w:szCs w:val="24"/>
          <w:highlight w:val="none"/>
        </w:rPr>
        <w:t xml:space="preserve">2</w:t>
      </w:r>
      <w:r>
        <w:rPr>
          <w:rFonts w:hint="eastAsia"/>
          <w:color w:val="auto"/>
          <w:sz w:val="24"/>
          <w:szCs w:val="24"/>
          <w:highlight w:val="none"/>
        </w:rPr>
        <w:t xml:space="preserve">：</w:t>
      </w:r>
      <w:bookmarkEnd w:id="732"/>
      <w:r/>
      <w:bookmarkEnd w:id="733"/>
      <w:r/>
      <w:bookmarkEnd w:id="734"/>
      <w:r/>
      <w:bookmarkEnd w:id="735"/>
      <w:r/>
      <w:bookmarkEnd w:id="736"/>
      <w:r/>
      <w:bookmarkEnd w:id="737"/>
      <w:r/>
      <w:bookmarkEnd w:id="738"/>
      <w:r/>
      <w:r/>
    </w:p>
    <w:p>
      <w:pPr>
        <w:jc w:val="center"/>
        <w:spacing w:before="152" w:after="152" w:line="440" w:lineRule="exact"/>
        <w:rPr>
          <w:color w:val="auto"/>
          <w:sz w:val="24"/>
          <w:szCs w:val="24"/>
          <w:highlight w:val="none"/>
        </w:rPr>
      </w:pPr>
      <w:r>
        <w:rPr>
          <w:rFonts w:hint="eastAsia"/>
          <w:color w:val="auto"/>
          <w:sz w:val="24"/>
          <w:szCs w:val="24"/>
          <w:highlight w:val="none"/>
        </w:rPr>
        <w:t xml:space="preserve">发包人供应材料设备一览表</w:t>
      </w:r>
      <w:r/>
    </w:p>
    <w:tbl>
      <w:tblPr>
        <w:tblStyle w:val="794"/>
        <w:tblW w:w="9963"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089"/>
        <w:gridCol w:w="651"/>
      </w:tblGrid>
      <w:tr>
        <w:trPr>
          <w:jc w:val="center"/>
          <w:trHeight w:val="1204"/>
        </w:trPr>
        <w:tc>
          <w:tcPr>
            <w:tcBorders>
              <w:top w:val="single" w:color="auto" w:sz="12" w:space="0"/>
              <w:bottom w:val="single" w:color="auto" w:sz="6" w:space="0"/>
            </w:tcBorders>
            <w:tcW w:w="851" w:type="dxa"/>
            <w:vAlign w:val="center"/>
            <w:textDirection w:val="lrTb"/>
            <w:noWrap w:val="false"/>
          </w:tcPr>
          <w:p>
            <w:pPr>
              <w:pStyle w:val="795"/>
              <w:ind w:left="1890" w:right="63"/>
              <w:jc w:val="center"/>
              <w:keepNext/>
              <w:spacing w:line="440" w:lineRule="exact"/>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序号</w:t>
            </w:r>
            <w:r/>
          </w:p>
        </w:tc>
        <w:tc>
          <w:tcPr>
            <w:tcBorders>
              <w:top w:val="single" w:color="auto" w:sz="12" w:space="0"/>
              <w:bottom w:val="single" w:color="auto" w:sz="6" w:space="0"/>
            </w:tcBorders>
            <w:tcW w:w="1276" w:type="dxa"/>
            <w:vAlign w:val="center"/>
            <w:textDirection w:val="lrTb"/>
            <w:noWrap w:val="false"/>
          </w:tcPr>
          <w:p>
            <w:pPr>
              <w:pStyle w:val="795"/>
              <w:ind w:left="1890" w:right="63"/>
              <w:jc w:val="center"/>
              <w:keepNext/>
              <w:spacing w:line="440" w:lineRule="exact"/>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材料、设备品种</w:t>
            </w:r>
            <w:r/>
          </w:p>
        </w:tc>
        <w:tc>
          <w:tcPr>
            <w:tcBorders>
              <w:top w:val="single" w:color="auto" w:sz="12" w:space="0"/>
              <w:bottom w:val="single" w:color="auto" w:sz="6" w:space="0"/>
            </w:tcBorders>
            <w:tcW w:w="1418" w:type="dxa"/>
            <w:vAlign w:val="center"/>
            <w:textDirection w:val="lrTb"/>
            <w:noWrap w:val="false"/>
          </w:tcPr>
          <w:p>
            <w:pPr>
              <w:pStyle w:val="795"/>
              <w:ind w:left="1890" w:right="63"/>
              <w:jc w:val="center"/>
              <w:keepNext/>
              <w:spacing w:line="440" w:lineRule="exact"/>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规格型号</w:t>
            </w:r>
            <w:r/>
          </w:p>
        </w:tc>
        <w:tc>
          <w:tcPr>
            <w:tcBorders>
              <w:top w:val="single" w:color="auto" w:sz="12" w:space="0"/>
              <w:bottom w:val="single" w:color="auto" w:sz="6" w:space="0"/>
            </w:tcBorders>
            <w:tcW w:w="940" w:type="dxa"/>
            <w:vAlign w:val="center"/>
            <w:textDirection w:val="lrTb"/>
            <w:noWrap w:val="false"/>
          </w:tcPr>
          <w:p>
            <w:pPr>
              <w:pStyle w:val="795"/>
              <w:ind w:left="1890" w:right="63"/>
              <w:jc w:val="center"/>
              <w:keepNext/>
              <w:spacing w:line="440" w:lineRule="exact"/>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单位</w:t>
            </w:r>
            <w:r/>
          </w:p>
        </w:tc>
        <w:tc>
          <w:tcPr>
            <w:tcBorders>
              <w:top w:val="single" w:color="auto" w:sz="12" w:space="0"/>
              <w:bottom w:val="single" w:color="auto" w:sz="6" w:space="0"/>
            </w:tcBorders>
            <w:tcW w:w="851" w:type="dxa"/>
            <w:vAlign w:val="center"/>
            <w:textDirection w:val="lrTb"/>
            <w:noWrap w:val="false"/>
          </w:tcPr>
          <w:p>
            <w:pPr>
              <w:pStyle w:val="795"/>
              <w:ind w:left="1890" w:right="63"/>
              <w:jc w:val="center"/>
              <w:keepNext/>
              <w:spacing w:line="440" w:lineRule="exact"/>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数量</w:t>
            </w:r>
            <w:r/>
          </w:p>
        </w:tc>
        <w:tc>
          <w:tcPr>
            <w:tcBorders>
              <w:top w:val="single" w:color="auto" w:sz="12" w:space="0"/>
              <w:bottom w:val="single" w:color="auto" w:sz="6" w:space="0"/>
            </w:tcBorders>
            <w:tcW w:w="1044" w:type="dxa"/>
            <w:vAlign w:val="center"/>
            <w:textDirection w:val="lrTb"/>
            <w:noWrap w:val="false"/>
          </w:tcPr>
          <w:p>
            <w:pPr>
              <w:pStyle w:val="795"/>
              <w:ind w:left="1890" w:right="63"/>
              <w:jc w:val="center"/>
              <w:keepNext/>
              <w:spacing w:line="440" w:lineRule="exact"/>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单价（元）</w:t>
            </w:r>
            <w:r/>
          </w:p>
        </w:tc>
        <w:tc>
          <w:tcPr>
            <w:tcBorders>
              <w:top w:val="single" w:color="auto" w:sz="12" w:space="0"/>
              <w:bottom w:val="single" w:color="auto" w:sz="6" w:space="0"/>
            </w:tcBorders>
            <w:tcW w:w="992" w:type="dxa"/>
            <w:vAlign w:val="center"/>
            <w:textDirection w:val="lrTb"/>
            <w:noWrap w:val="false"/>
          </w:tcPr>
          <w:p>
            <w:pPr>
              <w:pStyle w:val="795"/>
              <w:ind w:left="1890" w:right="63"/>
              <w:jc w:val="center"/>
              <w:keepNext/>
              <w:spacing w:line="440" w:lineRule="exact"/>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质量等级</w:t>
            </w:r>
            <w:r/>
          </w:p>
        </w:tc>
        <w:tc>
          <w:tcPr>
            <w:tcBorders>
              <w:top w:val="single" w:color="auto" w:sz="12" w:space="0"/>
              <w:bottom w:val="single" w:color="auto" w:sz="6" w:space="0"/>
            </w:tcBorders>
            <w:tcW w:w="851" w:type="dxa"/>
            <w:vAlign w:val="center"/>
            <w:textDirection w:val="lrTb"/>
            <w:noWrap w:val="false"/>
          </w:tcPr>
          <w:p>
            <w:pPr>
              <w:pStyle w:val="795"/>
              <w:ind w:left="1890" w:right="63"/>
              <w:jc w:val="center"/>
              <w:keepNext/>
              <w:spacing w:line="440" w:lineRule="exact"/>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供应时间</w:t>
            </w:r>
            <w:r/>
          </w:p>
        </w:tc>
        <w:tc>
          <w:tcPr>
            <w:tcBorders>
              <w:top w:val="single" w:color="auto" w:sz="12" w:space="0"/>
              <w:bottom w:val="single" w:color="auto" w:sz="6" w:space="0"/>
            </w:tcBorders>
            <w:tcW w:w="1089" w:type="dxa"/>
            <w:vAlign w:val="center"/>
            <w:textDirection w:val="lrTb"/>
            <w:noWrap w:val="false"/>
          </w:tcPr>
          <w:p>
            <w:pPr>
              <w:pStyle w:val="795"/>
              <w:ind w:left="1890" w:right="63"/>
              <w:jc w:val="center"/>
              <w:keepNext/>
              <w:spacing w:line="440" w:lineRule="exact"/>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送达地点</w:t>
            </w:r>
            <w:r/>
          </w:p>
        </w:tc>
        <w:tc>
          <w:tcPr>
            <w:tcBorders>
              <w:top w:val="single" w:color="auto" w:sz="12" w:space="0"/>
              <w:bottom w:val="single" w:color="auto" w:sz="6" w:space="0"/>
            </w:tcBorders>
            <w:tcW w:w="651" w:type="dxa"/>
            <w:vAlign w:val="center"/>
            <w:textDirection w:val="lrTb"/>
            <w:noWrap w:val="false"/>
          </w:tcPr>
          <w:p>
            <w:pPr>
              <w:pStyle w:val="795"/>
              <w:ind w:left="1890" w:right="63"/>
              <w:jc w:val="center"/>
              <w:keepNext/>
              <w:spacing w:line="440" w:lineRule="exact"/>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备注</w:t>
            </w:r>
            <w:r/>
          </w:p>
        </w:tc>
      </w:tr>
      <w:tr>
        <w:trPr>
          <w:jc w:val="center"/>
          <w:trHeight w:val="567"/>
        </w:trPr>
        <w:tc>
          <w:tcPr>
            <w:tcW w:w="851"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1276"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1418"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940"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851"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1044"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992"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851"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1089"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651"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567"/>
        </w:trPr>
        <w:tc>
          <w:tcPr>
            <w:tcW w:w="851"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1276"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1418"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940"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851"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1044"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992"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851"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1089"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651"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567"/>
        </w:trPr>
        <w:tc>
          <w:tcPr>
            <w:tcW w:w="851"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1276"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1418"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940"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851"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1044"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992"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851"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1089"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651"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567"/>
        </w:trPr>
        <w:tc>
          <w:tcPr>
            <w:tcW w:w="851"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1276"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1418"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940"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851"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1044"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992"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851"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1089"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651"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567"/>
        </w:trPr>
        <w:tc>
          <w:tcPr>
            <w:tcW w:w="851"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1276"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1418"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940"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851"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1044"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992"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851"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1089"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651"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567"/>
        </w:trPr>
        <w:tc>
          <w:tcPr>
            <w:tcW w:w="851"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1276"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1418"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940"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851"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1044"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992"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851"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1089"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651"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567"/>
        </w:trPr>
        <w:tc>
          <w:tcPr>
            <w:tcW w:w="851" w:type="dxa"/>
            <w:vAlign w:val="center"/>
            <w:textDirection w:val="lrTb"/>
            <w:noWrap w:val="false"/>
          </w:tcPr>
          <w:p>
            <w:pPr>
              <w:jc w:val="center"/>
              <w:rPr>
                <w:color w:val="auto"/>
                <w:sz w:val="24"/>
                <w:szCs w:val="24"/>
                <w:highlight w:val="none"/>
              </w:rPr>
            </w:pPr>
            <w:r>
              <w:rPr>
                <w:color w:val="auto"/>
                <w:sz w:val="24"/>
                <w:szCs w:val="24"/>
                <w:highlight w:val="none"/>
              </w:rPr>
            </w:r>
            <w:r/>
          </w:p>
        </w:tc>
        <w:tc>
          <w:tcPr>
            <w:tcW w:w="1276" w:type="dxa"/>
            <w:vAlign w:val="center"/>
            <w:textDirection w:val="lrTb"/>
            <w:noWrap w:val="false"/>
          </w:tcPr>
          <w:p>
            <w:pPr>
              <w:jc w:val="center"/>
              <w:rPr>
                <w:color w:val="auto"/>
                <w:sz w:val="24"/>
                <w:szCs w:val="24"/>
                <w:highlight w:val="none"/>
              </w:rPr>
            </w:pPr>
            <w:r>
              <w:rPr>
                <w:color w:val="auto"/>
                <w:sz w:val="24"/>
                <w:szCs w:val="24"/>
                <w:highlight w:val="none"/>
              </w:rPr>
            </w:r>
            <w:r/>
          </w:p>
        </w:tc>
        <w:tc>
          <w:tcPr>
            <w:tcW w:w="1418" w:type="dxa"/>
            <w:vAlign w:val="center"/>
            <w:textDirection w:val="lrTb"/>
            <w:noWrap w:val="false"/>
          </w:tcPr>
          <w:p>
            <w:pPr>
              <w:jc w:val="center"/>
              <w:rPr>
                <w:color w:val="auto"/>
                <w:sz w:val="24"/>
                <w:szCs w:val="24"/>
                <w:highlight w:val="none"/>
              </w:rPr>
            </w:pPr>
            <w:r>
              <w:rPr>
                <w:color w:val="auto"/>
                <w:sz w:val="24"/>
                <w:szCs w:val="24"/>
                <w:highlight w:val="none"/>
              </w:rPr>
            </w:r>
            <w:r/>
          </w:p>
        </w:tc>
        <w:tc>
          <w:tcPr>
            <w:tcW w:w="940" w:type="dxa"/>
            <w:vAlign w:val="center"/>
            <w:textDirection w:val="lrTb"/>
            <w:noWrap w:val="false"/>
          </w:tcPr>
          <w:p>
            <w:pPr>
              <w:jc w:val="center"/>
              <w:rPr>
                <w:color w:val="auto"/>
                <w:sz w:val="24"/>
                <w:szCs w:val="24"/>
                <w:highlight w:val="none"/>
              </w:rPr>
            </w:pPr>
            <w:r>
              <w:rPr>
                <w:color w:val="auto"/>
                <w:sz w:val="24"/>
                <w:szCs w:val="24"/>
                <w:highlight w:val="none"/>
              </w:rPr>
            </w:r>
            <w:r/>
          </w:p>
        </w:tc>
        <w:tc>
          <w:tcPr>
            <w:tcW w:w="851" w:type="dxa"/>
            <w:vAlign w:val="center"/>
            <w:textDirection w:val="lrTb"/>
            <w:noWrap w:val="false"/>
          </w:tcPr>
          <w:p>
            <w:pPr>
              <w:jc w:val="center"/>
              <w:rPr>
                <w:color w:val="auto"/>
                <w:sz w:val="24"/>
                <w:szCs w:val="24"/>
                <w:highlight w:val="none"/>
              </w:rPr>
            </w:pPr>
            <w:r>
              <w:rPr>
                <w:color w:val="auto"/>
                <w:sz w:val="24"/>
                <w:szCs w:val="24"/>
                <w:highlight w:val="none"/>
              </w:rPr>
            </w:r>
            <w:r/>
          </w:p>
        </w:tc>
        <w:tc>
          <w:tcPr>
            <w:tcW w:w="1044" w:type="dxa"/>
            <w:vAlign w:val="center"/>
            <w:textDirection w:val="lrTb"/>
            <w:noWrap w:val="false"/>
          </w:tcPr>
          <w:p>
            <w:pPr>
              <w:jc w:val="center"/>
              <w:rPr>
                <w:color w:val="auto"/>
                <w:sz w:val="24"/>
                <w:szCs w:val="24"/>
                <w:highlight w:val="none"/>
              </w:rPr>
            </w:pPr>
            <w:r>
              <w:rPr>
                <w:color w:val="auto"/>
                <w:sz w:val="24"/>
                <w:szCs w:val="24"/>
                <w:highlight w:val="none"/>
              </w:rPr>
            </w:r>
            <w:r/>
          </w:p>
        </w:tc>
        <w:tc>
          <w:tcPr>
            <w:tcW w:w="992" w:type="dxa"/>
            <w:vAlign w:val="center"/>
            <w:textDirection w:val="lrTb"/>
            <w:noWrap w:val="false"/>
          </w:tcPr>
          <w:p>
            <w:pPr>
              <w:jc w:val="center"/>
              <w:rPr>
                <w:color w:val="auto"/>
                <w:sz w:val="24"/>
                <w:szCs w:val="24"/>
                <w:highlight w:val="none"/>
              </w:rPr>
            </w:pPr>
            <w:r>
              <w:rPr>
                <w:color w:val="auto"/>
                <w:sz w:val="24"/>
                <w:szCs w:val="24"/>
                <w:highlight w:val="none"/>
              </w:rPr>
            </w:r>
            <w:r/>
          </w:p>
        </w:tc>
        <w:tc>
          <w:tcPr>
            <w:tcW w:w="851" w:type="dxa"/>
            <w:vAlign w:val="center"/>
            <w:textDirection w:val="lrTb"/>
            <w:noWrap w:val="false"/>
          </w:tcPr>
          <w:p>
            <w:pPr>
              <w:jc w:val="center"/>
              <w:rPr>
                <w:color w:val="auto"/>
                <w:sz w:val="24"/>
                <w:szCs w:val="24"/>
                <w:highlight w:val="none"/>
              </w:rPr>
            </w:pPr>
            <w:r>
              <w:rPr>
                <w:color w:val="auto"/>
                <w:sz w:val="24"/>
                <w:szCs w:val="24"/>
                <w:highlight w:val="none"/>
              </w:rPr>
            </w:r>
            <w:r/>
          </w:p>
        </w:tc>
        <w:tc>
          <w:tcPr>
            <w:tcW w:w="1089" w:type="dxa"/>
            <w:vAlign w:val="center"/>
            <w:textDirection w:val="lrTb"/>
            <w:noWrap w:val="false"/>
          </w:tcPr>
          <w:p>
            <w:pPr>
              <w:jc w:val="center"/>
              <w:rPr>
                <w:color w:val="auto"/>
                <w:sz w:val="24"/>
                <w:szCs w:val="24"/>
                <w:highlight w:val="none"/>
              </w:rPr>
            </w:pPr>
            <w:r>
              <w:rPr>
                <w:color w:val="auto"/>
                <w:sz w:val="24"/>
                <w:szCs w:val="24"/>
                <w:highlight w:val="none"/>
              </w:rPr>
            </w:r>
            <w:r/>
          </w:p>
        </w:tc>
        <w:tc>
          <w:tcPr>
            <w:tcW w:w="651" w:type="dxa"/>
            <w:vAlign w:val="center"/>
            <w:textDirection w:val="lrTb"/>
            <w:noWrap w:val="false"/>
          </w:tcPr>
          <w:p>
            <w:pPr>
              <w:jc w:val="center"/>
              <w:rPr>
                <w:color w:val="auto"/>
                <w:sz w:val="24"/>
                <w:szCs w:val="24"/>
                <w:highlight w:val="none"/>
              </w:rPr>
            </w:pPr>
            <w:r>
              <w:rPr>
                <w:color w:val="auto"/>
                <w:sz w:val="24"/>
                <w:szCs w:val="24"/>
                <w:highlight w:val="none"/>
              </w:rPr>
            </w:r>
            <w:r/>
          </w:p>
        </w:tc>
      </w:tr>
      <w:tr>
        <w:trPr>
          <w:jc w:val="center"/>
          <w:trHeight w:val="567"/>
        </w:trPr>
        <w:tc>
          <w:tcPr>
            <w:tcW w:w="851"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1276"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1418"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940"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851"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1044"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992"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851"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1089"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651"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567"/>
        </w:trPr>
        <w:tc>
          <w:tcPr>
            <w:tcW w:w="851" w:type="dxa"/>
            <w:vAlign w:val="center"/>
            <w:textDirection w:val="lrTb"/>
            <w:noWrap w:val="false"/>
          </w:tcPr>
          <w:p>
            <w:pPr>
              <w:jc w:val="center"/>
              <w:rPr>
                <w:color w:val="auto"/>
                <w:sz w:val="24"/>
                <w:szCs w:val="24"/>
                <w:highlight w:val="none"/>
              </w:rPr>
            </w:pPr>
            <w:r>
              <w:rPr>
                <w:color w:val="auto"/>
                <w:sz w:val="24"/>
                <w:szCs w:val="24"/>
                <w:highlight w:val="none"/>
              </w:rPr>
            </w:r>
            <w:r/>
          </w:p>
        </w:tc>
        <w:tc>
          <w:tcPr>
            <w:tcW w:w="1276" w:type="dxa"/>
            <w:vAlign w:val="center"/>
            <w:textDirection w:val="lrTb"/>
            <w:noWrap w:val="false"/>
          </w:tcPr>
          <w:p>
            <w:pPr>
              <w:jc w:val="center"/>
              <w:rPr>
                <w:color w:val="auto"/>
                <w:sz w:val="24"/>
                <w:szCs w:val="24"/>
                <w:highlight w:val="none"/>
              </w:rPr>
            </w:pPr>
            <w:r>
              <w:rPr>
                <w:color w:val="auto"/>
                <w:sz w:val="24"/>
                <w:szCs w:val="24"/>
                <w:highlight w:val="none"/>
              </w:rPr>
            </w:r>
            <w:r/>
          </w:p>
        </w:tc>
        <w:tc>
          <w:tcPr>
            <w:tcW w:w="1418" w:type="dxa"/>
            <w:vAlign w:val="center"/>
            <w:textDirection w:val="lrTb"/>
            <w:noWrap w:val="false"/>
          </w:tcPr>
          <w:p>
            <w:pPr>
              <w:jc w:val="center"/>
              <w:rPr>
                <w:color w:val="auto"/>
                <w:sz w:val="24"/>
                <w:szCs w:val="24"/>
                <w:highlight w:val="none"/>
              </w:rPr>
            </w:pPr>
            <w:r>
              <w:rPr>
                <w:color w:val="auto"/>
                <w:sz w:val="24"/>
                <w:szCs w:val="24"/>
                <w:highlight w:val="none"/>
              </w:rPr>
            </w:r>
            <w:r/>
          </w:p>
        </w:tc>
        <w:tc>
          <w:tcPr>
            <w:tcW w:w="940" w:type="dxa"/>
            <w:vAlign w:val="center"/>
            <w:textDirection w:val="lrTb"/>
            <w:noWrap w:val="false"/>
          </w:tcPr>
          <w:p>
            <w:pPr>
              <w:jc w:val="center"/>
              <w:rPr>
                <w:color w:val="auto"/>
                <w:sz w:val="24"/>
                <w:szCs w:val="24"/>
                <w:highlight w:val="none"/>
              </w:rPr>
            </w:pPr>
            <w:r>
              <w:rPr>
                <w:color w:val="auto"/>
                <w:sz w:val="24"/>
                <w:szCs w:val="24"/>
                <w:highlight w:val="none"/>
              </w:rPr>
            </w:r>
            <w:r/>
          </w:p>
        </w:tc>
        <w:tc>
          <w:tcPr>
            <w:tcW w:w="851" w:type="dxa"/>
            <w:vAlign w:val="center"/>
            <w:textDirection w:val="lrTb"/>
            <w:noWrap w:val="false"/>
          </w:tcPr>
          <w:p>
            <w:pPr>
              <w:jc w:val="center"/>
              <w:rPr>
                <w:color w:val="auto"/>
                <w:sz w:val="24"/>
                <w:szCs w:val="24"/>
                <w:highlight w:val="none"/>
              </w:rPr>
            </w:pPr>
            <w:r>
              <w:rPr>
                <w:color w:val="auto"/>
                <w:sz w:val="24"/>
                <w:szCs w:val="24"/>
                <w:highlight w:val="none"/>
              </w:rPr>
            </w:r>
            <w:r/>
          </w:p>
        </w:tc>
        <w:tc>
          <w:tcPr>
            <w:tcW w:w="1044" w:type="dxa"/>
            <w:vAlign w:val="center"/>
            <w:textDirection w:val="lrTb"/>
            <w:noWrap w:val="false"/>
          </w:tcPr>
          <w:p>
            <w:pPr>
              <w:jc w:val="center"/>
              <w:rPr>
                <w:color w:val="auto"/>
                <w:sz w:val="24"/>
                <w:szCs w:val="24"/>
                <w:highlight w:val="none"/>
              </w:rPr>
            </w:pPr>
            <w:r>
              <w:rPr>
                <w:color w:val="auto"/>
                <w:sz w:val="24"/>
                <w:szCs w:val="24"/>
                <w:highlight w:val="none"/>
              </w:rPr>
            </w:r>
            <w:r/>
          </w:p>
        </w:tc>
        <w:tc>
          <w:tcPr>
            <w:tcW w:w="992" w:type="dxa"/>
            <w:vAlign w:val="center"/>
            <w:textDirection w:val="lrTb"/>
            <w:noWrap w:val="false"/>
          </w:tcPr>
          <w:p>
            <w:pPr>
              <w:jc w:val="center"/>
              <w:rPr>
                <w:color w:val="auto"/>
                <w:sz w:val="24"/>
                <w:szCs w:val="24"/>
                <w:highlight w:val="none"/>
              </w:rPr>
            </w:pPr>
            <w:r>
              <w:rPr>
                <w:color w:val="auto"/>
                <w:sz w:val="24"/>
                <w:szCs w:val="24"/>
                <w:highlight w:val="none"/>
              </w:rPr>
            </w:r>
            <w:r/>
          </w:p>
        </w:tc>
        <w:tc>
          <w:tcPr>
            <w:tcW w:w="851" w:type="dxa"/>
            <w:vAlign w:val="center"/>
            <w:textDirection w:val="lrTb"/>
            <w:noWrap w:val="false"/>
          </w:tcPr>
          <w:p>
            <w:pPr>
              <w:jc w:val="center"/>
              <w:rPr>
                <w:color w:val="auto"/>
                <w:sz w:val="24"/>
                <w:szCs w:val="24"/>
                <w:highlight w:val="none"/>
              </w:rPr>
            </w:pPr>
            <w:r>
              <w:rPr>
                <w:color w:val="auto"/>
                <w:sz w:val="24"/>
                <w:szCs w:val="24"/>
                <w:highlight w:val="none"/>
              </w:rPr>
            </w:r>
            <w:r/>
          </w:p>
        </w:tc>
        <w:tc>
          <w:tcPr>
            <w:tcW w:w="1089" w:type="dxa"/>
            <w:vAlign w:val="center"/>
            <w:textDirection w:val="lrTb"/>
            <w:noWrap w:val="false"/>
          </w:tcPr>
          <w:p>
            <w:pPr>
              <w:jc w:val="center"/>
              <w:rPr>
                <w:color w:val="auto"/>
                <w:sz w:val="24"/>
                <w:szCs w:val="24"/>
                <w:highlight w:val="none"/>
              </w:rPr>
            </w:pPr>
            <w:r>
              <w:rPr>
                <w:color w:val="auto"/>
                <w:sz w:val="24"/>
                <w:szCs w:val="24"/>
                <w:highlight w:val="none"/>
              </w:rPr>
            </w:r>
            <w:r/>
          </w:p>
        </w:tc>
        <w:tc>
          <w:tcPr>
            <w:tcW w:w="651" w:type="dxa"/>
            <w:vAlign w:val="center"/>
            <w:textDirection w:val="lrTb"/>
            <w:noWrap w:val="false"/>
          </w:tcPr>
          <w:p>
            <w:pPr>
              <w:jc w:val="center"/>
              <w:rPr>
                <w:color w:val="auto"/>
                <w:sz w:val="24"/>
                <w:szCs w:val="24"/>
                <w:highlight w:val="none"/>
              </w:rPr>
            </w:pPr>
            <w:r>
              <w:rPr>
                <w:color w:val="auto"/>
                <w:sz w:val="24"/>
                <w:szCs w:val="24"/>
                <w:highlight w:val="none"/>
              </w:rPr>
            </w:r>
            <w:r/>
          </w:p>
        </w:tc>
      </w:tr>
      <w:tr>
        <w:trPr>
          <w:jc w:val="center"/>
          <w:trHeight w:val="567"/>
        </w:trPr>
        <w:tc>
          <w:tcPr>
            <w:tcW w:w="851" w:type="dxa"/>
            <w:vAlign w:val="center"/>
            <w:textDirection w:val="lrTb"/>
            <w:noWrap w:val="false"/>
          </w:tcPr>
          <w:p>
            <w:pPr>
              <w:jc w:val="center"/>
              <w:rPr>
                <w:color w:val="auto"/>
                <w:sz w:val="24"/>
                <w:szCs w:val="24"/>
                <w:highlight w:val="none"/>
              </w:rPr>
            </w:pPr>
            <w:r>
              <w:rPr>
                <w:color w:val="auto"/>
                <w:sz w:val="24"/>
                <w:szCs w:val="24"/>
                <w:highlight w:val="none"/>
              </w:rPr>
            </w:r>
            <w:r/>
          </w:p>
        </w:tc>
        <w:tc>
          <w:tcPr>
            <w:tcW w:w="1276" w:type="dxa"/>
            <w:vAlign w:val="center"/>
            <w:textDirection w:val="lrTb"/>
            <w:noWrap w:val="false"/>
          </w:tcPr>
          <w:p>
            <w:pPr>
              <w:jc w:val="center"/>
              <w:rPr>
                <w:color w:val="auto"/>
                <w:sz w:val="24"/>
                <w:szCs w:val="24"/>
                <w:highlight w:val="none"/>
              </w:rPr>
            </w:pPr>
            <w:r>
              <w:rPr>
                <w:color w:val="auto"/>
                <w:sz w:val="24"/>
                <w:szCs w:val="24"/>
                <w:highlight w:val="none"/>
              </w:rPr>
            </w:r>
            <w:r/>
          </w:p>
        </w:tc>
        <w:tc>
          <w:tcPr>
            <w:tcW w:w="1418" w:type="dxa"/>
            <w:vAlign w:val="center"/>
            <w:textDirection w:val="lrTb"/>
            <w:noWrap w:val="false"/>
          </w:tcPr>
          <w:p>
            <w:pPr>
              <w:jc w:val="center"/>
              <w:rPr>
                <w:color w:val="auto"/>
                <w:sz w:val="24"/>
                <w:szCs w:val="24"/>
                <w:highlight w:val="none"/>
              </w:rPr>
            </w:pPr>
            <w:r>
              <w:rPr>
                <w:color w:val="auto"/>
                <w:sz w:val="24"/>
                <w:szCs w:val="24"/>
                <w:highlight w:val="none"/>
              </w:rPr>
            </w:r>
            <w:r/>
          </w:p>
        </w:tc>
        <w:tc>
          <w:tcPr>
            <w:tcW w:w="940" w:type="dxa"/>
            <w:vAlign w:val="center"/>
            <w:textDirection w:val="lrTb"/>
            <w:noWrap w:val="false"/>
          </w:tcPr>
          <w:p>
            <w:pPr>
              <w:jc w:val="center"/>
              <w:rPr>
                <w:color w:val="auto"/>
                <w:sz w:val="24"/>
                <w:szCs w:val="24"/>
                <w:highlight w:val="none"/>
              </w:rPr>
            </w:pPr>
            <w:r>
              <w:rPr>
                <w:color w:val="auto"/>
                <w:sz w:val="24"/>
                <w:szCs w:val="24"/>
                <w:highlight w:val="none"/>
              </w:rPr>
            </w:r>
            <w:r/>
          </w:p>
        </w:tc>
        <w:tc>
          <w:tcPr>
            <w:tcW w:w="851" w:type="dxa"/>
            <w:vAlign w:val="center"/>
            <w:textDirection w:val="lrTb"/>
            <w:noWrap w:val="false"/>
          </w:tcPr>
          <w:p>
            <w:pPr>
              <w:jc w:val="center"/>
              <w:rPr>
                <w:color w:val="auto"/>
                <w:sz w:val="24"/>
                <w:szCs w:val="24"/>
                <w:highlight w:val="none"/>
              </w:rPr>
            </w:pPr>
            <w:r>
              <w:rPr>
                <w:color w:val="auto"/>
                <w:sz w:val="24"/>
                <w:szCs w:val="24"/>
                <w:highlight w:val="none"/>
              </w:rPr>
            </w:r>
            <w:r/>
          </w:p>
        </w:tc>
        <w:tc>
          <w:tcPr>
            <w:tcW w:w="1044" w:type="dxa"/>
            <w:vAlign w:val="center"/>
            <w:textDirection w:val="lrTb"/>
            <w:noWrap w:val="false"/>
          </w:tcPr>
          <w:p>
            <w:pPr>
              <w:jc w:val="center"/>
              <w:rPr>
                <w:color w:val="auto"/>
                <w:sz w:val="24"/>
                <w:szCs w:val="24"/>
                <w:highlight w:val="none"/>
              </w:rPr>
            </w:pPr>
            <w:r>
              <w:rPr>
                <w:color w:val="auto"/>
                <w:sz w:val="24"/>
                <w:szCs w:val="24"/>
                <w:highlight w:val="none"/>
              </w:rPr>
            </w:r>
            <w:r/>
          </w:p>
        </w:tc>
        <w:tc>
          <w:tcPr>
            <w:tcW w:w="992" w:type="dxa"/>
            <w:vAlign w:val="center"/>
            <w:textDirection w:val="lrTb"/>
            <w:noWrap w:val="false"/>
          </w:tcPr>
          <w:p>
            <w:pPr>
              <w:jc w:val="center"/>
              <w:rPr>
                <w:color w:val="auto"/>
                <w:sz w:val="24"/>
                <w:szCs w:val="24"/>
                <w:highlight w:val="none"/>
              </w:rPr>
            </w:pPr>
            <w:r>
              <w:rPr>
                <w:color w:val="auto"/>
                <w:sz w:val="24"/>
                <w:szCs w:val="24"/>
                <w:highlight w:val="none"/>
              </w:rPr>
            </w:r>
            <w:r/>
          </w:p>
        </w:tc>
        <w:tc>
          <w:tcPr>
            <w:tcW w:w="851" w:type="dxa"/>
            <w:vAlign w:val="center"/>
            <w:textDirection w:val="lrTb"/>
            <w:noWrap w:val="false"/>
          </w:tcPr>
          <w:p>
            <w:pPr>
              <w:jc w:val="center"/>
              <w:rPr>
                <w:color w:val="auto"/>
                <w:sz w:val="24"/>
                <w:szCs w:val="24"/>
                <w:highlight w:val="none"/>
              </w:rPr>
            </w:pPr>
            <w:r>
              <w:rPr>
                <w:color w:val="auto"/>
                <w:sz w:val="24"/>
                <w:szCs w:val="24"/>
                <w:highlight w:val="none"/>
              </w:rPr>
            </w:r>
            <w:r/>
          </w:p>
        </w:tc>
        <w:tc>
          <w:tcPr>
            <w:tcW w:w="1089" w:type="dxa"/>
            <w:vAlign w:val="center"/>
            <w:textDirection w:val="lrTb"/>
            <w:noWrap w:val="false"/>
          </w:tcPr>
          <w:p>
            <w:pPr>
              <w:jc w:val="center"/>
              <w:rPr>
                <w:color w:val="auto"/>
                <w:sz w:val="24"/>
                <w:szCs w:val="24"/>
                <w:highlight w:val="none"/>
              </w:rPr>
            </w:pPr>
            <w:r>
              <w:rPr>
                <w:color w:val="auto"/>
                <w:sz w:val="24"/>
                <w:szCs w:val="24"/>
                <w:highlight w:val="none"/>
              </w:rPr>
            </w:r>
            <w:r/>
          </w:p>
        </w:tc>
        <w:tc>
          <w:tcPr>
            <w:tcW w:w="651" w:type="dxa"/>
            <w:vAlign w:val="center"/>
            <w:textDirection w:val="lrTb"/>
            <w:noWrap w:val="false"/>
          </w:tcPr>
          <w:p>
            <w:pPr>
              <w:jc w:val="center"/>
              <w:rPr>
                <w:color w:val="auto"/>
                <w:sz w:val="24"/>
                <w:szCs w:val="24"/>
                <w:highlight w:val="none"/>
              </w:rPr>
            </w:pPr>
            <w:r>
              <w:rPr>
                <w:color w:val="auto"/>
                <w:sz w:val="24"/>
                <w:szCs w:val="24"/>
                <w:highlight w:val="none"/>
              </w:rPr>
            </w:r>
            <w:r/>
          </w:p>
        </w:tc>
      </w:tr>
      <w:tr>
        <w:trPr>
          <w:jc w:val="center"/>
          <w:trHeight w:val="567"/>
        </w:trPr>
        <w:tc>
          <w:tcPr>
            <w:tcW w:w="851" w:type="dxa"/>
            <w:vAlign w:val="center"/>
            <w:textDirection w:val="lrTb"/>
            <w:noWrap w:val="false"/>
          </w:tcPr>
          <w:p>
            <w:pPr>
              <w:jc w:val="center"/>
              <w:rPr>
                <w:color w:val="auto"/>
                <w:sz w:val="24"/>
                <w:szCs w:val="24"/>
                <w:highlight w:val="none"/>
              </w:rPr>
            </w:pPr>
            <w:r>
              <w:rPr>
                <w:color w:val="auto"/>
                <w:sz w:val="24"/>
                <w:szCs w:val="24"/>
                <w:highlight w:val="none"/>
              </w:rPr>
            </w:r>
            <w:r/>
          </w:p>
        </w:tc>
        <w:tc>
          <w:tcPr>
            <w:tcW w:w="1276" w:type="dxa"/>
            <w:vAlign w:val="center"/>
            <w:textDirection w:val="lrTb"/>
            <w:noWrap w:val="false"/>
          </w:tcPr>
          <w:p>
            <w:pPr>
              <w:jc w:val="center"/>
              <w:rPr>
                <w:color w:val="auto"/>
                <w:sz w:val="24"/>
                <w:szCs w:val="24"/>
                <w:highlight w:val="none"/>
              </w:rPr>
            </w:pPr>
            <w:r>
              <w:rPr>
                <w:color w:val="auto"/>
                <w:sz w:val="24"/>
                <w:szCs w:val="24"/>
                <w:highlight w:val="none"/>
              </w:rPr>
            </w:r>
            <w:r/>
          </w:p>
        </w:tc>
        <w:tc>
          <w:tcPr>
            <w:tcW w:w="1418" w:type="dxa"/>
            <w:vAlign w:val="center"/>
            <w:textDirection w:val="lrTb"/>
            <w:noWrap w:val="false"/>
          </w:tcPr>
          <w:p>
            <w:pPr>
              <w:jc w:val="center"/>
              <w:rPr>
                <w:color w:val="auto"/>
                <w:sz w:val="24"/>
                <w:szCs w:val="24"/>
                <w:highlight w:val="none"/>
              </w:rPr>
            </w:pPr>
            <w:r>
              <w:rPr>
                <w:color w:val="auto"/>
                <w:sz w:val="24"/>
                <w:szCs w:val="24"/>
                <w:highlight w:val="none"/>
              </w:rPr>
            </w:r>
            <w:r/>
          </w:p>
        </w:tc>
        <w:tc>
          <w:tcPr>
            <w:tcW w:w="940" w:type="dxa"/>
            <w:vAlign w:val="center"/>
            <w:textDirection w:val="lrTb"/>
            <w:noWrap w:val="false"/>
          </w:tcPr>
          <w:p>
            <w:pPr>
              <w:jc w:val="center"/>
              <w:rPr>
                <w:color w:val="auto"/>
                <w:sz w:val="24"/>
                <w:szCs w:val="24"/>
                <w:highlight w:val="none"/>
              </w:rPr>
            </w:pPr>
            <w:r>
              <w:rPr>
                <w:color w:val="auto"/>
                <w:sz w:val="24"/>
                <w:szCs w:val="24"/>
                <w:highlight w:val="none"/>
              </w:rPr>
            </w:r>
            <w:r/>
          </w:p>
        </w:tc>
        <w:tc>
          <w:tcPr>
            <w:tcW w:w="851" w:type="dxa"/>
            <w:vAlign w:val="center"/>
            <w:textDirection w:val="lrTb"/>
            <w:noWrap w:val="false"/>
          </w:tcPr>
          <w:p>
            <w:pPr>
              <w:jc w:val="center"/>
              <w:rPr>
                <w:color w:val="auto"/>
                <w:sz w:val="24"/>
                <w:szCs w:val="24"/>
                <w:highlight w:val="none"/>
              </w:rPr>
            </w:pPr>
            <w:r>
              <w:rPr>
                <w:color w:val="auto"/>
                <w:sz w:val="24"/>
                <w:szCs w:val="24"/>
                <w:highlight w:val="none"/>
              </w:rPr>
            </w:r>
            <w:r/>
          </w:p>
        </w:tc>
        <w:tc>
          <w:tcPr>
            <w:tcW w:w="1044" w:type="dxa"/>
            <w:vAlign w:val="center"/>
            <w:textDirection w:val="lrTb"/>
            <w:noWrap w:val="false"/>
          </w:tcPr>
          <w:p>
            <w:pPr>
              <w:jc w:val="center"/>
              <w:rPr>
                <w:color w:val="auto"/>
                <w:sz w:val="24"/>
                <w:szCs w:val="24"/>
                <w:highlight w:val="none"/>
              </w:rPr>
            </w:pPr>
            <w:r>
              <w:rPr>
                <w:color w:val="auto"/>
                <w:sz w:val="24"/>
                <w:szCs w:val="24"/>
                <w:highlight w:val="none"/>
              </w:rPr>
            </w:r>
            <w:r/>
          </w:p>
        </w:tc>
        <w:tc>
          <w:tcPr>
            <w:tcW w:w="992" w:type="dxa"/>
            <w:vAlign w:val="center"/>
            <w:textDirection w:val="lrTb"/>
            <w:noWrap w:val="false"/>
          </w:tcPr>
          <w:p>
            <w:pPr>
              <w:jc w:val="center"/>
              <w:rPr>
                <w:color w:val="auto"/>
                <w:sz w:val="24"/>
                <w:szCs w:val="24"/>
                <w:highlight w:val="none"/>
              </w:rPr>
            </w:pPr>
            <w:r>
              <w:rPr>
                <w:color w:val="auto"/>
                <w:sz w:val="24"/>
                <w:szCs w:val="24"/>
                <w:highlight w:val="none"/>
              </w:rPr>
            </w:r>
            <w:r/>
          </w:p>
        </w:tc>
        <w:tc>
          <w:tcPr>
            <w:tcW w:w="851" w:type="dxa"/>
            <w:vAlign w:val="center"/>
            <w:textDirection w:val="lrTb"/>
            <w:noWrap w:val="false"/>
          </w:tcPr>
          <w:p>
            <w:pPr>
              <w:jc w:val="center"/>
              <w:rPr>
                <w:color w:val="auto"/>
                <w:sz w:val="24"/>
                <w:szCs w:val="24"/>
                <w:highlight w:val="none"/>
              </w:rPr>
            </w:pPr>
            <w:r>
              <w:rPr>
                <w:color w:val="auto"/>
                <w:sz w:val="24"/>
                <w:szCs w:val="24"/>
                <w:highlight w:val="none"/>
              </w:rPr>
            </w:r>
            <w:r/>
          </w:p>
        </w:tc>
        <w:tc>
          <w:tcPr>
            <w:tcW w:w="1089" w:type="dxa"/>
            <w:vAlign w:val="center"/>
            <w:textDirection w:val="lrTb"/>
            <w:noWrap w:val="false"/>
          </w:tcPr>
          <w:p>
            <w:pPr>
              <w:jc w:val="center"/>
              <w:rPr>
                <w:color w:val="auto"/>
                <w:sz w:val="24"/>
                <w:szCs w:val="24"/>
                <w:highlight w:val="none"/>
              </w:rPr>
            </w:pPr>
            <w:r>
              <w:rPr>
                <w:color w:val="auto"/>
                <w:sz w:val="24"/>
                <w:szCs w:val="24"/>
                <w:highlight w:val="none"/>
              </w:rPr>
            </w:r>
            <w:r/>
          </w:p>
        </w:tc>
        <w:tc>
          <w:tcPr>
            <w:tcW w:w="651" w:type="dxa"/>
            <w:vAlign w:val="center"/>
            <w:textDirection w:val="lrTb"/>
            <w:noWrap w:val="false"/>
          </w:tcPr>
          <w:p>
            <w:pPr>
              <w:jc w:val="center"/>
              <w:rPr>
                <w:color w:val="auto"/>
                <w:sz w:val="24"/>
                <w:szCs w:val="24"/>
                <w:highlight w:val="none"/>
              </w:rPr>
            </w:pPr>
            <w:r>
              <w:rPr>
                <w:color w:val="auto"/>
                <w:sz w:val="24"/>
                <w:szCs w:val="24"/>
                <w:highlight w:val="none"/>
              </w:rPr>
            </w:r>
            <w:r/>
          </w:p>
        </w:tc>
      </w:tr>
      <w:tr>
        <w:trPr>
          <w:jc w:val="center"/>
          <w:trHeight w:val="567"/>
        </w:trPr>
        <w:tc>
          <w:tcPr>
            <w:tcW w:w="851" w:type="dxa"/>
            <w:vAlign w:val="center"/>
            <w:textDirection w:val="lrTb"/>
            <w:noWrap w:val="false"/>
          </w:tcPr>
          <w:p>
            <w:pPr>
              <w:jc w:val="center"/>
              <w:rPr>
                <w:color w:val="auto"/>
                <w:sz w:val="24"/>
                <w:szCs w:val="24"/>
                <w:highlight w:val="none"/>
              </w:rPr>
            </w:pPr>
            <w:r>
              <w:rPr>
                <w:color w:val="auto"/>
                <w:sz w:val="24"/>
                <w:szCs w:val="24"/>
                <w:highlight w:val="none"/>
              </w:rPr>
            </w:r>
            <w:r/>
          </w:p>
        </w:tc>
        <w:tc>
          <w:tcPr>
            <w:tcW w:w="1276" w:type="dxa"/>
            <w:vAlign w:val="center"/>
            <w:textDirection w:val="lrTb"/>
            <w:noWrap w:val="false"/>
          </w:tcPr>
          <w:p>
            <w:pPr>
              <w:jc w:val="center"/>
              <w:rPr>
                <w:color w:val="auto"/>
                <w:sz w:val="24"/>
                <w:szCs w:val="24"/>
                <w:highlight w:val="none"/>
              </w:rPr>
            </w:pPr>
            <w:r>
              <w:rPr>
                <w:color w:val="auto"/>
                <w:sz w:val="24"/>
                <w:szCs w:val="24"/>
                <w:highlight w:val="none"/>
              </w:rPr>
            </w:r>
            <w:r/>
          </w:p>
        </w:tc>
        <w:tc>
          <w:tcPr>
            <w:tcW w:w="1418" w:type="dxa"/>
            <w:vAlign w:val="center"/>
            <w:textDirection w:val="lrTb"/>
            <w:noWrap w:val="false"/>
          </w:tcPr>
          <w:p>
            <w:pPr>
              <w:jc w:val="center"/>
              <w:rPr>
                <w:color w:val="auto"/>
                <w:sz w:val="24"/>
                <w:szCs w:val="24"/>
                <w:highlight w:val="none"/>
              </w:rPr>
            </w:pPr>
            <w:r>
              <w:rPr>
                <w:color w:val="auto"/>
                <w:sz w:val="24"/>
                <w:szCs w:val="24"/>
                <w:highlight w:val="none"/>
              </w:rPr>
            </w:r>
            <w:r/>
          </w:p>
        </w:tc>
        <w:tc>
          <w:tcPr>
            <w:tcW w:w="940" w:type="dxa"/>
            <w:vAlign w:val="center"/>
            <w:textDirection w:val="lrTb"/>
            <w:noWrap w:val="false"/>
          </w:tcPr>
          <w:p>
            <w:pPr>
              <w:jc w:val="center"/>
              <w:rPr>
                <w:color w:val="auto"/>
                <w:sz w:val="24"/>
                <w:szCs w:val="24"/>
                <w:highlight w:val="none"/>
              </w:rPr>
            </w:pPr>
            <w:r>
              <w:rPr>
                <w:color w:val="auto"/>
                <w:sz w:val="24"/>
                <w:szCs w:val="24"/>
                <w:highlight w:val="none"/>
              </w:rPr>
            </w:r>
            <w:r/>
          </w:p>
        </w:tc>
        <w:tc>
          <w:tcPr>
            <w:tcW w:w="851" w:type="dxa"/>
            <w:vAlign w:val="center"/>
            <w:textDirection w:val="lrTb"/>
            <w:noWrap w:val="false"/>
          </w:tcPr>
          <w:p>
            <w:pPr>
              <w:jc w:val="center"/>
              <w:rPr>
                <w:color w:val="auto"/>
                <w:sz w:val="24"/>
                <w:szCs w:val="24"/>
                <w:highlight w:val="none"/>
              </w:rPr>
            </w:pPr>
            <w:r>
              <w:rPr>
                <w:color w:val="auto"/>
                <w:sz w:val="24"/>
                <w:szCs w:val="24"/>
                <w:highlight w:val="none"/>
              </w:rPr>
            </w:r>
            <w:r/>
          </w:p>
        </w:tc>
        <w:tc>
          <w:tcPr>
            <w:tcW w:w="1044" w:type="dxa"/>
            <w:vAlign w:val="center"/>
            <w:textDirection w:val="lrTb"/>
            <w:noWrap w:val="false"/>
          </w:tcPr>
          <w:p>
            <w:pPr>
              <w:jc w:val="center"/>
              <w:rPr>
                <w:color w:val="auto"/>
                <w:sz w:val="24"/>
                <w:szCs w:val="24"/>
                <w:highlight w:val="none"/>
              </w:rPr>
            </w:pPr>
            <w:r>
              <w:rPr>
                <w:color w:val="auto"/>
                <w:sz w:val="24"/>
                <w:szCs w:val="24"/>
                <w:highlight w:val="none"/>
              </w:rPr>
            </w:r>
            <w:r/>
          </w:p>
        </w:tc>
        <w:tc>
          <w:tcPr>
            <w:tcW w:w="992" w:type="dxa"/>
            <w:vAlign w:val="center"/>
            <w:textDirection w:val="lrTb"/>
            <w:noWrap w:val="false"/>
          </w:tcPr>
          <w:p>
            <w:pPr>
              <w:jc w:val="center"/>
              <w:rPr>
                <w:color w:val="auto"/>
                <w:sz w:val="24"/>
                <w:szCs w:val="24"/>
                <w:highlight w:val="none"/>
              </w:rPr>
            </w:pPr>
            <w:r>
              <w:rPr>
                <w:color w:val="auto"/>
                <w:sz w:val="24"/>
                <w:szCs w:val="24"/>
                <w:highlight w:val="none"/>
              </w:rPr>
            </w:r>
            <w:r/>
          </w:p>
        </w:tc>
        <w:tc>
          <w:tcPr>
            <w:tcW w:w="851" w:type="dxa"/>
            <w:vAlign w:val="center"/>
            <w:textDirection w:val="lrTb"/>
            <w:noWrap w:val="false"/>
          </w:tcPr>
          <w:p>
            <w:pPr>
              <w:jc w:val="center"/>
              <w:rPr>
                <w:color w:val="auto"/>
                <w:sz w:val="24"/>
                <w:szCs w:val="24"/>
                <w:highlight w:val="none"/>
              </w:rPr>
            </w:pPr>
            <w:r>
              <w:rPr>
                <w:color w:val="auto"/>
                <w:sz w:val="24"/>
                <w:szCs w:val="24"/>
                <w:highlight w:val="none"/>
              </w:rPr>
            </w:r>
            <w:r/>
          </w:p>
        </w:tc>
        <w:tc>
          <w:tcPr>
            <w:tcW w:w="1089" w:type="dxa"/>
            <w:vAlign w:val="center"/>
            <w:textDirection w:val="lrTb"/>
            <w:noWrap w:val="false"/>
          </w:tcPr>
          <w:p>
            <w:pPr>
              <w:jc w:val="center"/>
              <w:rPr>
                <w:color w:val="auto"/>
                <w:sz w:val="24"/>
                <w:szCs w:val="24"/>
                <w:highlight w:val="none"/>
              </w:rPr>
            </w:pPr>
            <w:r>
              <w:rPr>
                <w:color w:val="auto"/>
                <w:sz w:val="24"/>
                <w:szCs w:val="24"/>
                <w:highlight w:val="none"/>
              </w:rPr>
            </w:r>
            <w:r/>
          </w:p>
        </w:tc>
        <w:tc>
          <w:tcPr>
            <w:tcW w:w="651" w:type="dxa"/>
            <w:vAlign w:val="center"/>
            <w:textDirection w:val="lrTb"/>
            <w:noWrap w:val="false"/>
          </w:tcPr>
          <w:p>
            <w:pPr>
              <w:jc w:val="center"/>
              <w:rPr>
                <w:color w:val="auto"/>
                <w:sz w:val="24"/>
                <w:szCs w:val="24"/>
                <w:highlight w:val="none"/>
              </w:rPr>
            </w:pPr>
            <w:r>
              <w:rPr>
                <w:color w:val="auto"/>
                <w:sz w:val="24"/>
                <w:szCs w:val="24"/>
                <w:highlight w:val="none"/>
              </w:rPr>
            </w:r>
            <w:r/>
          </w:p>
        </w:tc>
      </w:tr>
      <w:tr>
        <w:trPr>
          <w:jc w:val="center"/>
          <w:trHeight w:val="567"/>
        </w:trPr>
        <w:tc>
          <w:tcPr>
            <w:tcW w:w="851" w:type="dxa"/>
            <w:vAlign w:val="center"/>
            <w:textDirection w:val="lrTb"/>
            <w:noWrap w:val="false"/>
          </w:tcPr>
          <w:p>
            <w:pPr>
              <w:jc w:val="center"/>
              <w:rPr>
                <w:color w:val="auto"/>
                <w:sz w:val="24"/>
                <w:szCs w:val="24"/>
                <w:highlight w:val="none"/>
              </w:rPr>
            </w:pPr>
            <w:r>
              <w:rPr>
                <w:color w:val="auto"/>
                <w:sz w:val="24"/>
                <w:szCs w:val="24"/>
                <w:highlight w:val="none"/>
              </w:rPr>
            </w:r>
            <w:r/>
          </w:p>
        </w:tc>
        <w:tc>
          <w:tcPr>
            <w:tcW w:w="1276" w:type="dxa"/>
            <w:vAlign w:val="center"/>
            <w:textDirection w:val="lrTb"/>
            <w:noWrap w:val="false"/>
          </w:tcPr>
          <w:p>
            <w:pPr>
              <w:jc w:val="center"/>
              <w:rPr>
                <w:color w:val="auto"/>
                <w:sz w:val="24"/>
                <w:szCs w:val="24"/>
                <w:highlight w:val="none"/>
              </w:rPr>
            </w:pPr>
            <w:r>
              <w:rPr>
                <w:color w:val="auto"/>
                <w:sz w:val="24"/>
                <w:szCs w:val="24"/>
                <w:highlight w:val="none"/>
              </w:rPr>
            </w:r>
            <w:r/>
          </w:p>
        </w:tc>
        <w:tc>
          <w:tcPr>
            <w:tcW w:w="1418" w:type="dxa"/>
            <w:vAlign w:val="center"/>
            <w:textDirection w:val="lrTb"/>
            <w:noWrap w:val="false"/>
          </w:tcPr>
          <w:p>
            <w:pPr>
              <w:jc w:val="center"/>
              <w:rPr>
                <w:color w:val="auto"/>
                <w:sz w:val="24"/>
                <w:szCs w:val="24"/>
                <w:highlight w:val="none"/>
              </w:rPr>
            </w:pPr>
            <w:r>
              <w:rPr>
                <w:color w:val="auto"/>
                <w:sz w:val="24"/>
                <w:szCs w:val="24"/>
                <w:highlight w:val="none"/>
              </w:rPr>
            </w:r>
            <w:r/>
          </w:p>
        </w:tc>
        <w:tc>
          <w:tcPr>
            <w:tcW w:w="940" w:type="dxa"/>
            <w:vAlign w:val="center"/>
            <w:textDirection w:val="lrTb"/>
            <w:noWrap w:val="false"/>
          </w:tcPr>
          <w:p>
            <w:pPr>
              <w:jc w:val="center"/>
              <w:rPr>
                <w:color w:val="auto"/>
                <w:sz w:val="24"/>
                <w:szCs w:val="24"/>
                <w:highlight w:val="none"/>
              </w:rPr>
            </w:pPr>
            <w:r>
              <w:rPr>
                <w:color w:val="auto"/>
                <w:sz w:val="24"/>
                <w:szCs w:val="24"/>
                <w:highlight w:val="none"/>
              </w:rPr>
            </w:r>
            <w:r/>
          </w:p>
        </w:tc>
        <w:tc>
          <w:tcPr>
            <w:tcW w:w="851" w:type="dxa"/>
            <w:vAlign w:val="center"/>
            <w:textDirection w:val="lrTb"/>
            <w:noWrap w:val="false"/>
          </w:tcPr>
          <w:p>
            <w:pPr>
              <w:jc w:val="center"/>
              <w:rPr>
                <w:color w:val="auto"/>
                <w:sz w:val="24"/>
                <w:szCs w:val="24"/>
                <w:highlight w:val="none"/>
              </w:rPr>
            </w:pPr>
            <w:r>
              <w:rPr>
                <w:color w:val="auto"/>
                <w:sz w:val="24"/>
                <w:szCs w:val="24"/>
                <w:highlight w:val="none"/>
              </w:rPr>
            </w:r>
            <w:r/>
          </w:p>
        </w:tc>
        <w:tc>
          <w:tcPr>
            <w:tcW w:w="1044" w:type="dxa"/>
            <w:vAlign w:val="center"/>
            <w:textDirection w:val="lrTb"/>
            <w:noWrap w:val="false"/>
          </w:tcPr>
          <w:p>
            <w:pPr>
              <w:jc w:val="center"/>
              <w:rPr>
                <w:color w:val="auto"/>
                <w:sz w:val="24"/>
                <w:szCs w:val="24"/>
                <w:highlight w:val="none"/>
              </w:rPr>
            </w:pPr>
            <w:r>
              <w:rPr>
                <w:color w:val="auto"/>
                <w:sz w:val="24"/>
                <w:szCs w:val="24"/>
                <w:highlight w:val="none"/>
              </w:rPr>
            </w:r>
            <w:r/>
          </w:p>
        </w:tc>
        <w:tc>
          <w:tcPr>
            <w:tcW w:w="992" w:type="dxa"/>
            <w:vAlign w:val="center"/>
            <w:textDirection w:val="lrTb"/>
            <w:noWrap w:val="false"/>
          </w:tcPr>
          <w:p>
            <w:pPr>
              <w:jc w:val="center"/>
              <w:rPr>
                <w:color w:val="auto"/>
                <w:sz w:val="24"/>
                <w:szCs w:val="24"/>
                <w:highlight w:val="none"/>
              </w:rPr>
            </w:pPr>
            <w:r>
              <w:rPr>
                <w:color w:val="auto"/>
                <w:sz w:val="24"/>
                <w:szCs w:val="24"/>
                <w:highlight w:val="none"/>
              </w:rPr>
            </w:r>
            <w:r/>
          </w:p>
        </w:tc>
        <w:tc>
          <w:tcPr>
            <w:tcW w:w="851" w:type="dxa"/>
            <w:vAlign w:val="center"/>
            <w:textDirection w:val="lrTb"/>
            <w:noWrap w:val="false"/>
          </w:tcPr>
          <w:p>
            <w:pPr>
              <w:jc w:val="center"/>
              <w:rPr>
                <w:color w:val="auto"/>
                <w:sz w:val="24"/>
                <w:szCs w:val="24"/>
                <w:highlight w:val="none"/>
              </w:rPr>
            </w:pPr>
            <w:r>
              <w:rPr>
                <w:color w:val="auto"/>
                <w:sz w:val="24"/>
                <w:szCs w:val="24"/>
                <w:highlight w:val="none"/>
              </w:rPr>
            </w:r>
            <w:r/>
          </w:p>
        </w:tc>
        <w:tc>
          <w:tcPr>
            <w:tcW w:w="1089" w:type="dxa"/>
            <w:vAlign w:val="center"/>
            <w:textDirection w:val="lrTb"/>
            <w:noWrap w:val="false"/>
          </w:tcPr>
          <w:p>
            <w:pPr>
              <w:jc w:val="center"/>
              <w:rPr>
                <w:color w:val="auto"/>
                <w:sz w:val="24"/>
                <w:szCs w:val="24"/>
                <w:highlight w:val="none"/>
              </w:rPr>
            </w:pPr>
            <w:r>
              <w:rPr>
                <w:color w:val="auto"/>
                <w:sz w:val="24"/>
                <w:szCs w:val="24"/>
                <w:highlight w:val="none"/>
              </w:rPr>
            </w:r>
            <w:r/>
          </w:p>
        </w:tc>
        <w:tc>
          <w:tcPr>
            <w:tcW w:w="651" w:type="dxa"/>
            <w:vAlign w:val="center"/>
            <w:textDirection w:val="lrTb"/>
            <w:noWrap w:val="false"/>
          </w:tcPr>
          <w:p>
            <w:pPr>
              <w:jc w:val="center"/>
              <w:rPr>
                <w:color w:val="auto"/>
                <w:sz w:val="24"/>
                <w:szCs w:val="24"/>
                <w:highlight w:val="none"/>
              </w:rPr>
            </w:pPr>
            <w:r>
              <w:rPr>
                <w:color w:val="auto"/>
                <w:sz w:val="24"/>
                <w:szCs w:val="24"/>
                <w:highlight w:val="none"/>
              </w:rPr>
            </w:r>
            <w:r/>
          </w:p>
        </w:tc>
      </w:tr>
      <w:tr>
        <w:trPr>
          <w:jc w:val="center"/>
          <w:trHeight w:val="567"/>
        </w:trPr>
        <w:tc>
          <w:tcPr>
            <w:tcW w:w="851" w:type="dxa"/>
            <w:vAlign w:val="center"/>
            <w:textDirection w:val="lrTb"/>
            <w:noWrap w:val="false"/>
          </w:tcPr>
          <w:p>
            <w:pPr>
              <w:jc w:val="center"/>
              <w:rPr>
                <w:color w:val="auto"/>
                <w:sz w:val="24"/>
                <w:szCs w:val="24"/>
                <w:highlight w:val="none"/>
              </w:rPr>
            </w:pPr>
            <w:r>
              <w:rPr>
                <w:color w:val="auto"/>
                <w:sz w:val="24"/>
                <w:szCs w:val="24"/>
                <w:highlight w:val="none"/>
              </w:rPr>
            </w:r>
            <w:r/>
          </w:p>
        </w:tc>
        <w:tc>
          <w:tcPr>
            <w:tcW w:w="1276" w:type="dxa"/>
            <w:vAlign w:val="center"/>
            <w:textDirection w:val="lrTb"/>
            <w:noWrap w:val="false"/>
          </w:tcPr>
          <w:p>
            <w:pPr>
              <w:jc w:val="center"/>
              <w:rPr>
                <w:color w:val="auto"/>
                <w:sz w:val="24"/>
                <w:szCs w:val="24"/>
                <w:highlight w:val="none"/>
              </w:rPr>
            </w:pPr>
            <w:r>
              <w:rPr>
                <w:color w:val="auto"/>
                <w:sz w:val="24"/>
                <w:szCs w:val="24"/>
                <w:highlight w:val="none"/>
              </w:rPr>
            </w:r>
            <w:r/>
          </w:p>
        </w:tc>
        <w:tc>
          <w:tcPr>
            <w:tcW w:w="1418" w:type="dxa"/>
            <w:vAlign w:val="center"/>
            <w:textDirection w:val="lrTb"/>
            <w:noWrap w:val="false"/>
          </w:tcPr>
          <w:p>
            <w:pPr>
              <w:jc w:val="center"/>
              <w:rPr>
                <w:color w:val="auto"/>
                <w:sz w:val="24"/>
                <w:szCs w:val="24"/>
                <w:highlight w:val="none"/>
              </w:rPr>
            </w:pPr>
            <w:r>
              <w:rPr>
                <w:color w:val="auto"/>
                <w:sz w:val="24"/>
                <w:szCs w:val="24"/>
                <w:highlight w:val="none"/>
              </w:rPr>
            </w:r>
            <w:r/>
          </w:p>
        </w:tc>
        <w:tc>
          <w:tcPr>
            <w:tcW w:w="940" w:type="dxa"/>
            <w:vAlign w:val="center"/>
            <w:textDirection w:val="lrTb"/>
            <w:noWrap w:val="false"/>
          </w:tcPr>
          <w:p>
            <w:pPr>
              <w:jc w:val="center"/>
              <w:rPr>
                <w:color w:val="auto"/>
                <w:sz w:val="24"/>
                <w:szCs w:val="24"/>
                <w:highlight w:val="none"/>
              </w:rPr>
            </w:pPr>
            <w:r>
              <w:rPr>
                <w:color w:val="auto"/>
                <w:sz w:val="24"/>
                <w:szCs w:val="24"/>
                <w:highlight w:val="none"/>
              </w:rPr>
            </w:r>
            <w:r/>
          </w:p>
        </w:tc>
        <w:tc>
          <w:tcPr>
            <w:tcW w:w="851" w:type="dxa"/>
            <w:vAlign w:val="center"/>
            <w:textDirection w:val="lrTb"/>
            <w:noWrap w:val="false"/>
          </w:tcPr>
          <w:p>
            <w:pPr>
              <w:jc w:val="center"/>
              <w:rPr>
                <w:color w:val="auto"/>
                <w:sz w:val="24"/>
                <w:szCs w:val="24"/>
                <w:highlight w:val="none"/>
              </w:rPr>
            </w:pPr>
            <w:r>
              <w:rPr>
                <w:color w:val="auto"/>
                <w:sz w:val="24"/>
                <w:szCs w:val="24"/>
                <w:highlight w:val="none"/>
              </w:rPr>
            </w:r>
            <w:r/>
          </w:p>
        </w:tc>
        <w:tc>
          <w:tcPr>
            <w:tcW w:w="1044" w:type="dxa"/>
            <w:vAlign w:val="center"/>
            <w:textDirection w:val="lrTb"/>
            <w:noWrap w:val="false"/>
          </w:tcPr>
          <w:p>
            <w:pPr>
              <w:jc w:val="center"/>
              <w:rPr>
                <w:color w:val="auto"/>
                <w:sz w:val="24"/>
                <w:szCs w:val="24"/>
                <w:highlight w:val="none"/>
              </w:rPr>
            </w:pPr>
            <w:r>
              <w:rPr>
                <w:color w:val="auto"/>
                <w:sz w:val="24"/>
                <w:szCs w:val="24"/>
                <w:highlight w:val="none"/>
              </w:rPr>
            </w:r>
            <w:r/>
          </w:p>
        </w:tc>
        <w:tc>
          <w:tcPr>
            <w:tcW w:w="992" w:type="dxa"/>
            <w:vAlign w:val="center"/>
            <w:textDirection w:val="lrTb"/>
            <w:noWrap w:val="false"/>
          </w:tcPr>
          <w:p>
            <w:pPr>
              <w:jc w:val="center"/>
              <w:rPr>
                <w:color w:val="auto"/>
                <w:sz w:val="24"/>
                <w:szCs w:val="24"/>
                <w:highlight w:val="none"/>
              </w:rPr>
            </w:pPr>
            <w:r>
              <w:rPr>
                <w:color w:val="auto"/>
                <w:sz w:val="24"/>
                <w:szCs w:val="24"/>
                <w:highlight w:val="none"/>
              </w:rPr>
            </w:r>
            <w:r/>
          </w:p>
        </w:tc>
        <w:tc>
          <w:tcPr>
            <w:tcW w:w="851" w:type="dxa"/>
            <w:vAlign w:val="center"/>
            <w:textDirection w:val="lrTb"/>
            <w:noWrap w:val="false"/>
          </w:tcPr>
          <w:p>
            <w:pPr>
              <w:jc w:val="center"/>
              <w:rPr>
                <w:color w:val="auto"/>
                <w:sz w:val="24"/>
                <w:szCs w:val="24"/>
                <w:highlight w:val="none"/>
              </w:rPr>
            </w:pPr>
            <w:r>
              <w:rPr>
                <w:color w:val="auto"/>
                <w:sz w:val="24"/>
                <w:szCs w:val="24"/>
                <w:highlight w:val="none"/>
              </w:rPr>
            </w:r>
            <w:r/>
          </w:p>
        </w:tc>
        <w:tc>
          <w:tcPr>
            <w:tcW w:w="1089" w:type="dxa"/>
            <w:vAlign w:val="center"/>
            <w:textDirection w:val="lrTb"/>
            <w:noWrap w:val="false"/>
          </w:tcPr>
          <w:p>
            <w:pPr>
              <w:jc w:val="center"/>
              <w:rPr>
                <w:color w:val="auto"/>
                <w:sz w:val="24"/>
                <w:szCs w:val="24"/>
                <w:highlight w:val="none"/>
              </w:rPr>
            </w:pPr>
            <w:r>
              <w:rPr>
                <w:color w:val="auto"/>
                <w:sz w:val="24"/>
                <w:szCs w:val="24"/>
                <w:highlight w:val="none"/>
              </w:rPr>
            </w:r>
            <w:r/>
          </w:p>
        </w:tc>
        <w:tc>
          <w:tcPr>
            <w:tcW w:w="651" w:type="dxa"/>
            <w:vAlign w:val="center"/>
            <w:textDirection w:val="lrTb"/>
            <w:noWrap w:val="false"/>
          </w:tcPr>
          <w:p>
            <w:pPr>
              <w:jc w:val="center"/>
              <w:rPr>
                <w:color w:val="auto"/>
                <w:sz w:val="24"/>
                <w:szCs w:val="24"/>
                <w:highlight w:val="none"/>
              </w:rPr>
            </w:pPr>
            <w:r>
              <w:rPr>
                <w:color w:val="auto"/>
                <w:sz w:val="24"/>
                <w:szCs w:val="24"/>
                <w:highlight w:val="none"/>
              </w:rPr>
            </w:r>
            <w:r/>
          </w:p>
        </w:tc>
      </w:tr>
      <w:tr>
        <w:trPr>
          <w:jc w:val="center"/>
          <w:trHeight w:val="567"/>
        </w:trPr>
        <w:tc>
          <w:tcPr>
            <w:tcW w:w="851" w:type="dxa"/>
            <w:vAlign w:val="center"/>
            <w:textDirection w:val="lrTb"/>
            <w:noWrap w:val="false"/>
          </w:tcPr>
          <w:p>
            <w:pPr>
              <w:jc w:val="center"/>
              <w:rPr>
                <w:color w:val="auto"/>
                <w:sz w:val="24"/>
                <w:szCs w:val="24"/>
                <w:highlight w:val="none"/>
              </w:rPr>
            </w:pPr>
            <w:r>
              <w:rPr>
                <w:color w:val="auto"/>
                <w:sz w:val="24"/>
                <w:szCs w:val="24"/>
                <w:highlight w:val="none"/>
              </w:rPr>
            </w:r>
            <w:r/>
          </w:p>
        </w:tc>
        <w:tc>
          <w:tcPr>
            <w:tcW w:w="1276" w:type="dxa"/>
            <w:vAlign w:val="center"/>
            <w:textDirection w:val="lrTb"/>
            <w:noWrap w:val="false"/>
          </w:tcPr>
          <w:p>
            <w:pPr>
              <w:jc w:val="center"/>
              <w:rPr>
                <w:color w:val="auto"/>
                <w:sz w:val="24"/>
                <w:szCs w:val="24"/>
                <w:highlight w:val="none"/>
              </w:rPr>
            </w:pPr>
            <w:r>
              <w:rPr>
                <w:color w:val="auto"/>
                <w:sz w:val="24"/>
                <w:szCs w:val="24"/>
                <w:highlight w:val="none"/>
              </w:rPr>
            </w:r>
            <w:r/>
          </w:p>
        </w:tc>
        <w:tc>
          <w:tcPr>
            <w:tcW w:w="1418" w:type="dxa"/>
            <w:vAlign w:val="center"/>
            <w:textDirection w:val="lrTb"/>
            <w:noWrap w:val="false"/>
          </w:tcPr>
          <w:p>
            <w:pPr>
              <w:jc w:val="center"/>
              <w:rPr>
                <w:color w:val="auto"/>
                <w:sz w:val="24"/>
                <w:szCs w:val="24"/>
                <w:highlight w:val="none"/>
              </w:rPr>
            </w:pPr>
            <w:r>
              <w:rPr>
                <w:color w:val="auto"/>
                <w:sz w:val="24"/>
                <w:szCs w:val="24"/>
                <w:highlight w:val="none"/>
              </w:rPr>
            </w:r>
            <w:r/>
          </w:p>
        </w:tc>
        <w:tc>
          <w:tcPr>
            <w:tcW w:w="940" w:type="dxa"/>
            <w:vAlign w:val="center"/>
            <w:textDirection w:val="lrTb"/>
            <w:noWrap w:val="false"/>
          </w:tcPr>
          <w:p>
            <w:pPr>
              <w:jc w:val="center"/>
              <w:rPr>
                <w:color w:val="auto"/>
                <w:sz w:val="24"/>
                <w:szCs w:val="24"/>
                <w:highlight w:val="none"/>
              </w:rPr>
            </w:pPr>
            <w:r>
              <w:rPr>
                <w:color w:val="auto"/>
                <w:sz w:val="24"/>
                <w:szCs w:val="24"/>
                <w:highlight w:val="none"/>
              </w:rPr>
            </w:r>
            <w:r/>
          </w:p>
        </w:tc>
        <w:tc>
          <w:tcPr>
            <w:tcW w:w="851" w:type="dxa"/>
            <w:vAlign w:val="center"/>
            <w:textDirection w:val="lrTb"/>
            <w:noWrap w:val="false"/>
          </w:tcPr>
          <w:p>
            <w:pPr>
              <w:jc w:val="center"/>
              <w:rPr>
                <w:color w:val="auto"/>
                <w:sz w:val="24"/>
                <w:szCs w:val="24"/>
                <w:highlight w:val="none"/>
              </w:rPr>
            </w:pPr>
            <w:r>
              <w:rPr>
                <w:color w:val="auto"/>
                <w:sz w:val="24"/>
                <w:szCs w:val="24"/>
                <w:highlight w:val="none"/>
              </w:rPr>
            </w:r>
            <w:r/>
          </w:p>
        </w:tc>
        <w:tc>
          <w:tcPr>
            <w:tcW w:w="1044" w:type="dxa"/>
            <w:vAlign w:val="center"/>
            <w:textDirection w:val="lrTb"/>
            <w:noWrap w:val="false"/>
          </w:tcPr>
          <w:p>
            <w:pPr>
              <w:jc w:val="center"/>
              <w:rPr>
                <w:color w:val="auto"/>
                <w:sz w:val="24"/>
                <w:szCs w:val="24"/>
                <w:highlight w:val="none"/>
              </w:rPr>
            </w:pPr>
            <w:r>
              <w:rPr>
                <w:color w:val="auto"/>
                <w:sz w:val="24"/>
                <w:szCs w:val="24"/>
                <w:highlight w:val="none"/>
              </w:rPr>
            </w:r>
            <w:r/>
          </w:p>
        </w:tc>
        <w:tc>
          <w:tcPr>
            <w:tcW w:w="992" w:type="dxa"/>
            <w:vAlign w:val="center"/>
            <w:textDirection w:val="lrTb"/>
            <w:noWrap w:val="false"/>
          </w:tcPr>
          <w:p>
            <w:pPr>
              <w:jc w:val="center"/>
              <w:rPr>
                <w:color w:val="auto"/>
                <w:sz w:val="24"/>
                <w:szCs w:val="24"/>
                <w:highlight w:val="none"/>
              </w:rPr>
            </w:pPr>
            <w:r>
              <w:rPr>
                <w:color w:val="auto"/>
                <w:sz w:val="24"/>
                <w:szCs w:val="24"/>
                <w:highlight w:val="none"/>
              </w:rPr>
            </w:r>
            <w:r/>
          </w:p>
        </w:tc>
        <w:tc>
          <w:tcPr>
            <w:tcW w:w="851" w:type="dxa"/>
            <w:vAlign w:val="center"/>
            <w:textDirection w:val="lrTb"/>
            <w:noWrap w:val="false"/>
          </w:tcPr>
          <w:p>
            <w:pPr>
              <w:jc w:val="center"/>
              <w:rPr>
                <w:color w:val="auto"/>
                <w:sz w:val="24"/>
                <w:szCs w:val="24"/>
                <w:highlight w:val="none"/>
              </w:rPr>
            </w:pPr>
            <w:r>
              <w:rPr>
                <w:color w:val="auto"/>
                <w:sz w:val="24"/>
                <w:szCs w:val="24"/>
                <w:highlight w:val="none"/>
              </w:rPr>
            </w:r>
            <w:r/>
          </w:p>
        </w:tc>
        <w:tc>
          <w:tcPr>
            <w:tcW w:w="1089" w:type="dxa"/>
            <w:vAlign w:val="center"/>
            <w:textDirection w:val="lrTb"/>
            <w:noWrap w:val="false"/>
          </w:tcPr>
          <w:p>
            <w:pPr>
              <w:jc w:val="center"/>
              <w:rPr>
                <w:color w:val="auto"/>
                <w:sz w:val="24"/>
                <w:szCs w:val="24"/>
                <w:highlight w:val="none"/>
              </w:rPr>
            </w:pPr>
            <w:r>
              <w:rPr>
                <w:color w:val="auto"/>
                <w:sz w:val="24"/>
                <w:szCs w:val="24"/>
                <w:highlight w:val="none"/>
              </w:rPr>
            </w:r>
            <w:r/>
          </w:p>
        </w:tc>
        <w:tc>
          <w:tcPr>
            <w:tcW w:w="651" w:type="dxa"/>
            <w:vAlign w:val="center"/>
            <w:textDirection w:val="lrTb"/>
            <w:noWrap w:val="false"/>
          </w:tcPr>
          <w:p>
            <w:pPr>
              <w:jc w:val="center"/>
              <w:rPr>
                <w:color w:val="auto"/>
                <w:sz w:val="24"/>
                <w:szCs w:val="24"/>
                <w:highlight w:val="none"/>
              </w:rPr>
            </w:pPr>
            <w:r>
              <w:rPr>
                <w:color w:val="auto"/>
                <w:sz w:val="24"/>
                <w:szCs w:val="24"/>
                <w:highlight w:val="none"/>
              </w:rPr>
            </w:r>
            <w:r/>
          </w:p>
        </w:tc>
      </w:tr>
      <w:tr>
        <w:trPr>
          <w:jc w:val="center"/>
          <w:trHeight w:val="567"/>
        </w:trPr>
        <w:tc>
          <w:tcPr>
            <w:tcBorders>
              <w:bottom w:val="single" w:color="auto" w:sz="12" w:space="0"/>
            </w:tcBorders>
            <w:tcW w:w="851" w:type="dxa"/>
            <w:vAlign w:val="center"/>
            <w:textDirection w:val="lrTb"/>
            <w:noWrap w:val="false"/>
          </w:tcPr>
          <w:p>
            <w:pPr>
              <w:jc w:val="center"/>
              <w:rPr>
                <w:color w:val="auto"/>
                <w:sz w:val="24"/>
                <w:szCs w:val="24"/>
                <w:highlight w:val="none"/>
              </w:rPr>
            </w:pPr>
            <w:r>
              <w:rPr>
                <w:color w:val="auto"/>
                <w:sz w:val="24"/>
                <w:szCs w:val="24"/>
                <w:highlight w:val="none"/>
              </w:rPr>
            </w:r>
            <w:r/>
          </w:p>
        </w:tc>
        <w:tc>
          <w:tcPr>
            <w:tcBorders>
              <w:bottom w:val="single" w:color="auto" w:sz="12" w:space="0"/>
            </w:tcBorders>
            <w:tcW w:w="1276" w:type="dxa"/>
            <w:vAlign w:val="center"/>
            <w:textDirection w:val="lrTb"/>
            <w:noWrap w:val="false"/>
          </w:tcPr>
          <w:p>
            <w:pPr>
              <w:jc w:val="center"/>
              <w:rPr>
                <w:color w:val="auto"/>
                <w:sz w:val="24"/>
                <w:szCs w:val="24"/>
                <w:highlight w:val="none"/>
              </w:rPr>
            </w:pPr>
            <w:r>
              <w:rPr>
                <w:color w:val="auto"/>
                <w:sz w:val="24"/>
                <w:szCs w:val="24"/>
                <w:highlight w:val="none"/>
              </w:rPr>
            </w:r>
            <w:r/>
          </w:p>
        </w:tc>
        <w:tc>
          <w:tcPr>
            <w:tcBorders>
              <w:bottom w:val="single" w:color="auto" w:sz="12" w:space="0"/>
            </w:tcBorders>
            <w:tcW w:w="1418" w:type="dxa"/>
            <w:vAlign w:val="center"/>
            <w:textDirection w:val="lrTb"/>
            <w:noWrap w:val="false"/>
          </w:tcPr>
          <w:p>
            <w:pPr>
              <w:jc w:val="center"/>
              <w:rPr>
                <w:color w:val="auto"/>
                <w:sz w:val="24"/>
                <w:szCs w:val="24"/>
                <w:highlight w:val="none"/>
              </w:rPr>
            </w:pPr>
            <w:r>
              <w:rPr>
                <w:color w:val="auto"/>
                <w:sz w:val="24"/>
                <w:szCs w:val="24"/>
                <w:highlight w:val="none"/>
              </w:rPr>
            </w:r>
            <w:r/>
          </w:p>
        </w:tc>
        <w:tc>
          <w:tcPr>
            <w:tcBorders>
              <w:bottom w:val="single" w:color="auto" w:sz="12" w:space="0"/>
            </w:tcBorders>
            <w:tcW w:w="940" w:type="dxa"/>
            <w:vAlign w:val="center"/>
            <w:textDirection w:val="lrTb"/>
            <w:noWrap w:val="false"/>
          </w:tcPr>
          <w:p>
            <w:pPr>
              <w:jc w:val="center"/>
              <w:rPr>
                <w:color w:val="auto"/>
                <w:sz w:val="24"/>
                <w:szCs w:val="24"/>
                <w:highlight w:val="none"/>
              </w:rPr>
            </w:pPr>
            <w:r>
              <w:rPr>
                <w:color w:val="auto"/>
                <w:sz w:val="24"/>
                <w:szCs w:val="24"/>
                <w:highlight w:val="none"/>
              </w:rPr>
            </w:r>
            <w:r/>
          </w:p>
        </w:tc>
        <w:tc>
          <w:tcPr>
            <w:tcBorders>
              <w:bottom w:val="single" w:color="auto" w:sz="12" w:space="0"/>
            </w:tcBorders>
            <w:tcW w:w="851" w:type="dxa"/>
            <w:vAlign w:val="center"/>
            <w:textDirection w:val="lrTb"/>
            <w:noWrap w:val="false"/>
          </w:tcPr>
          <w:p>
            <w:pPr>
              <w:jc w:val="center"/>
              <w:rPr>
                <w:color w:val="auto"/>
                <w:sz w:val="24"/>
                <w:szCs w:val="24"/>
                <w:highlight w:val="none"/>
              </w:rPr>
            </w:pPr>
            <w:r>
              <w:rPr>
                <w:color w:val="auto"/>
                <w:sz w:val="24"/>
                <w:szCs w:val="24"/>
                <w:highlight w:val="none"/>
              </w:rPr>
            </w:r>
            <w:r/>
          </w:p>
        </w:tc>
        <w:tc>
          <w:tcPr>
            <w:tcBorders>
              <w:bottom w:val="single" w:color="auto" w:sz="12" w:space="0"/>
            </w:tcBorders>
            <w:tcW w:w="1044" w:type="dxa"/>
            <w:vAlign w:val="center"/>
            <w:textDirection w:val="lrTb"/>
            <w:noWrap w:val="false"/>
          </w:tcPr>
          <w:p>
            <w:pPr>
              <w:jc w:val="center"/>
              <w:rPr>
                <w:color w:val="auto"/>
                <w:sz w:val="24"/>
                <w:szCs w:val="24"/>
                <w:highlight w:val="none"/>
              </w:rPr>
            </w:pPr>
            <w:r>
              <w:rPr>
                <w:color w:val="auto"/>
                <w:sz w:val="24"/>
                <w:szCs w:val="24"/>
                <w:highlight w:val="none"/>
              </w:rPr>
            </w:r>
            <w:r/>
          </w:p>
        </w:tc>
        <w:tc>
          <w:tcPr>
            <w:tcBorders>
              <w:bottom w:val="single" w:color="auto" w:sz="12" w:space="0"/>
            </w:tcBorders>
            <w:tcW w:w="992" w:type="dxa"/>
            <w:vAlign w:val="center"/>
            <w:textDirection w:val="lrTb"/>
            <w:noWrap w:val="false"/>
          </w:tcPr>
          <w:p>
            <w:pPr>
              <w:jc w:val="center"/>
              <w:rPr>
                <w:color w:val="auto"/>
                <w:sz w:val="24"/>
                <w:szCs w:val="24"/>
                <w:highlight w:val="none"/>
              </w:rPr>
            </w:pPr>
            <w:r>
              <w:rPr>
                <w:color w:val="auto"/>
                <w:sz w:val="24"/>
                <w:szCs w:val="24"/>
                <w:highlight w:val="none"/>
              </w:rPr>
            </w:r>
            <w:r/>
          </w:p>
        </w:tc>
        <w:tc>
          <w:tcPr>
            <w:tcBorders>
              <w:bottom w:val="single" w:color="auto" w:sz="12" w:space="0"/>
            </w:tcBorders>
            <w:tcW w:w="851" w:type="dxa"/>
            <w:vAlign w:val="center"/>
            <w:textDirection w:val="lrTb"/>
            <w:noWrap w:val="false"/>
          </w:tcPr>
          <w:p>
            <w:pPr>
              <w:jc w:val="center"/>
              <w:rPr>
                <w:color w:val="auto"/>
                <w:sz w:val="24"/>
                <w:szCs w:val="24"/>
                <w:highlight w:val="none"/>
              </w:rPr>
            </w:pPr>
            <w:r>
              <w:rPr>
                <w:color w:val="auto"/>
                <w:sz w:val="24"/>
                <w:szCs w:val="24"/>
                <w:highlight w:val="none"/>
              </w:rPr>
            </w:r>
            <w:r/>
          </w:p>
        </w:tc>
        <w:tc>
          <w:tcPr>
            <w:tcBorders>
              <w:bottom w:val="single" w:color="auto" w:sz="12" w:space="0"/>
            </w:tcBorders>
            <w:tcW w:w="1089" w:type="dxa"/>
            <w:vAlign w:val="center"/>
            <w:textDirection w:val="lrTb"/>
            <w:noWrap w:val="false"/>
          </w:tcPr>
          <w:p>
            <w:pPr>
              <w:jc w:val="center"/>
              <w:rPr>
                <w:color w:val="auto"/>
                <w:sz w:val="24"/>
                <w:szCs w:val="24"/>
                <w:highlight w:val="none"/>
              </w:rPr>
            </w:pPr>
            <w:r>
              <w:rPr>
                <w:color w:val="auto"/>
                <w:sz w:val="24"/>
                <w:szCs w:val="24"/>
                <w:highlight w:val="none"/>
              </w:rPr>
            </w:r>
            <w:r/>
          </w:p>
        </w:tc>
        <w:tc>
          <w:tcPr>
            <w:tcBorders>
              <w:bottom w:val="single" w:color="auto" w:sz="12" w:space="0"/>
            </w:tcBorders>
            <w:tcW w:w="651" w:type="dxa"/>
            <w:vAlign w:val="center"/>
            <w:textDirection w:val="lrTb"/>
            <w:noWrap w:val="false"/>
          </w:tcPr>
          <w:p>
            <w:pPr>
              <w:jc w:val="center"/>
              <w:rPr>
                <w:color w:val="auto"/>
                <w:sz w:val="24"/>
                <w:szCs w:val="24"/>
                <w:highlight w:val="none"/>
              </w:rPr>
            </w:pPr>
            <w:r>
              <w:rPr>
                <w:color w:val="auto"/>
                <w:sz w:val="24"/>
                <w:szCs w:val="24"/>
                <w:highlight w:val="none"/>
              </w:rPr>
            </w:r>
            <w:r/>
          </w:p>
        </w:tc>
      </w:tr>
    </w:tbl>
    <w:p>
      <w:pPr>
        <w:spacing w:line="440" w:lineRule="exact"/>
        <w:rPr>
          <w:color w:val="auto"/>
          <w:sz w:val="24"/>
          <w:szCs w:val="24"/>
          <w:highlight w:val="none"/>
        </w:rPr>
      </w:pPr>
      <w:r>
        <w:rPr>
          <w:rFonts w:hint="eastAsia"/>
          <w:color w:val="auto"/>
          <w:sz w:val="24"/>
          <w:szCs w:val="24"/>
          <w:highlight w:val="none"/>
        </w:rPr>
        <w:t xml:space="preserve">附</w:t>
      </w:r>
      <w:bookmarkStart w:id="739" w:name="_Toc267261693"/>
      <w:r/>
      <w:bookmarkStart w:id="740" w:name="_Toc296503226"/>
      <w:r/>
      <w:bookmarkStart w:id="741" w:name="_Toc296944565"/>
      <w:r/>
      <w:bookmarkStart w:id="742" w:name="_Toc296891266"/>
      <w:r/>
      <w:bookmarkStart w:id="743" w:name="_Toc296891054"/>
      <w:r/>
      <w:bookmarkStart w:id="744" w:name="_Toc296347225"/>
      <w:r/>
      <w:bookmarkStart w:id="745" w:name="_Toc296346727"/>
      <w:r>
        <w:rPr>
          <w:rFonts w:hint="eastAsia"/>
          <w:color w:val="auto"/>
          <w:sz w:val="24"/>
          <w:szCs w:val="24"/>
          <w:highlight w:val="none"/>
        </w:rPr>
        <w:t xml:space="preserve">件</w:t>
      </w:r>
      <w:r>
        <w:rPr>
          <w:color w:val="auto"/>
          <w:sz w:val="24"/>
          <w:szCs w:val="24"/>
          <w:highlight w:val="none"/>
        </w:rPr>
        <w:t xml:space="preserve">3</w:t>
      </w:r>
      <w:r>
        <w:rPr>
          <w:rFonts w:hint="eastAsia"/>
          <w:color w:val="auto"/>
          <w:sz w:val="24"/>
          <w:szCs w:val="24"/>
          <w:highlight w:val="none"/>
        </w:rPr>
        <w:t xml:space="preserve">：</w:t>
      </w:r>
      <w:bookmarkEnd w:id="739"/>
      <w:r/>
      <w:bookmarkEnd w:id="740"/>
      <w:r/>
      <w:bookmarkEnd w:id="741"/>
      <w:r/>
      <w:bookmarkEnd w:id="742"/>
      <w:r/>
      <w:bookmarkEnd w:id="743"/>
      <w:r/>
      <w:bookmarkEnd w:id="744"/>
      <w:r/>
      <w:bookmarkEnd w:id="745"/>
      <w:r/>
      <w:r/>
    </w:p>
    <w:p>
      <w:pPr>
        <w:jc w:val="center"/>
        <w:spacing w:before="152" w:after="152" w:line="440" w:lineRule="exact"/>
        <w:rPr>
          <w:color w:val="auto"/>
          <w:sz w:val="24"/>
          <w:szCs w:val="24"/>
          <w:highlight w:val="none"/>
        </w:rPr>
      </w:pPr>
      <w:r>
        <w:rPr>
          <w:rFonts w:hint="eastAsia"/>
          <w:color w:val="auto"/>
          <w:sz w:val="24"/>
          <w:szCs w:val="24"/>
          <w:highlight w:val="none"/>
        </w:rPr>
        <w:t xml:space="preserve">工程质量保修书</w:t>
      </w:r>
      <w:r/>
    </w:p>
    <w:p>
      <w:pPr>
        <w:spacing w:line="440" w:lineRule="exact"/>
        <w:rPr>
          <w:rFonts w:hint="eastAsia"/>
          <w:color w:val="auto"/>
          <w:sz w:val="24"/>
          <w:szCs w:val="24"/>
          <w:highlight w:val="none"/>
          <w:u w:val="single"/>
        </w:rPr>
      </w:pPr>
      <w:r>
        <w:rPr>
          <w:rFonts w:hint="eastAsia"/>
          <w:color w:val="auto"/>
          <w:sz w:val="24"/>
          <w:szCs w:val="24"/>
          <w:highlight w:val="none"/>
        </w:rPr>
        <w:t xml:space="preserve">采购人（全称）：</w:t>
      </w:r>
      <w:r>
        <w:rPr>
          <w:rFonts w:hint="eastAsia"/>
          <w:color w:val="auto"/>
          <w:sz w:val="24"/>
          <w:szCs w:val="24"/>
          <w:highlight w:val="none"/>
          <w:u w:val="single"/>
        </w:rPr>
        <w:t xml:space="preserve">常熟市卫生健康委员会（建设单位）</w:t>
      </w:r>
      <w:r/>
    </w:p>
    <w:p>
      <w:pPr>
        <w:ind w:firstLine="1920"/>
        <w:spacing w:line="440" w:lineRule="exact"/>
        <w:rPr>
          <w:rFonts w:hint="eastAsia"/>
          <w:color w:val="auto"/>
          <w:sz w:val="24"/>
          <w:szCs w:val="24"/>
          <w:highlight w:val="none"/>
          <w:u w:val="single"/>
        </w:rPr>
      </w:pPr>
      <w:r>
        <w:rPr>
          <w:rFonts w:hint="eastAsia"/>
          <w:color w:val="auto"/>
          <w:sz w:val="24"/>
          <w:szCs w:val="24"/>
          <w:highlight w:val="none"/>
          <w:u w:val="single"/>
        </w:rPr>
        <w:t xml:space="preserve">常熟市恒翔建设有限公司（集中建设单位） </w:t>
      </w:r>
      <w:r/>
    </w:p>
    <w:p>
      <w:pPr>
        <w:spacing w:line="440" w:lineRule="exact"/>
        <w:rPr>
          <w:rFonts w:hint="eastAsia"/>
          <w:color w:val="auto"/>
          <w:sz w:val="24"/>
          <w:szCs w:val="24"/>
          <w:highlight w:val="none"/>
        </w:rPr>
      </w:pPr>
      <w:r>
        <w:rPr>
          <w:rFonts w:hint="eastAsia"/>
          <w:color w:val="auto"/>
          <w:sz w:val="24"/>
          <w:szCs w:val="24"/>
          <w:highlight w:val="none"/>
        </w:rPr>
        <w:t xml:space="preserve">承包人（全称）：</w:t>
      </w:r>
      <w:r>
        <w:rPr>
          <w:rFonts w:hint="eastAsia"/>
          <w:color w:val="auto"/>
          <w:sz w:val="24"/>
          <w:szCs w:val="24"/>
          <w:highlight w:val="none"/>
          <w:u w:val="single"/>
        </w:rPr>
        <w:t xml:space="preserve">                      （成交供应商）</w:t>
      </w:r>
      <w:r/>
    </w:p>
    <w:p>
      <w:pPr>
        <w:spacing w:line="440" w:lineRule="exact"/>
        <w:rPr>
          <w:color w:val="auto"/>
          <w:sz w:val="24"/>
          <w:szCs w:val="24"/>
          <w:highlight w:val="none"/>
        </w:rPr>
      </w:pPr>
      <w:r>
        <w:rPr>
          <w:color w:val="auto"/>
          <w:sz w:val="24"/>
          <w:szCs w:val="24"/>
          <w:highlight w:val="none"/>
        </w:rPr>
      </w:r>
      <w:r/>
    </w:p>
    <w:p>
      <w:pPr>
        <w:contextualSpacing/>
        <w:spacing w:line="460" w:lineRule="exact"/>
        <w:rPr>
          <w:color w:val="auto"/>
          <w:sz w:val="24"/>
          <w:szCs w:val="24"/>
          <w:highlight w:val="none"/>
        </w:rPr>
      </w:pPr>
      <w:r>
        <w:rPr>
          <w:rFonts w:hint="eastAsia"/>
          <w:color w:val="auto"/>
          <w:sz w:val="24"/>
          <w:szCs w:val="24"/>
          <w:highlight w:val="none"/>
        </w:rPr>
        <w:t xml:space="preserve">　　发包人和承包人根据《中华人民共和国建筑法》和《建设工程质量管理条例》，经协商一致就</w:t>
      </w:r>
      <w:r>
        <w:rPr>
          <w:rFonts w:hint="eastAsia"/>
          <w:b/>
          <w:bCs/>
          <w:color w:val="auto"/>
          <w:sz w:val="24"/>
          <w:szCs w:val="24"/>
          <w:highlight w:val="none"/>
          <w:u w:val="single"/>
        </w:rPr>
        <w:t xml:space="preserve">               </w:t>
      </w:r>
      <w:r>
        <w:rPr>
          <w:b/>
          <w:bCs/>
          <w:color w:val="auto"/>
          <w:sz w:val="24"/>
          <w:szCs w:val="24"/>
          <w:highlight w:val="none"/>
          <w:u w:val="single"/>
        </w:rPr>
        <w:t xml:space="preserve"> </w:t>
      </w:r>
      <w:r>
        <w:rPr>
          <w:rFonts w:hint="eastAsia"/>
          <w:color w:val="auto"/>
          <w:sz w:val="24"/>
          <w:szCs w:val="24"/>
          <w:highlight w:val="none"/>
        </w:rPr>
        <w:t xml:space="preserve">（工程全称）签订工程质量保修书。</w:t>
      </w:r>
      <w:r/>
    </w:p>
    <w:p>
      <w:pPr>
        <w:contextualSpacing/>
        <w:jc w:val="left"/>
        <w:spacing w:line="460" w:lineRule="exact"/>
        <w:rPr>
          <w:color w:val="auto"/>
          <w:sz w:val="24"/>
          <w:szCs w:val="24"/>
          <w:highlight w:val="none"/>
        </w:rPr>
      </w:pPr>
      <w:r>
        <w:rPr>
          <w:rFonts w:hint="eastAsia"/>
          <w:color w:val="auto"/>
          <w:sz w:val="24"/>
          <w:szCs w:val="24"/>
          <w:highlight w:val="none"/>
        </w:rPr>
        <w:t xml:space="preserve">　　一、工程质量保修范围和内容</w:t>
      </w:r>
      <w:r/>
    </w:p>
    <w:p>
      <w:pPr>
        <w:contextualSpacing/>
        <w:spacing w:line="460" w:lineRule="exact"/>
        <w:rPr>
          <w:color w:val="auto"/>
          <w:sz w:val="24"/>
          <w:szCs w:val="24"/>
          <w:highlight w:val="none"/>
        </w:rPr>
      </w:pPr>
      <w:r>
        <w:rPr>
          <w:rFonts w:hint="eastAsia"/>
          <w:color w:val="auto"/>
          <w:sz w:val="24"/>
          <w:szCs w:val="24"/>
          <w:highlight w:val="none"/>
        </w:rPr>
        <w:t xml:space="preserve">　　承包人在质量保修期内，按照有关法律规定和合同约定，承担工程质量保修责任。</w:t>
      </w:r>
      <w:r/>
    </w:p>
    <w:p>
      <w:pPr>
        <w:contextualSpacing/>
        <w:spacing w:line="460" w:lineRule="exact"/>
        <w:rPr>
          <w:color w:val="auto"/>
          <w:sz w:val="24"/>
          <w:szCs w:val="24"/>
          <w:highlight w:val="none"/>
        </w:rPr>
      </w:pPr>
      <w:r>
        <w:rPr>
          <w:rFonts w:hint="eastAsia"/>
          <w:color w:val="auto"/>
          <w:sz w:val="24"/>
          <w:szCs w:val="24"/>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contextualSpacing/>
        <w:ind w:firstLine="482"/>
        <w:spacing w:line="460" w:lineRule="exact"/>
        <w:rPr>
          <w:color w:val="auto"/>
          <w:sz w:val="24"/>
          <w:szCs w:val="24"/>
          <w:highlight w:val="none"/>
        </w:rPr>
      </w:pPr>
      <w:r>
        <w:rPr>
          <w:rFonts w:hint="eastAsia"/>
          <w:b/>
          <w:color w:val="auto"/>
          <w:sz w:val="24"/>
          <w:szCs w:val="24"/>
          <w:highlight w:val="none"/>
          <w:u w:val="single"/>
        </w:rPr>
        <w:t xml:space="preserve">承包人承包范围内的属于保修范围</w:t>
      </w:r>
      <w:r>
        <w:rPr>
          <w:rFonts w:hint="eastAsia"/>
          <w:color w:val="auto"/>
          <w:sz w:val="24"/>
          <w:szCs w:val="24"/>
          <w:highlight w:val="none"/>
        </w:rPr>
        <w:t xml:space="preserve">。</w:t>
      </w:r>
      <w:r/>
    </w:p>
    <w:p>
      <w:pPr>
        <w:contextualSpacing/>
        <w:ind w:firstLine="482"/>
        <w:spacing w:line="460" w:lineRule="exact"/>
        <w:rPr>
          <w:color w:val="auto"/>
          <w:sz w:val="24"/>
          <w:szCs w:val="24"/>
          <w:highlight w:val="none"/>
        </w:rPr>
      </w:pPr>
      <w:r>
        <w:rPr>
          <w:rFonts w:hint="eastAsia"/>
          <w:b/>
          <w:color w:val="auto"/>
          <w:sz w:val="24"/>
          <w:szCs w:val="24"/>
          <w:highlight w:val="none"/>
        </w:rPr>
        <w:t xml:space="preserve">　　</w:t>
      </w:r>
      <w:r>
        <w:rPr>
          <w:rFonts w:hint="eastAsia"/>
          <w:color w:val="auto"/>
          <w:sz w:val="24"/>
          <w:szCs w:val="24"/>
          <w:highlight w:val="none"/>
        </w:rPr>
        <w:t xml:space="preserve">二、质量保修期</w:t>
      </w:r>
      <w:r/>
    </w:p>
    <w:p>
      <w:pPr>
        <w:contextualSpacing/>
        <w:ind w:firstLine="480"/>
        <w:spacing w:line="460" w:lineRule="exact"/>
        <w:rPr>
          <w:color w:val="auto"/>
          <w:sz w:val="24"/>
          <w:szCs w:val="24"/>
          <w:highlight w:val="none"/>
        </w:rPr>
      </w:pPr>
      <w:r>
        <w:rPr>
          <w:rFonts w:hint="eastAsia"/>
          <w:color w:val="auto"/>
          <w:sz w:val="24"/>
          <w:szCs w:val="24"/>
          <w:highlight w:val="none"/>
        </w:rPr>
        <w:t xml:space="preserve">根据《建设工程质量管理条例》及有关规定，工程的质量保修期如下：</w:t>
      </w:r>
      <w:r/>
    </w:p>
    <w:p>
      <w:pPr>
        <w:contextualSpacing/>
        <w:ind w:firstLine="480"/>
        <w:spacing w:line="460" w:lineRule="exact"/>
        <w:rPr>
          <w:color w:val="auto"/>
          <w:sz w:val="24"/>
          <w:szCs w:val="24"/>
          <w:highlight w:val="none"/>
        </w:rPr>
      </w:pPr>
      <w:r>
        <w:rPr>
          <w:color w:val="auto"/>
          <w:sz w:val="24"/>
          <w:szCs w:val="24"/>
          <w:highlight w:val="none"/>
        </w:rPr>
        <w:t xml:space="preserve">1</w:t>
      </w:r>
      <w:r>
        <w:rPr>
          <w:rFonts w:hint="eastAsia"/>
          <w:color w:val="auto"/>
          <w:sz w:val="24"/>
          <w:szCs w:val="24"/>
          <w:highlight w:val="none"/>
        </w:rPr>
        <w:t xml:space="preserve">．地基基础工程和主体结构工程为设计文件规定的工程合理使用年限；</w:t>
      </w:r>
      <w:r/>
    </w:p>
    <w:p>
      <w:pPr>
        <w:contextualSpacing/>
        <w:ind w:firstLine="480"/>
        <w:spacing w:line="460" w:lineRule="exact"/>
        <w:rPr>
          <w:color w:val="auto"/>
          <w:sz w:val="24"/>
          <w:szCs w:val="24"/>
          <w:highlight w:val="none"/>
        </w:rPr>
      </w:pPr>
      <w:r>
        <w:rPr>
          <w:color w:val="auto"/>
          <w:sz w:val="24"/>
          <w:szCs w:val="24"/>
          <w:highlight w:val="none"/>
        </w:rPr>
        <w:t xml:space="preserve">2</w:t>
      </w:r>
      <w:r>
        <w:rPr>
          <w:rFonts w:hint="eastAsia"/>
          <w:color w:val="auto"/>
          <w:sz w:val="24"/>
          <w:szCs w:val="24"/>
          <w:highlight w:val="none"/>
        </w:rPr>
        <w:t xml:space="preserve">．屋面防水工程、有防水要求的卫生间、房间和外墙面的防渗为</w:t>
      </w:r>
      <w:r>
        <w:rPr>
          <w:rFonts w:hint="eastAsia"/>
          <w:color w:val="auto"/>
          <w:sz w:val="24"/>
          <w:szCs w:val="24"/>
          <w:highlight w:val="none"/>
          <w:u w:val="single"/>
        </w:rPr>
        <w:t xml:space="preserve">伍</w:t>
      </w:r>
      <w:r>
        <w:rPr>
          <w:rFonts w:hint="eastAsia"/>
          <w:color w:val="auto"/>
          <w:sz w:val="24"/>
          <w:szCs w:val="24"/>
          <w:highlight w:val="none"/>
        </w:rPr>
        <w:t xml:space="preserve">年；</w:t>
      </w:r>
      <w:r/>
    </w:p>
    <w:p>
      <w:pPr>
        <w:contextualSpacing/>
        <w:ind w:left="420" w:firstLine="120"/>
        <w:spacing w:line="460" w:lineRule="exact"/>
        <w:rPr>
          <w:color w:val="auto"/>
          <w:sz w:val="24"/>
          <w:szCs w:val="24"/>
          <w:highlight w:val="none"/>
        </w:rPr>
      </w:pPr>
      <w:r>
        <w:rPr>
          <w:color w:val="auto"/>
          <w:sz w:val="24"/>
          <w:szCs w:val="24"/>
          <w:highlight w:val="none"/>
        </w:rPr>
        <w:t xml:space="preserve">3</w:t>
      </w:r>
      <w:r>
        <w:rPr>
          <w:rFonts w:hint="eastAsia"/>
          <w:color w:val="auto"/>
          <w:sz w:val="24"/>
          <w:szCs w:val="24"/>
          <w:highlight w:val="none"/>
        </w:rPr>
        <w:t xml:space="preserve">．装修工程为</w:t>
      </w:r>
      <w:r>
        <w:rPr>
          <w:rFonts w:hint="eastAsia"/>
          <w:color w:val="auto"/>
          <w:sz w:val="24"/>
          <w:szCs w:val="24"/>
          <w:highlight w:val="none"/>
          <w:u w:val="single"/>
        </w:rPr>
        <w:t xml:space="preserve">贰</w:t>
      </w:r>
      <w:r>
        <w:rPr>
          <w:rFonts w:hint="eastAsia"/>
          <w:color w:val="auto"/>
          <w:sz w:val="24"/>
          <w:szCs w:val="24"/>
          <w:highlight w:val="none"/>
        </w:rPr>
        <w:t xml:space="preserve">年；</w:t>
      </w:r>
      <w:r/>
    </w:p>
    <w:p>
      <w:pPr>
        <w:contextualSpacing/>
        <w:ind w:left="420" w:firstLine="120"/>
        <w:spacing w:line="460" w:lineRule="exact"/>
        <w:rPr>
          <w:color w:val="auto"/>
          <w:sz w:val="24"/>
          <w:szCs w:val="24"/>
          <w:highlight w:val="none"/>
        </w:rPr>
      </w:pPr>
      <w:r>
        <w:rPr>
          <w:color w:val="auto"/>
          <w:sz w:val="24"/>
          <w:szCs w:val="24"/>
          <w:highlight w:val="none"/>
        </w:rPr>
        <w:t xml:space="preserve">4</w:t>
      </w:r>
      <w:r>
        <w:rPr>
          <w:rFonts w:hint="eastAsia"/>
          <w:color w:val="auto"/>
          <w:sz w:val="24"/>
          <w:szCs w:val="24"/>
          <w:highlight w:val="none"/>
        </w:rPr>
        <w:t xml:space="preserve">．电气管线、给排水管道、设备安装工程为</w:t>
      </w:r>
      <w:r>
        <w:rPr>
          <w:rFonts w:hint="eastAsia"/>
          <w:color w:val="auto"/>
          <w:sz w:val="24"/>
          <w:szCs w:val="24"/>
          <w:highlight w:val="none"/>
          <w:u w:val="single"/>
        </w:rPr>
        <w:t xml:space="preserve">贰</w:t>
      </w:r>
      <w:r>
        <w:rPr>
          <w:rFonts w:hint="eastAsia"/>
          <w:color w:val="auto"/>
          <w:sz w:val="24"/>
          <w:szCs w:val="24"/>
          <w:highlight w:val="none"/>
        </w:rPr>
        <w:t xml:space="preserve">年；</w:t>
      </w:r>
      <w:r/>
    </w:p>
    <w:p>
      <w:pPr>
        <w:contextualSpacing/>
        <w:ind w:left="420" w:firstLine="120"/>
        <w:spacing w:line="460" w:lineRule="exact"/>
        <w:rPr>
          <w:color w:val="auto"/>
          <w:sz w:val="24"/>
          <w:szCs w:val="24"/>
          <w:highlight w:val="none"/>
        </w:rPr>
      </w:pPr>
      <w:r>
        <w:rPr>
          <w:color w:val="auto"/>
          <w:sz w:val="24"/>
          <w:szCs w:val="24"/>
          <w:highlight w:val="none"/>
        </w:rPr>
        <w:t xml:space="preserve">5</w:t>
      </w:r>
      <w:r>
        <w:rPr>
          <w:rFonts w:hint="eastAsia"/>
          <w:color w:val="auto"/>
          <w:sz w:val="24"/>
          <w:szCs w:val="24"/>
          <w:highlight w:val="none"/>
        </w:rPr>
        <w:t xml:space="preserve">．供热与供冷系统为</w:t>
      </w:r>
      <w:r>
        <w:rPr>
          <w:rFonts w:hint="eastAsia"/>
          <w:color w:val="auto"/>
          <w:sz w:val="24"/>
          <w:szCs w:val="24"/>
          <w:highlight w:val="none"/>
          <w:u w:val="single"/>
        </w:rPr>
        <w:t xml:space="preserve">贰</w:t>
      </w:r>
      <w:r>
        <w:rPr>
          <w:rFonts w:hint="eastAsia"/>
          <w:color w:val="auto"/>
          <w:sz w:val="24"/>
          <w:szCs w:val="24"/>
          <w:highlight w:val="none"/>
        </w:rPr>
        <w:t xml:space="preserve">个采暖期、供冷期；</w:t>
      </w:r>
      <w:r/>
    </w:p>
    <w:p>
      <w:pPr>
        <w:contextualSpacing/>
        <w:ind w:left="420" w:firstLine="120"/>
        <w:spacing w:line="460" w:lineRule="exact"/>
        <w:rPr>
          <w:color w:val="auto"/>
          <w:sz w:val="24"/>
          <w:szCs w:val="24"/>
          <w:highlight w:val="none"/>
        </w:rPr>
      </w:pPr>
      <w:r>
        <w:rPr>
          <w:color w:val="auto"/>
          <w:sz w:val="24"/>
          <w:szCs w:val="24"/>
          <w:highlight w:val="none"/>
        </w:rPr>
        <w:t xml:space="preserve">6</w:t>
      </w:r>
      <w:r>
        <w:rPr>
          <w:rFonts w:hint="eastAsia"/>
          <w:color w:val="auto"/>
          <w:sz w:val="24"/>
          <w:szCs w:val="24"/>
          <w:highlight w:val="none"/>
        </w:rPr>
        <w:t xml:space="preserve">．住宅小区内的给排水设施、道路等配套工程为</w:t>
      </w:r>
      <w:r>
        <w:rPr>
          <w:rFonts w:hint="eastAsia"/>
          <w:color w:val="auto"/>
          <w:sz w:val="24"/>
          <w:szCs w:val="24"/>
          <w:highlight w:val="none"/>
          <w:u w:val="single"/>
        </w:rPr>
        <w:t xml:space="preserve">贰</w:t>
      </w:r>
      <w:r>
        <w:rPr>
          <w:rFonts w:hint="eastAsia"/>
          <w:color w:val="auto"/>
          <w:sz w:val="24"/>
          <w:szCs w:val="24"/>
          <w:highlight w:val="none"/>
        </w:rPr>
        <w:t xml:space="preserve">年；</w:t>
      </w:r>
      <w:r/>
    </w:p>
    <w:p>
      <w:pPr>
        <w:contextualSpacing/>
        <w:ind w:left="420" w:firstLine="120"/>
        <w:spacing w:line="460" w:lineRule="exact"/>
        <w:rPr>
          <w:color w:val="auto"/>
          <w:sz w:val="24"/>
          <w:szCs w:val="24"/>
          <w:highlight w:val="none"/>
        </w:rPr>
      </w:pPr>
      <w:r>
        <w:rPr>
          <w:color w:val="auto"/>
          <w:sz w:val="24"/>
          <w:szCs w:val="24"/>
          <w:highlight w:val="none"/>
        </w:rPr>
        <w:t xml:space="preserve">7</w:t>
      </w:r>
      <w:r>
        <w:rPr>
          <w:rFonts w:hint="eastAsia"/>
          <w:color w:val="auto"/>
          <w:sz w:val="24"/>
          <w:szCs w:val="24"/>
          <w:highlight w:val="none"/>
        </w:rPr>
        <w:t xml:space="preserve">．其他项目保修期限约定如下：</w:t>
      </w:r>
      <w:r/>
    </w:p>
    <w:p>
      <w:pPr>
        <w:contextualSpacing/>
        <w:ind w:firstLine="472"/>
        <w:spacing w:line="460" w:lineRule="exact"/>
        <w:rPr>
          <w:color w:val="auto"/>
          <w:sz w:val="24"/>
          <w:szCs w:val="24"/>
          <w:highlight w:val="none"/>
        </w:rPr>
      </w:pPr>
      <w:r>
        <w:rPr>
          <w:rFonts w:hint="eastAsia"/>
          <w:b/>
          <w:color w:val="auto"/>
          <w:sz w:val="24"/>
          <w:szCs w:val="24"/>
          <w:highlight w:val="none"/>
          <w:u w:val="single"/>
          <w:lang w:val="en-US" w:eastAsia="zh-CN"/>
        </w:rPr>
        <w:t xml:space="preserve">一年  </w:t>
      </w:r>
      <w:r>
        <w:rPr>
          <w:rFonts w:hint="eastAsia"/>
          <w:color w:val="auto"/>
          <w:sz w:val="24"/>
          <w:szCs w:val="24"/>
          <w:highlight w:val="none"/>
        </w:rPr>
        <w:t xml:space="preserve">。</w:t>
      </w:r>
      <w:r/>
    </w:p>
    <w:p>
      <w:pPr>
        <w:contextualSpacing/>
        <w:spacing w:line="460" w:lineRule="exact"/>
        <w:rPr>
          <w:color w:val="auto"/>
          <w:sz w:val="24"/>
          <w:szCs w:val="24"/>
          <w:highlight w:val="none"/>
        </w:rPr>
      </w:pPr>
      <w:r>
        <w:rPr>
          <w:rFonts w:hint="eastAsia"/>
          <w:color w:val="auto"/>
          <w:sz w:val="24"/>
          <w:szCs w:val="24"/>
          <w:highlight w:val="none"/>
        </w:rPr>
        <w:t xml:space="preserve">　　质量保修期自工程竣工验收合格之日起计算。</w:t>
      </w:r>
      <w:r/>
    </w:p>
    <w:p>
      <w:pPr>
        <w:contextualSpacing/>
        <w:ind w:firstLine="480"/>
        <w:spacing w:line="460" w:lineRule="exact"/>
        <w:rPr>
          <w:color w:val="auto"/>
          <w:sz w:val="24"/>
          <w:szCs w:val="24"/>
          <w:highlight w:val="none"/>
        </w:rPr>
      </w:pPr>
      <w:r>
        <w:rPr>
          <w:rFonts w:hint="eastAsia"/>
          <w:color w:val="auto"/>
          <w:sz w:val="24"/>
          <w:szCs w:val="24"/>
          <w:highlight w:val="none"/>
        </w:rPr>
        <w:t xml:space="preserve">三、缺陷责任期</w:t>
      </w:r>
      <w:r/>
    </w:p>
    <w:p>
      <w:pPr>
        <w:contextualSpacing/>
        <w:ind w:firstLine="480"/>
        <w:spacing w:line="460" w:lineRule="exact"/>
        <w:rPr>
          <w:color w:val="auto"/>
          <w:sz w:val="24"/>
          <w:szCs w:val="24"/>
          <w:highlight w:val="none"/>
        </w:rPr>
      </w:pPr>
      <w:r>
        <w:rPr>
          <w:rFonts w:hint="eastAsia"/>
          <w:color w:val="auto"/>
          <w:sz w:val="24"/>
          <w:szCs w:val="24"/>
          <w:highlight w:val="none"/>
        </w:rPr>
        <w:t xml:space="preserve">工程缺陷责任期为</w:t>
      </w:r>
      <w:r>
        <w:rPr>
          <w:color w:val="auto"/>
          <w:sz w:val="24"/>
          <w:szCs w:val="24"/>
          <w:highlight w:val="none"/>
          <w:u w:val="single"/>
        </w:rPr>
        <w:t xml:space="preserve">   24  </w:t>
      </w:r>
      <w:r>
        <w:rPr>
          <w:rFonts w:hint="eastAsia"/>
          <w:color w:val="auto"/>
          <w:sz w:val="24"/>
          <w:szCs w:val="24"/>
          <w:highlight w:val="none"/>
        </w:rPr>
        <w:t xml:space="preserve">个月，缺陷责任期自工程通过竣工验收之日起计算。单位工程先于全部工程进行验收，单位工程缺陷责任期自单位工程验收合格之日起算。</w:t>
      </w:r>
      <w:r/>
    </w:p>
    <w:p>
      <w:pPr>
        <w:contextualSpacing/>
        <w:ind w:firstLine="480"/>
        <w:spacing w:line="460" w:lineRule="exact"/>
        <w:rPr>
          <w:color w:val="auto"/>
          <w:sz w:val="24"/>
          <w:szCs w:val="24"/>
          <w:highlight w:val="none"/>
        </w:rPr>
      </w:pPr>
      <w:r>
        <w:rPr>
          <w:rFonts w:hint="eastAsia"/>
          <w:color w:val="auto"/>
          <w:sz w:val="24"/>
          <w:szCs w:val="24"/>
          <w:highlight w:val="none"/>
        </w:rPr>
        <w:t xml:space="preserve">缺陷责任期终止后，发包人应退还剩余的质量保证金。</w:t>
      </w:r>
      <w:r/>
    </w:p>
    <w:p>
      <w:pPr>
        <w:contextualSpacing/>
        <w:ind w:firstLine="480"/>
        <w:spacing w:line="460" w:lineRule="exact"/>
        <w:rPr>
          <w:color w:val="auto"/>
          <w:sz w:val="24"/>
          <w:szCs w:val="24"/>
          <w:highlight w:val="none"/>
        </w:rPr>
      </w:pPr>
      <w:r>
        <w:rPr>
          <w:rFonts w:hint="eastAsia"/>
          <w:color w:val="auto"/>
          <w:sz w:val="24"/>
          <w:szCs w:val="24"/>
          <w:highlight w:val="none"/>
        </w:rPr>
        <w:t xml:space="preserve">四、质量保修责任</w:t>
      </w:r>
      <w:r/>
    </w:p>
    <w:p>
      <w:pPr>
        <w:contextualSpacing/>
        <w:ind w:left="105" w:firstLine="492"/>
        <w:spacing w:line="460" w:lineRule="exact"/>
        <w:rPr>
          <w:color w:val="auto"/>
          <w:sz w:val="24"/>
          <w:szCs w:val="24"/>
          <w:highlight w:val="none"/>
        </w:rPr>
      </w:pPr>
      <w:r>
        <w:rPr>
          <w:color w:val="auto"/>
          <w:sz w:val="24"/>
          <w:szCs w:val="24"/>
          <w:highlight w:val="none"/>
        </w:rPr>
        <w:t xml:space="preserve">1</w:t>
      </w:r>
      <w:r>
        <w:rPr>
          <w:rFonts w:hint="eastAsia"/>
          <w:color w:val="auto"/>
          <w:sz w:val="24"/>
          <w:szCs w:val="24"/>
          <w:highlight w:val="none"/>
        </w:rPr>
        <w:t xml:space="preserve">．属于保修范围、内容的项目，承包人应当在接到保修通知之日起</w:t>
      </w:r>
      <w:r>
        <w:rPr>
          <w:color w:val="auto"/>
          <w:sz w:val="24"/>
          <w:szCs w:val="24"/>
          <w:highlight w:val="none"/>
        </w:rPr>
        <w:t xml:space="preserve">7</w:t>
      </w:r>
      <w:r>
        <w:rPr>
          <w:rFonts w:hint="eastAsia"/>
          <w:color w:val="auto"/>
          <w:sz w:val="24"/>
          <w:szCs w:val="24"/>
          <w:highlight w:val="none"/>
        </w:rPr>
        <w:t xml:space="preserve">天内派人保修。承包人不在约定期限内派人保修的，发包人可以委托他人修理。</w:t>
      </w:r>
      <w:r/>
    </w:p>
    <w:p>
      <w:pPr>
        <w:contextualSpacing/>
        <w:ind w:left="105" w:firstLine="492"/>
        <w:spacing w:line="460" w:lineRule="exact"/>
        <w:rPr>
          <w:color w:val="auto"/>
          <w:sz w:val="24"/>
          <w:szCs w:val="24"/>
          <w:highlight w:val="none"/>
        </w:rPr>
      </w:pPr>
      <w:r>
        <w:rPr>
          <w:color w:val="auto"/>
          <w:sz w:val="24"/>
          <w:szCs w:val="24"/>
          <w:highlight w:val="none"/>
        </w:rPr>
        <w:t xml:space="preserve">2</w:t>
      </w:r>
      <w:r>
        <w:rPr>
          <w:rFonts w:hint="eastAsia"/>
          <w:color w:val="auto"/>
          <w:sz w:val="24"/>
          <w:szCs w:val="24"/>
          <w:highlight w:val="none"/>
        </w:rPr>
        <w:t xml:space="preserve">．发生紧急事故需抢修的，承包人在接到事故通知后，应当立即到达事故现场抢修。</w:t>
      </w:r>
      <w:r/>
    </w:p>
    <w:p>
      <w:pPr>
        <w:contextualSpacing/>
        <w:ind w:left="105" w:firstLine="492"/>
        <w:spacing w:line="460" w:lineRule="exact"/>
        <w:rPr>
          <w:color w:val="auto"/>
          <w:sz w:val="24"/>
          <w:szCs w:val="24"/>
          <w:highlight w:val="none"/>
        </w:rPr>
      </w:pPr>
      <w:r>
        <w:rPr>
          <w:color w:val="auto"/>
          <w:sz w:val="24"/>
          <w:szCs w:val="24"/>
          <w:highlight w:val="none"/>
        </w:rPr>
        <w:t xml:space="preserve">3</w:t>
      </w:r>
      <w:r>
        <w:rPr>
          <w:rFonts w:hint="eastAsia"/>
          <w:color w:val="auto"/>
          <w:sz w:val="24"/>
          <w:szCs w:val="24"/>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contextualSpacing/>
        <w:ind w:left="420" w:firstLine="120"/>
        <w:spacing w:line="460" w:lineRule="exact"/>
        <w:rPr>
          <w:color w:val="auto"/>
          <w:sz w:val="24"/>
          <w:szCs w:val="24"/>
          <w:highlight w:val="none"/>
        </w:rPr>
      </w:pPr>
      <w:r>
        <w:rPr>
          <w:color w:val="auto"/>
          <w:sz w:val="24"/>
          <w:szCs w:val="24"/>
          <w:highlight w:val="none"/>
        </w:rPr>
        <w:t xml:space="preserve">4</w:t>
      </w:r>
      <w:r>
        <w:rPr>
          <w:rFonts w:hint="eastAsia"/>
          <w:color w:val="auto"/>
          <w:sz w:val="24"/>
          <w:szCs w:val="24"/>
          <w:highlight w:val="none"/>
        </w:rPr>
        <w:t xml:space="preserve">．质量保修完成后，由发包人组织验收。</w:t>
      </w:r>
      <w:r/>
    </w:p>
    <w:p>
      <w:pPr>
        <w:contextualSpacing/>
        <w:ind w:firstLine="480"/>
        <w:spacing w:line="460" w:lineRule="exact"/>
        <w:rPr>
          <w:color w:val="auto"/>
          <w:sz w:val="24"/>
          <w:szCs w:val="24"/>
          <w:highlight w:val="none"/>
        </w:rPr>
      </w:pPr>
      <w:r>
        <w:rPr>
          <w:rFonts w:hint="eastAsia"/>
          <w:color w:val="auto"/>
          <w:sz w:val="24"/>
          <w:szCs w:val="24"/>
          <w:highlight w:val="none"/>
        </w:rPr>
        <w:t xml:space="preserve">五、保修费用</w:t>
      </w:r>
      <w:r/>
    </w:p>
    <w:p>
      <w:pPr>
        <w:contextualSpacing/>
        <w:spacing w:line="460" w:lineRule="exact"/>
        <w:rPr>
          <w:color w:val="auto"/>
          <w:sz w:val="24"/>
          <w:szCs w:val="24"/>
          <w:highlight w:val="none"/>
        </w:rPr>
      </w:pPr>
      <w:r>
        <w:rPr>
          <w:rFonts w:hint="eastAsia"/>
          <w:color w:val="auto"/>
          <w:sz w:val="24"/>
          <w:szCs w:val="24"/>
          <w:highlight w:val="none"/>
        </w:rPr>
        <w:t xml:space="preserve">　　保修费用由造成质量缺陷的责任方承担。</w:t>
      </w:r>
      <w:r/>
    </w:p>
    <w:p>
      <w:pPr>
        <w:contextualSpacing/>
        <w:ind w:firstLine="482"/>
        <w:jc w:val="left"/>
        <w:spacing w:line="460" w:lineRule="exact"/>
        <w:rPr>
          <w:color w:val="auto"/>
          <w:sz w:val="24"/>
          <w:szCs w:val="24"/>
          <w:highlight w:val="none"/>
        </w:rPr>
      </w:pPr>
      <w:r>
        <w:rPr>
          <w:rFonts w:hint="eastAsia"/>
          <w:b/>
          <w:color w:val="auto"/>
          <w:sz w:val="24"/>
          <w:szCs w:val="24"/>
          <w:highlight w:val="none"/>
        </w:rPr>
        <w:t xml:space="preserve">六</w:t>
      </w:r>
      <w:r>
        <w:rPr>
          <w:rFonts w:hint="eastAsia"/>
          <w:color w:val="auto"/>
          <w:sz w:val="24"/>
          <w:szCs w:val="24"/>
          <w:highlight w:val="none"/>
        </w:rPr>
        <w:t xml:space="preserve">、双方约定的其他工程质量保修事项：</w:t>
      </w:r>
      <w:r>
        <w:rPr>
          <w:rFonts w:hint="eastAsia"/>
          <w:b/>
          <w:color w:val="auto"/>
          <w:sz w:val="24"/>
          <w:szCs w:val="24"/>
          <w:highlight w:val="none"/>
          <w:u w:val="single"/>
        </w:rPr>
        <w:t xml:space="preserve">承包人自接到发包人通知后</w:t>
      </w:r>
      <w:r>
        <w:rPr>
          <w:b/>
          <w:color w:val="auto"/>
          <w:sz w:val="24"/>
          <w:szCs w:val="24"/>
          <w:highlight w:val="none"/>
          <w:u w:val="single"/>
        </w:rPr>
        <w:t xml:space="preserve">3</w:t>
      </w:r>
      <w:r>
        <w:rPr>
          <w:rFonts w:hint="eastAsia"/>
          <w:b/>
          <w:color w:val="auto"/>
          <w:sz w:val="24"/>
          <w:szCs w:val="24"/>
          <w:highlight w:val="none"/>
          <w:u w:val="single"/>
        </w:rPr>
        <w:t xml:space="preserve">天内回复。本工程双方约定工程质量保修金金额为审定竣工结算金额的</w:t>
      </w:r>
      <w:r>
        <w:rPr>
          <w:b/>
          <w:color w:val="auto"/>
          <w:sz w:val="24"/>
          <w:szCs w:val="24"/>
          <w:highlight w:val="none"/>
          <w:u w:val="single"/>
        </w:rPr>
        <w:t xml:space="preserve">3%</w:t>
      </w:r>
      <w:r>
        <w:rPr>
          <w:rFonts w:hint="eastAsia"/>
          <w:b/>
          <w:color w:val="auto"/>
          <w:sz w:val="24"/>
          <w:szCs w:val="24"/>
          <w:highlight w:val="none"/>
          <w:u w:val="single"/>
        </w:rPr>
        <w:t xml:space="preserve">，保修金自质量保修期满后</w:t>
      </w:r>
      <w:r>
        <w:rPr>
          <w:b/>
          <w:color w:val="auto"/>
          <w:sz w:val="24"/>
          <w:szCs w:val="24"/>
          <w:highlight w:val="none"/>
          <w:u w:val="single"/>
        </w:rPr>
        <w:t xml:space="preserve">14</w:t>
      </w:r>
      <w:r>
        <w:rPr>
          <w:rFonts w:hint="eastAsia"/>
          <w:b/>
          <w:color w:val="auto"/>
          <w:sz w:val="24"/>
          <w:szCs w:val="24"/>
          <w:highlight w:val="none"/>
          <w:u w:val="single"/>
        </w:rPr>
        <w:t xml:space="preserve">天内无息退还</w:t>
      </w:r>
      <w:r>
        <w:rPr>
          <w:rFonts w:hint="eastAsia"/>
          <w:color w:val="auto"/>
          <w:sz w:val="24"/>
          <w:szCs w:val="24"/>
          <w:highlight w:val="none"/>
        </w:rPr>
        <w:t xml:space="preserve">。</w:t>
      </w:r>
      <w:r/>
    </w:p>
    <w:p>
      <w:pPr>
        <w:contextualSpacing/>
        <w:ind w:firstLine="456"/>
        <w:spacing w:line="460" w:lineRule="exact"/>
        <w:rPr>
          <w:color w:val="auto"/>
          <w:sz w:val="24"/>
          <w:szCs w:val="24"/>
          <w:highlight w:val="none"/>
        </w:rPr>
      </w:pPr>
      <w:r>
        <w:rPr>
          <w:rFonts w:hint="eastAsia"/>
          <w:color w:val="auto"/>
          <w:sz w:val="24"/>
          <w:szCs w:val="24"/>
          <w:highlight w:val="none"/>
        </w:rPr>
        <w:t xml:space="preserve">工程质量保修书由发包人、承包人在工程竣工验收前共同签署，作为施工合同附件，其有效期限至保修期满。</w:t>
      </w:r>
      <w:r/>
    </w:p>
    <w:p>
      <w:pPr>
        <w:contextualSpacing/>
        <w:ind w:firstLine="480"/>
        <w:spacing w:line="460" w:lineRule="exact"/>
        <w:rPr>
          <w:color w:val="auto"/>
          <w:sz w:val="24"/>
          <w:szCs w:val="24"/>
          <w:highlight w:val="none"/>
        </w:rPr>
      </w:pPr>
      <w:r>
        <w:rPr>
          <w:color w:val="auto"/>
          <w:sz w:val="24"/>
          <w:szCs w:val="24"/>
          <w:highlight w:val="none"/>
        </w:rPr>
      </w:r>
      <w:r/>
    </w:p>
    <w:p>
      <w:pPr>
        <w:contextualSpacing/>
        <w:spacing w:line="460" w:lineRule="exact"/>
        <w:rPr>
          <w:color w:val="auto"/>
          <w:sz w:val="24"/>
          <w:szCs w:val="24"/>
          <w:highlight w:val="none"/>
        </w:rPr>
      </w:pPr>
      <w:r>
        <w:rPr>
          <w:rFonts w:hint="eastAsia"/>
          <w:color w:val="auto"/>
          <w:sz w:val="24"/>
          <w:szCs w:val="24"/>
          <w:highlight w:val="none"/>
        </w:rPr>
        <w:t xml:space="preserve">发包人</w:t>
      </w:r>
      <w:r>
        <w:rPr>
          <w:color w:val="auto"/>
          <w:sz w:val="24"/>
          <w:szCs w:val="24"/>
          <w:highlight w:val="none"/>
        </w:rPr>
        <w:t xml:space="preserve">（</w:t>
      </w:r>
      <w:r>
        <w:rPr>
          <w:rFonts w:hint="eastAsia"/>
          <w:color w:val="auto"/>
          <w:sz w:val="24"/>
          <w:szCs w:val="24"/>
          <w:highlight w:val="none"/>
        </w:rPr>
        <w:t xml:space="preserve">公章</w:t>
      </w:r>
      <w:r>
        <w:rPr>
          <w:color w:val="auto"/>
          <w:sz w:val="24"/>
          <w:szCs w:val="24"/>
          <w:highlight w:val="none"/>
        </w:rPr>
        <w:t xml:space="preserve">）</w:t>
      </w:r>
      <w:r>
        <w:rPr>
          <w:rFonts w:hint="eastAsia"/>
          <w:color w:val="auto"/>
          <w:sz w:val="24"/>
          <w:szCs w:val="24"/>
          <w:highlight w:val="none"/>
        </w:rPr>
        <w:t xml:space="preserve">：              承包人</w:t>
      </w:r>
      <w:r>
        <w:rPr>
          <w:color w:val="auto"/>
          <w:sz w:val="24"/>
          <w:szCs w:val="24"/>
          <w:highlight w:val="none"/>
        </w:rPr>
        <w:t xml:space="preserve">（</w:t>
      </w:r>
      <w:r>
        <w:rPr>
          <w:rFonts w:hint="eastAsia"/>
          <w:color w:val="auto"/>
          <w:sz w:val="24"/>
          <w:szCs w:val="24"/>
          <w:highlight w:val="none"/>
        </w:rPr>
        <w:t xml:space="preserve">公章</w:t>
      </w:r>
      <w:r>
        <w:rPr>
          <w:color w:val="auto"/>
          <w:sz w:val="24"/>
          <w:szCs w:val="24"/>
          <w:highlight w:val="none"/>
        </w:rPr>
        <w:t xml:space="preserve">）</w:t>
      </w:r>
      <w:r>
        <w:rPr>
          <w:rFonts w:hint="eastAsia"/>
          <w:color w:val="auto"/>
          <w:sz w:val="24"/>
          <w:szCs w:val="24"/>
          <w:highlight w:val="none"/>
        </w:rPr>
        <w:t xml:space="preserve">：</w:t>
      </w:r>
      <w:r/>
    </w:p>
    <w:p>
      <w:pPr>
        <w:contextualSpacing/>
        <w:spacing w:line="460" w:lineRule="exact"/>
        <w:rPr>
          <w:color w:val="auto"/>
          <w:sz w:val="24"/>
          <w:szCs w:val="24"/>
          <w:highlight w:val="none"/>
        </w:rPr>
      </w:pPr>
      <w:r>
        <w:rPr>
          <w:rFonts w:hint="eastAsia"/>
          <w:color w:val="auto"/>
          <w:sz w:val="24"/>
          <w:szCs w:val="24"/>
          <w:highlight w:val="none"/>
        </w:rPr>
        <w:t xml:space="preserve">地址：                     </w:t>
      </w:r>
      <w:r>
        <w:rPr>
          <w:rFonts w:hint="eastAsia"/>
          <w:color w:val="auto"/>
          <w:sz w:val="24"/>
          <w:szCs w:val="24"/>
          <w:highlight w:val="none"/>
          <w:lang w:val="en-US" w:eastAsia="zh-CN"/>
        </w:rPr>
        <w:t xml:space="preserve">   </w:t>
      </w:r>
      <w:r>
        <w:rPr>
          <w:rFonts w:hint="eastAsia"/>
          <w:color w:val="auto"/>
          <w:sz w:val="24"/>
          <w:szCs w:val="24"/>
          <w:highlight w:val="none"/>
        </w:rPr>
        <w:t xml:space="preserve">地址：</w:t>
      </w:r>
      <w:r/>
    </w:p>
    <w:p>
      <w:pPr>
        <w:contextualSpacing/>
        <w:spacing w:line="460" w:lineRule="exact"/>
        <w:rPr>
          <w:color w:val="auto"/>
          <w:sz w:val="24"/>
          <w:szCs w:val="24"/>
          <w:highlight w:val="none"/>
        </w:rPr>
      </w:pPr>
      <w:r>
        <w:rPr>
          <w:rFonts w:hint="eastAsia"/>
          <w:color w:val="auto"/>
          <w:sz w:val="24"/>
          <w:szCs w:val="24"/>
          <w:highlight w:val="none"/>
        </w:rPr>
        <w:t xml:space="preserve">法定代表人</w:t>
      </w:r>
      <w:r>
        <w:rPr>
          <w:color w:val="auto"/>
          <w:sz w:val="24"/>
          <w:szCs w:val="24"/>
          <w:highlight w:val="none"/>
        </w:rPr>
        <w:t xml:space="preserve">（</w:t>
      </w:r>
      <w:r>
        <w:rPr>
          <w:rFonts w:hint="eastAsia"/>
          <w:color w:val="auto"/>
          <w:sz w:val="24"/>
          <w:szCs w:val="24"/>
          <w:highlight w:val="none"/>
        </w:rPr>
        <w:t xml:space="preserve">签字</w:t>
      </w:r>
      <w:r>
        <w:rPr>
          <w:color w:val="auto"/>
          <w:sz w:val="24"/>
          <w:szCs w:val="24"/>
          <w:highlight w:val="none"/>
        </w:rPr>
        <w:t xml:space="preserve">）</w:t>
      </w:r>
      <w:r>
        <w:rPr>
          <w:rFonts w:hint="eastAsia"/>
          <w:color w:val="auto"/>
          <w:sz w:val="24"/>
          <w:szCs w:val="24"/>
          <w:highlight w:val="none"/>
        </w:rPr>
        <w:t xml:space="preserve">            法定代表人</w:t>
      </w:r>
      <w:r>
        <w:rPr>
          <w:color w:val="auto"/>
          <w:sz w:val="24"/>
          <w:szCs w:val="24"/>
          <w:highlight w:val="none"/>
        </w:rPr>
        <w:t xml:space="preserve">（</w:t>
      </w:r>
      <w:r>
        <w:rPr>
          <w:rFonts w:hint="eastAsia"/>
          <w:color w:val="auto"/>
          <w:sz w:val="24"/>
          <w:szCs w:val="24"/>
          <w:highlight w:val="none"/>
        </w:rPr>
        <w:t xml:space="preserve">签字</w:t>
      </w:r>
      <w:r>
        <w:rPr>
          <w:color w:val="auto"/>
          <w:sz w:val="24"/>
          <w:szCs w:val="24"/>
          <w:highlight w:val="none"/>
        </w:rPr>
        <w:t xml:space="preserve">）</w:t>
      </w:r>
      <w:r>
        <w:rPr>
          <w:rFonts w:hint="eastAsia"/>
          <w:color w:val="auto"/>
          <w:sz w:val="24"/>
          <w:szCs w:val="24"/>
          <w:highlight w:val="none"/>
        </w:rPr>
        <w:t xml:space="preserve">：</w:t>
      </w:r>
      <w:r/>
    </w:p>
    <w:p>
      <w:pPr>
        <w:contextualSpacing/>
        <w:spacing w:line="460" w:lineRule="exact"/>
        <w:rPr>
          <w:color w:val="auto"/>
          <w:sz w:val="24"/>
          <w:szCs w:val="24"/>
          <w:highlight w:val="none"/>
        </w:rPr>
      </w:pPr>
      <w:r>
        <w:rPr>
          <w:rFonts w:hint="eastAsia"/>
          <w:color w:val="auto"/>
          <w:sz w:val="24"/>
          <w:szCs w:val="24"/>
          <w:highlight w:val="none"/>
        </w:rPr>
        <w:t xml:space="preserve">委托代理人</w:t>
      </w:r>
      <w:r>
        <w:rPr>
          <w:color w:val="auto"/>
          <w:sz w:val="24"/>
          <w:szCs w:val="24"/>
          <w:highlight w:val="none"/>
        </w:rPr>
        <w:t xml:space="preserve">（</w:t>
      </w:r>
      <w:r>
        <w:rPr>
          <w:rFonts w:hint="eastAsia"/>
          <w:color w:val="auto"/>
          <w:sz w:val="24"/>
          <w:szCs w:val="24"/>
          <w:highlight w:val="none"/>
        </w:rPr>
        <w:t xml:space="preserve">签字</w:t>
      </w:r>
      <w:r>
        <w:rPr>
          <w:color w:val="auto"/>
          <w:sz w:val="24"/>
          <w:szCs w:val="24"/>
          <w:highlight w:val="none"/>
        </w:rPr>
        <w:t xml:space="preserve">）</w:t>
      </w:r>
      <w:r>
        <w:rPr>
          <w:rFonts w:hint="eastAsia"/>
          <w:color w:val="auto"/>
          <w:sz w:val="24"/>
          <w:szCs w:val="24"/>
          <w:highlight w:val="none"/>
        </w:rPr>
        <w:t xml:space="preserve">：          委托代理人</w:t>
      </w:r>
      <w:r>
        <w:rPr>
          <w:color w:val="auto"/>
          <w:sz w:val="24"/>
          <w:szCs w:val="24"/>
          <w:highlight w:val="none"/>
        </w:rPr>
        <w:t xml:space="preserve">（</w:t>
      </w:r>
      <w:r>
        <w:rPr>
          <w:rFonts w:hint="eastAsia"/>
          <w:color w:val="auto"/>
          <w:sz w:val="24"/>
          <w:szCs w:val="24"/>
          <w:highlight w:val="none"/>
        </w:rPr>
        <w:t xml:space="preserve">签字</w:t>
      </w:r>
      <w:r>
        <w:rPr>
          <w:color w:val="auto"/>
          <w:sz w:val="24"/>
          <w:szCs w:val="24"/>
          <w:highlight w:val="none"/>
        </w:rPr>
        <w:t xml:space="preserve">）</w:t>
      </w:r>
      <w:r>
        <w:rPr>
          <w:rFonts w:hint="eastAsia"/>
          <w:color w:val="auto"/>
          <w:sz w:val="24"/>
          <w:szCs w:val="24"/>
          <w:highlight w:val="none"/>
        </w:rPr>
        <w:t xml:space="preserve">：</w:t>
      </w:r>
      <w:r/>
    </w:p>
    <w:p>
      <w:pPr>
        <w:contextualSpacing/>
        <w:spacing w:line="460" w:lineRule="exact"/>
        <w:rPr>
          <w:color w:val="auto"/>
          <w:sz w:val="24"/>
          <w:szCs w:val="24"/>
          <w:highlight w:val="none"/>
        </w:rPr>
      </w:pPr>
      <w:r>
        <w:rPr>
          <w:rFonts w:hint="eastAsia"/>
          <w:color w:val="auto"/>
          <w:sz w:val="24"/>
          <w:szCs w:val="24"/>
          <w:highlight w:val="none"/>
        </w:rPr>
        <w:t xml:space="preserve">电话：                     </w:t>
      </w:r>
      <w:r>
        <w:rPr>
          <w:rFonts w:hint="eastAsia"/>
          <w:color w:val="auto"/>
          <w:sz w:val="24"/>
          <w:szCs w:val="24"/>
          <w:highlight w:val="none"/>
          <w:lang w:val="en-US" w:eastAsia="zh-CN"/>
        </w:rPr>
        <w:t xml:space="preserve">   </w:t>
      </w:r>
      <w:r>
        <w:rPr>
          <w:rFonts w:hint="eastAsia"/>
          <w:color w:val="auto"/>
          <w:sz w:val="24"/>
          <w:szCs w:val="24"/>
          <w:highlight w:val="none"/>
        </w:rPr>
        <w:t xml:space="preserve">电话：</w:t>
      </w:r>
      <w:r/>
    </w:p>
    <w:p>
      <w:pPr>
        <w:contextualSpacing/>
        <w:spacing w:line="460" w:lineRule="exact"/>
        <w:rPr>
          <w:color w:val="auto"/>
          <w:sz w:val="24"/>
          <w:szCs w:val="24"/>
          <w:highlight w:val="none"/>
        </w:rPr>
      </w:pPr>
      <w:r>
        <w:rPr>
          <w:rFonts w:hint="eastAsia"/>
          <w:color w:val="auto"/>
          <w:sz w:val="24"/>
          <w:szCs w:val="24"/>
          <w:highlight w:val="none"/>
        </w:rPr>
        <w:t xml:space="preserve">传真：                     </w:t>
      </w:r>
      <w:r>
        <w:rPr>
          <w:rFonts w:hint="eastAsia"/>
          <w:color w:val="auto"/>
          <w:sz w:val="24"/>
          <w:szCs w:val="24"/>
          <w:highlight w:val="none"/>
          <w:lang w:val="en-US" w:eastAsia="zh-CN"/>
        </w:rPr>
        <w:t xml:space="preserve">   </w:t>
      </w:r>
      <w:r>
        <w:rPr>
          <w:rFonts w:hint="eastAsia"/>
          <w:color w:val="auto"/>
          <w:sz w:val="24"/>
          <w:szCs w:val="24"/>
          <w:highlight w:val="none"/>
        </w:rPr>
        <w:t xml:space="preserve">传真：</w:t>
      </w:r>
      <w:r/>
    </w:p>
    <w:p>
      <w:pPr>
        <w:contextualSpacing/>
        <w:spacing w:line="460" w:lineRule="exact"/>
        <w:rPr>
          <w:color w:val="auto"/>
          <w:sz w:val="24"/>
          <w:szCs w:val="24"/>
          <w:highlight w:val="none"/>
        </w:rPr>
      </w:pPr>
      <w:r>
        <w:rPr>
          <w:rFonts w:hint="eastAsia"/>
          <w:color w:val="auto"/>
          <w:sz w:val="24"/>
          <w:szCs w:val="24"/>
          <w:highlight w:val="none"/>
        </w:rPr>
        <w:t xml:space="preserve">开户银行：                 </w:t>
      </w:r>
      <w:r>
        <w:rPr>
          <w:rFonts w:hint="eastAsia"/>
          <w:color w:val="auto"/>
          <w:sz w:val="24"/>
          <w:szCs w:val="24"/>
          <w:highlight w:val="none"/>
          <w:lang w:val="en-US" w:eastAsia="zh-CN"/>
        </w:rPr>
        <w:t xml:space="preserve">   </w:t>
      </w:r>
      <w:r>
        <w:rPr>
          <w:rFonts w:hint="eastAsia"/>
          <w:color w:val="auto"/>
          <w:sz w:val="24"/>
          <w:szCs w:val="24"/>
          <w:highlight w:val="none"/>
        </w:rPr>
        <w:t xml:space="preserve">开户银行： </w:t>
      </w:r>
      <w:r>
        <w:rPr>
          <w:color w:val="auto"/>
          <w:sz w:val="24"/>
          <w:szCs w:val="24"/>
          <w:highlight w:val="none"/>
        </w:rPr>
        <w:t xml:space="preserve"> </w:t>
      </w:r>
      <w:r/>
    </w:p>
    <w:p>
      <w:pPr>
        <w:contextualSpacing/>
        <w:spacing w:line="460" w:lineRule="exact"/>
        <w:rPr>
          <w:color w:val="auto"/>
          <w:sz w:val="24"/>
          <w:szCs w:val="24"/>
          <w:highlight w:val="none"/>
        </w:rPr>
      </w:pPr>
      <w:r>
        <w:rPr>
          <w:rFonts w:hint="eastAsia"/>
          <w:color w:val="auto"/>
          <w:sz w:val="24"/>
          <w:szCs w:val="24"/>
          <w:highlight w:val="none"/>
        </w:rPr>
        <w:t xml:space="preserve">账号：                     </w:t>
      </w:r>
      <w:r>
        <w:rPr>
          <w:rFonts w:hint="eastAsia"/>
          <w:color w:val="auto"/>
          <w:sz w:val="24"/>
          <w:szCs w:val="24"/>
          <w:highlight w:val="none"/>
          <w:lang w:val="en-US" w:eastAsia="zh-CN"/>
        </w:rPr>
        <w:t xml:space="preserve">   </w:t>
      </w:r>
      <w:r>
        <w:rPr>
          <w:rFonts w:hint="eastAsia"/>
          <w:color w:val="auto"/>
          <w:sz w:val="24"/>
          <w:szCs w:val="24"/>
          <w:highlight w:val="none"/>
        </w:rPr>
        <w:t xml:space="preserve">账号：</w:t>
      </w:r>
      <w:r/>
    </w:p>
    <w:p>
      <w:pPr>
        <w:contextualSpacing/>
        <w:spacing w:line="460" w:lineRule="exact"/>
        <w:rPr>
          <w:color w:val="auto"/>
          <w:sz w:val="24"/>
          <w:szCs w:val="24"/>
          <w:highlight w:val="none"/>
        </w:rPr>
      </w:pPr>
      <w:r>
        <w:rPr>
          <w:rFonts w:hint="eastAsia"/>
          <w:color w:val="auto"/>
          <w:sz w:val="24"/>
          <w:szCs w:val="24"/>
          <w:highlight w:val="none"/>
        </w:rPr>
        <w:t xml:space="preserve">邮政编码：                 </w:t>
      </w:r>
      <w:r>
        <w:rPr>
          <w:rFonts w:hint="eastAsia"/>
          <w:color w:val="auto"/>
          <w:sz w:val="24"/>
          <w:szCs w:val="24"/>
          <w:highlight w:val="none"/>
          <w:lang w:val="en-US" w:eastAsia="zh-CN"/>
        </w:rPr>
        <w:t xml:space="preserve">   </w:t>
      </w:r>
      <w:r>
        <w:rPr>
          <w:rFonts w:hint="eastAsia"/>
          <w:color w:val="auto"/>
          <w:sz w:val="24"/>
          <w:szCs w:val="24"/>
          <w:highlight w:val="none"/>
        </w:rPr>
        <w:t xml:space="preserve">邮政编码：  </w:t>
      </w:r>
      <w:r/>
    </w:p>
    <w:p>
      <w:pPr>
        <w:contextualSpacing/>
        <w:ind w:firstLine="482"/>
        <w:spacing w:line="460" w:lineRule="exact"/>
        <w:rPr>
          <w:b/>
          <w:color w:val="auto"/>
          <w:sz w:val="24"/>
          <w:szCs w:val="24"/>
          <w:highlight w:val="none"/>
        </w:rPr>
      </w:pPr>
      <w:r>
        <w:rPr>
          <w:b/>
          <w:color w:val="auto"/>
          <w:sz w:val="24"/>
          <w:szCs w:val="24"/>
          <w:highlight w:val="none"/>
        </w:rPr>
        <w:br w:type="page" w:clear="all"/>
      </w:r>
      <w:r>
        <w:rPr>
          <w:rFonts w:hint="eastAsia"/>
          <w:color w:val="auto"/>
          <w:sz w:val="24"/>
          <w:szCs w:val="24"/>
          <w:highlight w:val="none"/>
        </w:rPr>
        <w:t xml:space="preserve">附件4</w:t>
      </w:r>
      <w:r/>
    </w:p>
    <w:p>
      <w:pPr>
        <w:jc w:val="center"/>
        <w:spacing w:line="520" w:lineRule="exact"/>
        <w:widowControl/>
        <w:rPr>
          <w:rFonts w:cs="宋体"/>
          <w:color w:val="auto"/>
          <w:sz w:val="24"/>
          <w:szCs w:val="24"/>
          <w:highlight w:val="none"/>
        </w:rPr>
      </w:pPr>
      <w:r>
        <w:rPr>
          <w:rFonts w:hint="eastAsia"/>
          <w:color w:val="auto"/>
          <w:sz w:val="24"/>
          <w:szCs w:val="24"/>
          <w:highlight w:val="none"/>
        </w:rPr>
        <w:t xml:space="preserve">廉洁从业协议</w:t>
      </w:r>
      <w:r/>
    </w:p>
    <w:p>
      <w:pPr>
        <w:spacing w:line="520" w:lineRule="exact"/>
        <w:rPr>
          <w:color w:val="auto"/>
          <w:sz w:val="24"/>
          <w:szCs w:val="24"/>
          <w:highlight w:val="none"/>
        </w:rPr>
      </w:pPr>
      <w:r>
        <w:rPr>
          <w:color w:val="auto"/>
          <w:sz w:val="24"/>
          <w:szCs w:val="24"/>
          <w:highlight w:val="none"/>
        </w:rPr>
      </w:r>
      <w:r/>
    </w:p>
    <w:p>
      <w:pPr>
        <w:spacing w:line="440" w:lineRule="exact"/>
        <w:rPr>
          <w:rFonts w:hint="eastAsia" w:eastAsia="宋体"/>
          <w:b/>
          <w:bCs/>
          <w:color w:val="auto"/>
          <w:sz w:val="24"/>
          <w:szCs w:val="24"/>
          <w:highlight w:val="none"/>
          <w:u w:val="single"/>
          <w:lang w:eastAsia="zh-CN"/>
        </w:rPr>
      </w:pPr>
      <w:r>
        <w:rPr>
          <w:rFonts w:hint="eastAsia"/>
          <w:color w:val="auto"/>
          <w:sz w:val="24"/>
          <w:szCs w:val="24"/>
          <w:highlight w:val="none"/>
        </w:rPr>
        <w:t xml:space="preserve">甲方：</w:t>
      </w:r>
      <w:r>
        <w:rPr>
          <w:rFonts w:hint="eastAsia"/>
          <w:color w:val="auto"/>
          <w:sz w:val="24"/>
          <w:szCs w:val="24"/>
          <w:highlight w:val="none"/>
          <w:u w:val="single"/>
        </w:rPr>
        <w:t xml:space="preserve">常熟市卫生健康委员会（建设单位）</w:t>
      </w:r>
      <w:r>
        <w:rPr>
          <w:rFonts w:hint="eastAsia"/>
          <w:color w:val="auto"/>
          <w:sz w:val="24"/>
          <w:szCs w:val="24"/>
          <w:highlight w:val="none"/>
          <w:u w:val="single"/>
          <w:lang w:eastAsia="zh-CN"/>
        </w:rPr>
        <w:t xml:space="preserve">、</w:t>
      </w:r>
      <w:r>
        <w:rPr>
          <w:rFonts w:hint="eastAsia"/>
          <w:color w:val="auto"/>
          <w:sz w:val="24"/>
          <w:szCs w:val="24"/>
          <w:highlight w:val="none"/>
          <w:u w:val="single"/>
        </w:rPr>
        <w:t xml:space="preserve">常熟市恒翔建设有限公司（集中建设单位） </w:t>
      </w:r>
      <w:r/>
    </w:p>
    <w:p>
      <w:pPr>
        <w:spacing w:line="520" w:lineRule="exact"/>
        <w:rPr>
          <w:color w:val="auto"/>
          <w:sz w:val="24"/>
          <w:szCs w:val="24"/>
          <w:highlight w:val="none"/>
        </w:rPr>
      </w:pPr>
      <w:r>
        <w:rPr>
          <w:rFonts w:hint="eastAsia"/>
          <w:color w:val="auto"/>
          <w:sz w:val="24"/>
          <w:szCs w:val="24"/>
          <w:highlight w:val="none"/>
        </w:rPr>
        <w:t xml:space="preserve">乙方：</w:t>
      </w:r>
      <w:r>
        <w:rPr>
          <w:rFonts w:hint="eastAsia"/>
          <w:b/>
          <w:bCs/>
          <w:color w:val="auto"/>
          <w:sz w:val="24"/>
          <w:szCs w:val="24"/>
          <w:highlight w:val="none"/>
          <w:u w:val="single"/>
        </w:rPr>
        <w:t xml:space="preserve">                         </w:t>
      </w:r>
      <w:r/>
    </w:p>
    <w:p>
      <w:pPr>
        <w:spacing w:line="520" w:lineRule="exact"/>
        <w:rPr>
          <w:color w:val="auto"/>
          <w:sz w:val="24"/>
          <w:szCs w:val="24"/>
          <w:highlight w:val="none"/>
        </w:rPr>
      </w:pPr>
      <w:r>
        <w:rPr>
          <w:rFonts w:hint="eastAsia"/>
          <w:color w:val="auto"/>
          <w:sz w:val="24"/>
          <w:szCs w:val="24"/>
          <w:highlight w:val="none"/>
        </w:rPr>
        <w:t xml:space="preserve">    为规范甲乙双方经济活动中的廉洁从业行为，保证甲乙双方全面、合法、正常地开展业务合作，建立健全防治商业贿赂的长效机制，深入推进反腐倡廉工作，根据国家有关法律法规和廉政建设有关规定，经双方协商，签订本廉洁从业协议。</w:t>
      </w:r>
      <w:r/>
    </w:p>
    <w:p>
      <w:pPr>
        <w:spacing w:line="520" w:lineRule="exact"/>
        <w:rPr>
          <w:color w:val="auto"/>
          <w:sz w:val="24"/>
          <w:szCs w:val="24"/>
          <w:highlight w:val="none"/>
        </w:rPr>
      </w:pPr>
      <w:r>
        <w:rPr>
          <w:rFonts w:hint="eastAsia"/>
          <w:color w:val="auto"/>
          <w:sz w:val="24"/>
          <w:szCs w:val="24"/>
          <w:highlight w:val="none"/>
        </w:rPr>
        <w:t xml:space="preserve">    第一条 甲乙双方共同责任</w:t>
      </w:r>
      <w:r/>
    </w:p>
    <w:p>
      <w:pPr>
        <w:spacing w:line="520" w:lineRule="exact"/>
        <w:rPr>
          <w:color w:val="auto"/>
          <w:sz w:val="24"/>
          <w:szCs w:val="24"/>
          <w:highlight w:val="none"/>
        </w:rPr>
      </w:pPr>
      <w:r>
        <w:rPr>
          <w:rFonts w:hint="eastAsia"/>
          <w:color w:val="auto"/>
          <w:sz w:val="24"/>
          <w:szCs w:val="24"/>
          <w:highlight w:val="none"/>
        </w:rPr>
        <w:t xml:space="preserve">    （一）严格遵守国家法律法规以及廉政建设的有关规定。</w:t>
      </w:r>
      <w:r/>
    </w:p>
    <w:p>
      <w:pPr>
        <w:spacing w:line="520" w:lineRule="exact"/>
        <w:rPr>
          <w:color w:val="auto"/>
          <w:sz w:val="24"/>
          <w:szCs w:val="24"/>
          <w:highlight w:val="none"/>
        </w:rPr>
      </w:pPr>
      <w:r>
        <w:rPr>
          <w:rFonts w:hint="eastAsia"/>
          <w:color w:val="auto"/>
          <w:sz w:val="24"/>
          <w:szCs w:val="24"/>
          <w:highlight w:val="none"/>
        </w:rPr>
        <w:t xml:space="preserve">    （二）严格遵守商业道德和市场规则，共同营造公平公正的业务合作环境。</w:t>
      </w:r>
      <w:r/>
    </w:p>
    <w:p>
      <w:pPr>
        <w:ind w:firstLine="480"/>
        <w:spacing w:line="520" w:lineRule="exact"/>
        <w:rPr>
          <w:color w:val="auto"/>
          <w:sz w:val="24"/>
          <w:szCs w:val="24"/>
          <w:highlight w:val="none"/>
        </w:rPr>
      </w:pPr>
      <w:r>
        <w:rPr>
          <w:rFonts w:hint="eastAsia"/>
          <w:color w:val="auto"/>
          <w:sz w:val="24"/>
          <w:szCs w:val="24"/>
          <w:highlight w:val="none"/>
        </w:rPr>
        <w:t xml:space="preserve">（三）加强有关人员的管理和廉洁从业教育，自觉抵制不廉洁行为。</w:t>
      </w:r>
      <w:r/>
    </w:p>
    <w:p>
      <w:pPr>
        <w:ind w:firstLine="480"/>
        <w:spacing w:line="520" w:lineRule="exact"/>
        <w:rPr>
          <w:color w:val="auto"/>
          <w:sz w:val="24"/>
          <w:szCs w:val="24"/>
          <w:highlight w:val="none"/>
        </w:rPr>
      </w:pPr>
      <w:r>
        <w:rPr>
          <w:rFonts w:hint="eastAsia"/>
          <w:color w:val="auto"/>
          <w:sz w:val="24"/>
          <w:szCs w:val="24"/>
          <w:highlight w:val="none"/>
        </w:rPr>
        <w:t xml:space="preserve">（四）发现对方有违法违纪苗头的，有及时提醒对方纠正的权利和义务。发现对方严重违反廉洁自律行为的，应及时向对方的监察部门或相关管理部门举报。</w:t>
      </w:r>
      <w:r/>
    </w:p>
    <w:p>
      <w:pPr>
        <w:ind w:firstLine="480"/>
        <w:spacing w:line="520" w:lineRule="exact"/>
        <w:rPr>
          <w:color w:val="auto"/>
          <w:sz w:val="24"/>
          <w:szCs w:val="24"/>
          <w:highlight w:val="none"/>
        </w:rPr>
      </w:pPr>
      <w:r>
        <w:rPr>
          <w:rFonts w:hint="eastAsia"/>
          <w:color w:val="auto"/>
          <w:sz w:val="24"/>
          <w:szCs w:val="24"/>
          <w:highlight w:val="none"/>
        </w:rPr>
        <w:t xml:space="preserve">（五）有权拒绝对方及其人员提出违反国家法律法规和廉政建设有关规定的要求。</w:t>
      </w:r>
      <w:r/>
    </w:p>
    <w:p>
      <w:pPr>
        <w:spacing w:line="520" w:lineRule="exact"/>
        <w:rPr>
          <w:color w:val="auto"/>
          <w:sz w:val="24"/>
          <w:szCs w:val="24"/>
          <w:highlight w:val="none"/>
        </w:rPr>
      </w:pPr>
      <w:r>
        <w:rPr>
          <w:rFonts w:hint="eastAsia"/>
          <w:color w:val="auto"/>
          <w:sz w:val="24"/>
          <w:szCs w:val="24"/>
          <w:highlight w:val="none"/>
        </w:rPr>
        <w:t xml:space="preserve">    第二条 甲方及其人员的责任</w:t>
      </w:r>
      <w:r/>
    </w:p>
    <w:p>
      <w:pPr>
        <w:spacing w:line="520" w:lineRule="exact"/>
        <w:rPr>
          <w:color w:val="auto"/>
          <w:sz w:val="24"/>
          <w:szCs w:val="24"/>
          <w:highlight w:val="none"/>
        </w:rPr>
      </w:pPr>
      <w:r>
        <w:rPr>
          <w:rFonts w:hint="eastAsia"/>
          <w:color w:val="auto"/>
          <w:sz w:val="24"/>
          <w:szCs w:val="24"/>
          <w:highlight w:val="none"/>
        </w:rPr>
        <w:t xml:space="preserve">    （一）不得以任何形式索要或接受乙方及其相关单位和人员提供的回扣、礼金、有价证券、支付凭证、佣金报酬、贵重物品等，不准借用乙方及其人员的钱物。</w:t>
      </w:r>
      <w:r/>
    </w:p>
    <w:p>
      <w:pPr>
        <w:spacing w:line="520" w:lineRule="exact"/>
        <w:rPr>
          <w:color w:val="auto"/>
          <w:sz w:val="24"/>
          <w:szCs w:val="24"/>
          <w:highlight w:val="none"/>
        </w:rPr>
      </w:pPr>
      <w:r>
        <w:rPr>
          <w:rFonts w:hint="eastAsia"/>
          <w:color w:val="auto"/>
          <w:sz w:val="24"/>
          <w:szCs w:val="24"/>
          <w:highlight w:val="none"/>
        </w:rPr>
        <w:t xml:space="preserve">    （二）不得在乙方及其相关单位报销任何应由甲方或个人支付的费用。</w:t>
      </w:r>
      <w:r/>
    </w:p>
    <w:p>
      <w:pPr>
        <w:spacing w:line="520" w:lineRule="exact"/>
        <w:rPr>
          <w:color w:val="auto"/>
          <w:sz w:val="24"/>
          <w:szCs w:val="24"/>
          <w:highlight w:val="none"/>
        </w:rPr>
      </w:pPr>
      <w:r>
        <w:rPr>
          <w:rFonts w:hint="eastAsia"/>
          <w:color w:val="auto"/>
          <w:sz w:val="24"/>
          <w:szCs w:val="24"/>
          <w:highlight w:val="none"/>
        </w:rPr>
        <w:t xml:space="preserve">    （三）不得违反规定在乙方及其相关单位投资入股，不得向乙方及其人员借款或委托买卖股票、债券等。</w:t>
      </w:r>
      <w:r/>
    </w:p>
    <w:p>
      <w:pPr>
        <w:spacing w:line="520" w:lineRule="exact"/>
        <w:rPr>
          <w:color w:val="auto"/>
          <w:sz w:val="24"/>
          <w:szCs w:val="24"/>
          <w:highlight w:val="none"/>
        </w:rPr>
      </w:pPr>
      <w:r>
        <w:rPr>
          <w:rFonts w:hint="eastAsia"/>
          <w:color w:val="auto"/>
          <w:sz w:val="24"/>
          <w:szCs w:val="24"/>
          <w:highlight w:val="none"/>
        </w:rPr>
        <w:t xml:space="preserve">    （四）不得要求、暗示和接受乙方及其相关单位和个人为其购买或装修住房、婚丧嫁娶、配偶和子女上学或工作安排以及出国（境）、旅游等提供的各种方便。</w:t>
      </w:r>
      <w:r/>
    </w:p>
    <w:p>
      <w:pPr>
        <w:spacing w:line="520" w:lineRule="exact"/>
        <w:rPr>
          <w:color w:val="auto"/>
          <w:sz w:val="24"/>
          <w:szCs w:val="24"/>
          <w:highlight w:val="none"/>
        </w:rPr>
      </w:pPr>
      <w:r>
        <w:rPr>
          <w:rFonts w:hint="eastAsia"/>
          <w:color w:val="auto"/>
          <w:sz w:val="24"/>
          <w:szCs w:val="24"/>
          <w:highlight w:val="none"/>
        </w:rPr>
        <w:t xml:space="preserve">    （五）不得参加乙方及其相关单位安排的可能影响公正履行公务的宴请及健身、娱乐等活动。</w:t>
      </w:r>
      <w:r/>
    </w:p>
    <w:p>
      <w:pPr>
        <w:spacing w:line="520" w:lineRule="exact"/>
        <w:rPr>
          <w:color w:val="auto"/>
          <w:sz w:val="24"/>
          <w:szCs w:val="24"/>
          <w:highlight w:val="none"/>
        </w:rPr>
      </w:pPr>
      <w:r>
        <w:rPr>
          <w:rFonts w:hint="eastAsia"/>
          <w:color w:val="auto"/>
          <w:sz w:val="24"/>
          <w:szCs w:val="24"/>
          <w:highlight w:val="none"/>
        </w:rPr>
        <w:t xml:space="preserve">    （六）不得接受乙方及其相关单位购置或提供的通讯工具、交通工具和办公用品。</w:t>
      </w:r>
      <w:r/>
    </w:p>
    <w:p>
      <w:pPr>
        <w:ind w:firstLine="480"/>
        <w:spacing w:line="520" w:lineRule="exact"/>
        <w:rPr>
          <w:color w:val="auto"/>
          <w:sz w:val="24"/>
          <w:szCs w:val="24"/>
          <w:highlight w:val="none"/>
        </w:rPr>
      </w:pPr>
      <w:r>
        <w:rPr>
          <w:rFonts w:hint="eastAsia"/>
          <w:color w:val="auto"/>
          <w:sz w:val="24"/>
          <w:szCs w:val="24"/>
          <w:highlight w:val="none"/>
        </w:rPr>
        <w:t xml:space="preserve">（七）不得利用职权通过乙方及其相关单位为其配偶，子女及他人谋取不正当利益。</w:t>
      </w:r>
      <w:r/>
    </w:p>
    <w:p>
      <w:pPr>
        <w:ind w:firstLine="480"/>
        <w:spacing w:line="520" w:lineRule="exact"/>
        <w:rPr>
          <w:color w:val="auto"/>
          <w:sz w:val="24"/>
          <w:szCs w:val="24"/>
          <w:highlight w:val="none"/>
        </w:rPr>
      </w:pPr>
      <w:r>
        <w:rPr>
          <w:rFonts w:hint="eastAsia"/>
          <w:color w:val="auto"/>
          <w:sz w:val="24"/>
          <w:szCs w:val="24"/>
          <w:highlight w:val="none"/>
        </w:rPr>
        <w:t xml:space="preserve">（八）不得向乙方介绍其家属或者亲友（包括家属或者亲友开办的企业）从事与甲乙双方签订的经济合同相关的事项。</w:t>
      </w:r>
      <w:r/>
    </w:p>
    <w:p>
      <w:pPr>
        <w:spacing w:line="520" w:lineRule="exact"/>
        <w:rPr>
          <w:color w:val="auto"/>
          <w:sz w:val="24"/>
          <w:szCs w:val="24"/>
          <w:highlight w:val="none"/>
        </w:rPr>
      </w:pPr>
      <w:r>
        <w:rPr>
          <w:rFonts w:hint="eastAsia"/>
          <w:color w:val="auto"/>
          <w:sz w:val="24"/>
          <w:szCs w:val="24"/>
          <w:highlight w:val="none"/>
        </w:rPr>
        <w:t xml:space="preserve">    （九）不得违反规定在乙方或乙方相关单位兼职和领取兼职工资及报酬，不得利用甲方的工作秘密、商业秘密等谋取个人私利，或将其提供泄漏给乙方及其它单位和个人。</w:t>
      </w:r>
      <w:r/>
    </w:p>
    <w:p>
      <w:pPr>
        <w:spacing w:line="520" w:lineRule="exact"/>
        <w:rPr>
          <w:color w:val="auto"/>
          <w:sz w:val="24"/>
          <w:szCs w:val="24"/>
          <w:highlight w:val="none"/>
        </w:rPr>
      </w:pPr>
      <w:r>
        <w:rPr>
          <w:rFonts w:hint="eastAsia"/>
          <w:color w:val="auto"/>
          <w:sz w:val="24"/>
          <w:szCs w:val="24"/>
          <w:highlight w:val="none"/>
        </w:rPr>
        <w:t xml:space="preserve">    （十）不得利用职权和工作之便向乙方提出上述各项规定、禁止事项或要求之外的与工作业务无关的事项或要求。</w:t>
      </w:r>
      <w:r/>
    </w:p>
    <w:p>
      <w:pPr>
        <w:spacing w:line="520" w:lineRule="exact"/>
        <w:rPr>
          <w:color w:val="auto"/>
          <w:sz w:val="24"/>
          <w:szCs w:val="24"/>
          <w:highlight w:val="none"/>
        </w:rPr>
      </w:pPr>
      <w:r>
        <w:rPr>
          <w:rFonts w:hint="eastAsia"/>
          <w:color w:val="auto"/>
          <w:sz w:val="24"/>
          <w:szCs w:val="24"/>
          <w:highlight w:val="none"/>
        </w:rPr>
        <w:t xml:space="preserve">    第三条 乙方及其人员的责任</w:t>
      </w:r>
      <w:r/>
    </w:p>
    <w:p>
      <w:pPr>
        <w:spacing w:line="520" w:lineRule="exact"/>
        <w:rPr>
          <w:color w:val="auto"/>
          <w:sz w:val="24"/>
          <w:szCs w:val="24"/>
          <w:highlight w:val="none"/>
        </w:rPr>
      </w:pPr>
      <w:r>
        <w:rPr>
          <w:rFonts w:hint="eastAsia"/>
          <w:color w:val="auto"/>
          <w:sz w:val="24"/>
          <w:szCs w:val="24"/>
          <w:highlight w:val="none"/>
        </w:rPr>
        <w:t xml:space="preserve">    （一）不得向甲方及其人员行贿或提供回扣、礼金、有价证券、支付凭证、佣金报酬、贵重物品等。</w:t>
      </w:r>
      <w:r/>
    </w:p>
    <w:p>
      <w:pPr>
        <w:ind w:firstLine="480"/>
        <w:spacing w:line="520" w:lineRule="exact"/>
        <w:rPr>
          <w:color w:val="auto"/>
          <w:sz w:val="24"/>
          <w:szCs w:val="24"/>
          <w:highlight w:val="none"/>
        </w:rPr>
      </w:pPr>
      <w:r>
        <w:rPr>
          <w:rFonts w:hint="eastAsia"/>
          <w:color w:val="auto"/>
          <w:sz w:val="24"/>
          <w:szCs w:val="24"/>
          <w:highlight w:val="none"/>
        </w:rPr>
        <w:t xml:space="preserve">（二）不得为甲方及其人员报销应由甲方或个人支付的费用。</w:t>
      </w:r>
      <w:r/>
    </w:p>
    <w:p>
      <w:pPr>
        <w:ind w:firstLine="480"/>
        <w:spacing w:line="520" w:lineRule="exact"/>
        <w:rPr>
          <w:color w:val="auto"/>
          <w:sz w:val="24"/>
          <w:szCs w:val="24"/>
          <w:highlight w:val="none"/>
        </w:rPr>
      </w:pPr>
      <w:r>
        <w:rPr>
          <w:rFonts w:hint="eastAsia"/>
          <w:color w:val="auto"/>
          <w:sz w:val="24"/>
          <w:szCs w:val="24"/>
          <w:highlight w:val="none"/>
        </w:rPr>
        <w:t xml:space="preserve">（三）不得为甲方人员投资入股、个人借款或买卖股票、债券等提供方便。</w:t>
      </w:r>
      <w:r/>
    </w:p>
    <w:p>
      <w:pPr>
        <w:ind w:firstLine="480"/>
        <w:spacing w:line="520" w:lineRule="exact"/>
        <w:rPr>
          <w:color w:val="auto"/>
          <w:sz w:val="24"/>
          <w:szCs w:val="24"/>
          <w:highlight w:val="none"/>
        </w:rPr>
      </w:pPr>
      <w:r>
        <w:rPr>
          <w:rFonts w:hint="eastAsia"/>
          <w:color w:val="auto"/>
          <w:sz w:val="24"/>
          <w:szCs w:val="24"/>
          <w:highlight w:val="none"/>
        </w:rPr>
        <w:t xml:space="preserve">（四）不得为甲方人员购买或装修住房、婚丧嫁娶、配偶子女上学或工作安排以及出国（境）等提供方便。</w:t>
      </w:r>
      <w:r/>
    </w:p>
    <w:p>
      <w:pPr>
        <w:ind w:firstLine="480"/>
        <w:spacing w:line="520" w:lineRule="exact"/>
        <w:rPr>
          <w:color w:val="auto"/>
          <w:sz w:val="24"/>
          <w:szCs w:val="24"/>
          <w:highlight w:val="none"/>
        </w:rPr>
      </w:pPr>
      <w:r>
        <w:rPr>
          <w:rFonts w:hint="eastAsia"/>
          <w:color w:val="auto"/>
          <w:sz w:val="24"/>
          <w:szCs w:val="24"/>
          <w:highlight w:val="none"/>
        </w:rPr>
        <w:t xml:space="preserve">（五）不得以考察、参观、洽谈业务、签订合同等借口邀请甲方工作人员参加可能影响公正履行公务的宴请、外出旅游和各种娱乐消费活动。</w:t>
      </w:r>
      <w:r/>
    </w:p>
    <w:p>
      <w:pPr>
        <w:spacing w:line="520" w:lineRule="exact"/>
        <w:rPr>
          <w:color w:val="auto"/>
          <w:sz w:val="24"/>
          <w:szCs w:val="24"/>
          <w:highlight w:val="none"/>
        </w:rPr>
      </w:pPr>
      <w:r>
        <w:rPr>
          <w:rFonts w:hint="eastAsia"/>
          <w:color w:val="auto"/>
          <w:sz w:val="24"/>
          <w:szCs w:val="24"/>
          <w:highlight w:val="none"/>
        </w:rPr>
        <w:t xml:space="preserve">    （六）不得为甲方及其人员购置或提供通讯工具、交通工具和办公用品。</w:t>
      </w:r>
      <w:r/>
    </w:p>
    <w:p>
      <w:pPr>
        <w:spacing w:line="520" w:lineRule="exact"/>
        <w:rPr>
          <w:color w:val="auto"/>
          <w:sz w:val="24"/>
          <w:szCs w:val="24"/>
          <w:highlight w:val="none"/>
        </w:rPr>
      </w:pPr>
      <w:r>
        <w:rPr>
          <w:rFonts w:hint="eastAsia"/>
          <w:color w:val="auto"/>
          <w:sz w:val="24"/>
          <w:szCs w:val="24"/>
          <w:highlight w:val="none"/>
        </w:rPr>
        <w:t xml:space="preserve">    （七）不得为甲方人员的配偶、子女及其他亲友（包括家属或者亲友开办的企业）谋取不正当利益提供方便。</w:t>
      </w:r>
      <w:r/>
    </w:p>
    <w:p>
      <w:pPr>
        <w:ind w:firstLine="480"/>
        <w:spacing w:line="520" w:lineRule="exact"/>
        <w:rPr>
          <w:color w:val="auto"/>
          <w:sz w:val="24"/>
          <w:szCs w:val="24"/>
          <w:highlight w:val="none"/>
        </w:rPr>
      </w:pPr>
      <w:r>
        <w:rPr>
          <w:rFonts w:hint="eastAsia"/>
          <w:color w:val="auto"/>
          <w:sz w:val="24"/>
          <w:szCs w:val="24"/>
          <w:highlight w:val="none"/>
        </w:rPr>
        <w:t xml:space="preserve">（八）不得违反规定安排甲方人员在乙方或乙方相关单位兼职和领取兼职工资及报酬，不得利用非法手段向甲方人员打探有关涉及甲方的工作秘密、商业秘密等。</w:t>
      </w:r>
      <w:r/>
    </w:p>
    <w:p>
      <w:pPr>
        <w:ind w:firstLine="480"/>
        <w:spacing w:line="520" w:lineRule="exact"/>
        <w:rPr>
          <w:color w:val="auto"/>
          <w:sz w:val="24"/>
          <w:szCs w:val="24"/>
          <w:highlight w:val="none"/>
        </w:rPr>
      </w:pPr>
      <w:r>
        <w:rPr>
          <w:rFonts w:hint="eastAsia"/>
          <w:color w:val="auto"/>
          <w:sz w:val="24"/>
          <w:szCs w:val="24"/>
          <w:highlight w:val="none"/>
        </w:rPr>
        <w:t xml:space="preserve">（九）不得为谋取不正当利益擅自与甲方工作人员就合同关系的各项相关事项进行私下商谈或者达成默契。</w:t>
      </w:r>
      <w:r/>
    </w:p>
    <w:p>
      <w:pPr>
        <w:ind w:firstLine="480"/>
        <w:spacing w:line="520" w:lineRule="exact"/>
        <w:rPr>
          <w:color w:val="auto"/>
          <w:sz w:val="24"/>
          <w:szCs w:val="24"/>
          <w:highlight w:val="none"/>
        </w:rPr>
      </w:pPr>
      <w:r>
        <w:rPr>
          <w:rFonts w:hint="eastAsia"/>
          <w:color w:val="auto"/>
          <w:sz w:val="24"/>
          <w:szCs w:val="24"/>
          <w:highlight w:val="none"/>
        </w:rPr>
        <w:t xml:space="preserve">（十）甲方的监督机构对涉嫌不廉洁的商业行为进行调查时，乙方有配合监督机构调查及提供证据、作证的义务。</w:t>
      </w:r>
      <w:r/>
    </w:p>
    <w:p>
      <w:pPr>
        <w:spacing w:line="520" w:lineRule="exact"/>
        <w:rPr>
          <w:color w:val="auto"/>
          <w:sz w:val="24"/>
          <w:szCs w:val="24"/>
          <w:highlight w:val="none"/>
        </w:rPr>
      </w:pPr>
      <w:r>
        <w:rPr>
          <w:rFonts w:hint="eastAsia"/>
          <w:color w:val="auto"/>
          <w:sz w:val="24"/>
          <w:szCs w:val="24"/>
          <w:highlight w:val="none"/>
        </w:rPr>
        <w:t xml:space="preserve">    第四条 违约责任</w:t>
      </w:r>
      <w:r/>
    </w:p>
    <w:p>
      <w:pPr>
        <w:ind w:firstLine="480"/>
        <w:spacing w:line="520" w:lineRule="exact"/>
        <w:rPr>
          <w:color w:val="auto"/>
          <w:sz w:val="24"/>
          <w:szCs w:val="24"/>
          <w:highlight w:val="none"/>
        </w:rPr>
      </w:pPr>
      <w:r>
        <w:rPr>
          <w:rFonts w:hint="eastAsia"/>
          <w:color w:val="auto"/>
          <w:sz w:val="24"/>
          <w:szCs w:val="24"/>
          <w:highlight w:val="none"/>
        </w:rPr>
        <w:t xml:space="preserve">（一）甲方及其人员有违反本协议第一条、第二条规定的，一经查实，甲方的监督机构及上级纪检监察部门将依法依纪严肃处理，追究有关人员的责任；涉嫌犯罪的，移交司法机关追究刑事责任。</w:t>
      </w:r>
      <w:r/>
    </w:p>
    <w:p>
      <w:pPr>
        <w:ind w:firstLine="480"/>
        <w:spacing w:line="520" w:lineRule="exact"/>
        <w:rPr>
          <w:color w:val="auto"/>
          <w:sz w:val="24"/>
          <w:szCs w:val="24"/>
          <w:highlight w:val="none"/>
        </w:rPr>
      </w:pPr>
      <w:r>
        <w:rPr>
          <w:rFonts w:hint="eastAsia"/>
          <w:color w:val="auto"/>
          <w:sz w:val="24"/>
          <w:szCs w:val="24"/>
          <w:highlight w:val="none"/>
        </w:rPr>
        <w:t xml:space="preserve">（二）乙方及其人员有违反本协议第一条、第三条规定的，甲方有权解除或终止双方相应的合同关系，由此造成甲方的经济损失由乙方负责赔偿，乙方因甲方解除合同产生的损失由乙方自行承担。同时，甲方有权向乙方的管理部门提供违法、违规的问题线索；涉嫌犯罪的，甲方有权将有关线索提交司法机关追究刑事责任。</w:t>
      </w:r>
      <w:r/>
    </w:p>
    <w:p>
      <w:pPr>
        <w:ind w:firstLine="480"/>
        <w:spacing w:line="520" w:lineRule="exact"/>
        <w:rPr>
          <w:color w:val="auto"/>
          <w:sz w:val="24"/>
          <w:szCs w:val="24"/>
          <w:highlight w:val="none"/>
        </w:rPr>
      </w:pPr>
      <w:r>
        <w:rPr>
          <w:rFonts w:hint="eastAsia"/>
          <w:color w:val="auto"/>
          <w:sz w:val="24"/>
          <w:szCs w:val="24"/>
          <w:highlight w:val="none"/>
        </w:rPr>
        <w:t xml:space="preserve">（三）乙方及其人员有违反本协议的，甲方的监督机构有权将乙方已被查实的违规事实在一定范围内予以通报，同时，根据情节轻重和造成的后果，建议对其的经济活动在相应的范围内予以限制。</w:t>
      </w:r>
      <w:r/>
    </w:p>
    <w:p>
      <w:pPr>
        <w:ind w:firstLine="480"/>
        <w:spacing w:line="520" w:lineRule="exact"/>
        <w:rPr>
          <w:color w:val="auto"/>
          <w:sz w:val="24"/>
          <w:szCs w:val="24"/>
          <w:highlight w:val="none"/>
        </w:rPr>
      </w:pPr>
      <w:r>
        <w:rPr>
          <w:rFonts w:hint="eastAsia"/>
          <w:color w:val="auto"/>
          <w:sz w:val="24"/>
          <w:szCs w:val="24"/>
          <w:highlight w:val="none"/>
        </w:rPr>
        <w:t xml:space="preserve">第五条 本协议经双方签署后生效。本协议作为</w:t>
      </w:r>
      <w:r>
        <w:rPr>
          <w:rFonts w:hint="eastAsia"/>
          <w:b/>
          <w:bCs/>
          <w:color w:val="auto"/>
          <w:sz w:val="24"/>
          <w:szCs w:val="24"/>
          <w:highlight w:val="none"/>
          <w:u w:val="single"/>
        </w:rPr>
        <w:t xml:space="preserve">  </w:t>
      </w:r>
      <w:r>
        <w:rPr>
          <w:rFonts w:hint="eastAsia"/>
          <w:b/>
          <w:bCs/>
          <w:color w:val="auto"/>
          <w:sz w:val="24"/>
          <w:szCs w:val="24"/>
          <w:highlight w:val="none"/>
          <w:u w:val="single"/>
          <w:lang w:val="en-US" w:eastAsia="zh-CN"/>
        </w:rPr>
        <w:t xml:space="preserve">   </w:t>
      </w:r>
      <w:r>
        <w:rPr>
          <w:rFonts w:hint="eastAsia"/>
          <w:color w:val="auto"/>
          <w:sz w:val="24"/>
          <w:szCs w:val="24"/>
          <w:highlight w:val="none"/>
        </w:rPr>
        <w:t xml:space="preserve">合同的附件，与合同具有同等法律效力。双方约定：本协议由甲方的监督机构监督实施，并对本合同履行情况进行检查。</w:t>
      </w:r>
      <w:r/>
    </w:p>
    <w:p>
      <w:pPr>
        <w:ind w:firstLine="480"/>
        <w:spacing w:line="520" w:lineRule="exact"/>
        <w:rPr>
          <w:color w:val="auto"/>
          <w:sz w:val="24"/>
          <w:szCs w:val="24"/>
          <w:highlight w:val="none"/>
        </w:rPr>
      </w:pPr>
      <w:r>
        <w:rPr>
          <w:rFonts w:hint="eastAsia"/>
          <w:color w:val="auto"/>
          <w:sz w:val="24"/>
          <w:szCs w:val="24"/>
          <w:highlight w:val="none"/>
        </w:rPr>
        <w:t xml:space="preserve">第六条 甲乙双方及其人员在经济合同履行完毕后，发生或发现违反本协议规定的行为，仍按本协议规定处理。</w:t>
      </w:r>
      <w:r/>
    </w:p>
    <w:p>
      <w:pPr>
        <w:ind w:firstLine="480"/>
        <w:spacing w:line="520" w:lineRule="exact"/>
        <w:rPr>
          <w:color w:val="auto"/>
          <w:sz w:val="24"/>
          <w:szCs w:val="24"/>
          <w:highlight w:val="none"/>
        </w:rPr>
      </w:pPr>
      <w:r>
        <w:rPr>
          <w:color w:val="auto"/>
          <w:sz w:val="24"/>
          <w:szCs w:val="24"/>
          <w:highlight w:val="none"/>
        </w:rPr>
      </w:r>
      <w:r/>
    </w:p>
    <w:p>
      <w:pPr>
        <w:spacing w:line="520" w:lineRule="exact"/>
        <w:rPr>
          <w:color w:val="auto"/>
          <w:sz w:val="24"/>
          <w:szCs w:val="24"/>
          <w:highlight w:val="none"/>
        </w:rPr>
      </w:pPr>
      <w:r>
        <w:rPr>
          <w:rFonts w:hint="eastAsia"/>
          <w:color w:val="auto"/>
          <w:sz w:val="24"/>
          <w:szCs w:val="24"/>
          <w:highlight w:val="none"/>
        </w:rPr>
        <w:t xml:space="preserve">    甲方单位：（盖章）          </w:t>
      </w:r>
      <w:r>
        <w:rPr>
          <w:color w:val="auto"/>
          <w:sz w:val="24"/>
          <w:szCs w:val="24"/>
          <w:highlight w:val="none"/>
        </w:rPr>
        <w:t xml:space="preserve">          </w:t>
      </w:r>
      <w:r>
        <w:rPr>
          <w:rFonts w:hint="eastAsia"/>
          <w:color w:val="auto"/>
          <w:sz w:val="24"/>
          <w:szCs w:val="24"/>
          <w:highlight w:val="none"/>
        </w:rPr>
        <w:t xml:space="preserve">乙方单位：（盖章）</w:t>
      </w:r>
      <w:r/>
    </w:p>
    <w:p>
      <w:pPr>
        <w:ind w:firstLine="480"/>
        <w:spacing w:line="520" w:lineRule="exact"/>
        <w:shd w:val="clear" w:color="auto" w:fill="fcfcfc"/>
        <w:widowControl/>
        <w:rPr>
          <w:rFonts w:cs="宋体"/>
          <w:color w:val="auto"/>
          <w:sz w:val="24"/>
          <w:szCs w:val="24"/>
          <w:highlight w:val="none"/>
        </w:rPr>
      </w:pPr>
      <w:r>
        <w:rPr>
          <w:rFonts w:hint="eastAsia" w:cs="宋体"/>
          <w:color w:val="auto"/>
          <w:sz w:val="24"/>
          <w:szCs w:val="24"/>
          <w:highlight w:val="none"/>
        </w:rPr>
        <w:t xml:space="preserve">代表人：                   </w:t>
      </w:r>
      <w:r>
        <w:rPr>
          <w:rFonts w:cs="宋体"/>
          <w:color w:val="auto"/>
          <w:sz w:val="24"/>
          <w:szCs w:val="24"/>
          <w:highlight w:val="none"/>
        </w:rPr>
        <w:t xml:space="preserve">           </w:t>
      </w:r>
      <w:r>
        <w:rPr>
          <w:rFonts w:hint="eastAsia" w:cs="宋体"/>
          <w:color w:val="auto"/>
          <w:sz w:val="24"/>
          <w:szCs w:val="24"/>
          <w:highlight w:val="none"/>
        </w:rPr>
        <w:t xml:space="preserve">代表人：</w:t>
      </w:r>
      <w:r/>
    </w:p>
    <w:p>
      <w:pPr>
        <w:ind w:firstLine="480"/>
        <w:spacing w:line="520" w:lineRule="exact"/>
        <w:shd w:val="clear" w:color="auto" w:fill="fcfcfc"/>
        <w:widowControl/>
        <w:rPr>
          <w:rFonts w:cs="宋体"/>
          <w:color w:val="auto"/>
          <w:sz w:val="24"/>
          <w:szCs w:val="24"/>
          <w:highlight w:val="none"/>
        </w:rPr>
      </w:pPr>
      <w:r>
        <w:rPr>
          <w:rFonts w:hint="eastAsia" w:cs="宋体"/>
          <w:color w:val="auto"/>
          <w:sz w:val="24"/>
          <w:szCs w:val="24"/>
          <w:highlight w:val="none"/>
        </w:rPr>
        <w:t xml:space="preserve">地址：                     </w:t>
      </w:r>
      <w:r>
        <w:rPr>
          <w:rFonts w:cs="宋体"/>
          <w:color w:val="auto"/>
          <w:sz w:val="24"/>
          <w:szCs w:val="24"/>
          <w:highlight w:val="none"/>
        </w:rPr>
        <w:t xml:space="preserve">           </w:t>
      </w:r>
      <w:r>
        <w:rPr>
          <w:rFonts w:hint="eastAsia" w:cs="宋体"/>
          <w:color w:val="auto"/>
          <w:sz w:val="24"/>
          <w:szCs w:val="24"/>
          <w:highlight w:val="none"/>
        </w:rPr>
        <w:t xml:space="preserve">地址：</w:t>
      </w:r>
      <w:r/>
    </w:p>
    <w:p>
      <w:pPr>
        <w:ind w:firstLine="480"/>
        <w:spacing w:line="520" w:lineRule="exact"/>
        <w:rPr>
          <w:color w:val="auto"/>
          <w:sz w:val="24"/>
          <w:szCs w:val="24"/>
          <w:highlight w:val="none"/>
        </w:rPr>
      </w:pPr>
      <w:r>
        <w:rPr>
          <w:rFonts w:hint="eastAsia"/>
          <w:color w:val="auto"/>
          <w:sz w:val="24"/>
          <w:szCs w:val="24"/>
          <w:highlight w:val="none"/>
        </w:rPr>
        <w:t xml:space="preserve">电话：                     </w:t>
      </w:r>
      <w:r>
        <w:rPr>
          <w:color w:val="auto"/>
          <w:sz w:val="24"/>
          <w:szCs w:val="24"/>
          <w:highlight w:val="none"/>
        </w:rPr>
        <w:t xml:space="preserve">           </w:t>
      </w:r>
      <w:r>
        <w:rPr>
          <w:rFonts w:hint="eastAsia"/>
          <w:color w:val="auto"/>
          <w:sz w:val="24"/>
          <w:szCs w:val="24"/>
          <w:highlight w:val="none"/>
        </w:rPr>
        <w:t xml:space="preserve">电话：</w:t>
      </w:r>
      <w:r/>
    </w:p>
    <w:p>
      <w:pPr>
        <w:ind w:firstLine="480"/>
        <w:spacing w:line="520" w:lineRule="exact"/>
        <w:rPr>
          <w:color w:val="auto"/>
          <w:sz w:val="24"/>
          <w:szCs w:val="24"/>
          <w:highlight w:val="none"/>
        </w:rPr>
      </w:pPr>
      <w:r>
        <w:rPr>
          <w:rFonts w:hint="eastAsia"/>
          <w:color w:val="auto"/>
          <w:sz w:val="24"/>
          <w:szCs w:val="24"/>
          <w:highlight w:val="none"/>
        </w:rPr>
        <w:t xml:space="preserve">日期：   年   月   日      </w:t>
      </w:r>
      <w:r>
        <w:rPr>
          <w:color w:val="auto"/>
          <w:sz w:val="24"/>
          <w:szCs w:val="24"/>
          <w:highlight w:val="none"/>
        </w:rPr>
        <w:t xml:space="preserve">           </w:t>
      </w:r>
      <w:r>
        <w:rPr>
          <w:rFonts w:hint="eastAsia"/>
          <w:color w:val="auto"/>
          <w:sz w:val="24"/>
          <w:szCs w:val="24"/>
          <w:highlight w:val="none"/>
        </w:rPr>
        <w:t xml:space="preserve">日期：   年   月   日</w:t>
      </w:r>
      <w:r/>
    </w:p>
    <w:p>
      <w:pPr>
        <w:rPr>
          <w:color w:val="auto"/>
          <w:sz w:val="24"/>
          <w:szCs w:val="24"/>
          <w:highlight w:val="none"/>
        </w:rPr>
      </w:pPr>
      <w:r>
        <w:rPr>
          <w:color w:val="auto"/>
          <w:sz w:val="24"/>
          <w:szCs w:val="24"/>
          <w:highlight w:val="none"/>
        </w:rPr>
      </w:r>
      <w:r/>
    </w:p>
    <w:p>
      <w:pPr>
        <w:ind w:firstLine="482"/>
        <w:spacing w:line="440" w:lineRule="exact"/>
        <w:rPr>
          <w:b/>
          <w:color w:val="auto"/>
          <w:sz w:val="24"/>
          <w:szCs w:val="24"/>
          <w:highlight w:val="none"/>
        </w:rPr>
      </w:pPr>
      <w:r>
        <w:rPr>
          <w:b/>
          <w:color w:val="auto"/>
          <w:sz w:val="24"/>
          <w:szCs w:val="24"/>
          <w:highlight w:val="none"/>
        </w:rPr>
      </w:r>
      <w:r/>
    </w:p>
    <w:p>
      <w:pPr>
        <w:ind w:firstLine="482"/>
        <w:spacing w:line="440" w:lineRule="exact"/>
        <w:rPr>
          <w:b/>
          <w:color w:val="auto"/>
          <w:sz w:val="24"/>
          <w:szCs w:val="24"/>
          <w:highlight w:val="none"/>
        </w:rPr>
      </w:pPr>
      <w:r>
        <w:rPr>
          <w:b/>
          <w:color w:val="auto"/>
          <w:sz w:val="24"/>
          <w:szCs w:val="24"/>
          <w:highlight w:val="none"/>
        </w:rPr>
      </w:r>
      <w:r/>
    </w:p>
    <w:p>
      <w:pPr>
        <w:ind w:firstLine="482"/>
        <w:spacing w:line="440" w:lineRule="exact"/>
        <w:rPr>
          <w:b/>
          <w:color w:val="auto"/>
          <w:sz w:val="24"/>
          <w:szCs w:val="24"/>
          <w:highlight w:val="none"/>
        </w:rPr>
      </w:pPr>
      <w:r>
        <w:rPr>
          <w:b/>
          <w:color w:val="auto"/>
          <w:sz w:val="24"/>
          <w:szCs w:val="24"/>
          <w:highlight w:val="none"/>
        </w:rPr>
      </w:r>
      <w:r/>
    </w:p>
    <w:p>
      <w:pPr>
        <w:ind w:firstLine="482"/>
        <w:spacing w:line="440" w:lineRule="exact"/>
        <w:rPr>
          <w:b/>
          <w:color w:val="auto"/>
          <w:sz w:val="24"/>
          <w:szCs w:val="24"/>
          <w:highlight w:val="none"/>
        </w:rPr>
      </w:pPr>
      <w:r>
        <w:rPr>
          <w:b/>
          <w:color w:val="auto"/>
          <w:sz w:val="24"/>
          <w:szCs w:val="24"/>
          <w:highlight w:val="none"/>
        </w:rPr>
      </w:r>
      <w:r/>
    </w:p>
    <w:p>
      <w:pPr>
        <w:ind w:firstLine="482"/>
        <w:spacing w:line="440" w:lineRule="exact"/>
        <w:rPr>
          <w:b/>
          <w:color w:val="auto"/>
          <w:sz w:val="24"/>
          <w:szCs w:val="24"/>
          <w:highlight w:val="none"/>
        </w:rPr>
      </w:pPr>
      <w:r>
        <w:rPr>
          <w:b/>
          <w:color w:val="auto"/>
          <w:sz w:val="24"/>
          <w:szCs w:val="24"/>
          <w:highlight w:val="none"/>
        </w:rPr>
      </w:r>
      <w:r/>
    </w:p>
    <w:p>
      <w:pPr>
        <w:ind w:firstLine="482"/>
        <w:spacing w:line="440" w:lineRule="exact"/>
        <w:rPr>
          <w:b/>
          <w:color w:val="auto"/>
          <w:sz w:val="24"/>
          <w:szCs w:val="24"/>
          <w:highlight w:val="none"/>
        </w:rPr>
      </w:pPr>
      <w:r>
        <w:rPr>
          <w:b/>
          <w:color w:val="auto"/>
          <w:sz w:val="24"/>
          <w:szCs w:val="24"/>
          <w:highlight w:val="none"/>
        </w:rPr>
      </w:r>
      <w:r/>
    </w:p>
    <w:p>
      <w:pPr>
        <w:ind w:firstLine="482"/>
        <w:spacing w:line="440" w:lineRule="exact"/>
        <w:rPr>
          <w:b/>
          <w:color w:val="auto"/>
          <w:sz w:val="24"/>
          <w:szCs w:val="24"/>
          <w:highlight w:val="none"/>
        </w:rPr>
      </w:pPr>
      <w:r>
        <w:rPr>
          <w:b/>
          <w:color w:val="auto"/>
          <w:sz w:val="24"/>
          <w:szCs w:val="24"/>
          <w:highlight w:val="none"/>
        </w:rPr>
      </w:r>
      <w:r/>
    </w:p>
    <w:p>
      <w:pPr>
        <w:ind w:firstLine="482"/>
        <w:spacing w:line="440" w:lineRule="exact"/>
        <w:rPr>
          <w:b/>
          <w:color w:val="auto"/>
          <w:sz w:val="24"/>
          <w:szCs w:val="24"/>
          <w:highlight w:val="none"/>
        </w:rPr>
      </w:pPr>
      <w:r>
        <w:rPr>
          <w:b/>
          <w:color w:val="auto"/>
          <w:sz w:val="24"/>
          <w:szCs w:val="24"/>
          <w:highlight w:val="none"/>
        </w:rPr>
      </w:r>
      <w:r/>
    </w:p>
    <w:p>
      <w:pPr>
        <w:spacing w:line="440" w:lineRule="exact"/>
        <w:rPr>
          <w:color w:val="auto"/>
          <w:sz w:val="24"/>
          <w:szCs w:val="24"/>
          <w:highlight w:val="none"/>
        </w:rPr>
      </w:pPr>
      <w:r>
        <w:rPr>
          <w:rFonts w:hint="eastAsia"/>
          <w:color w:val="auto"/>
          <w:sz w:val="24"/>
          <w:szCs w:val="24"/>
          <w:highlight w:val="none"/>
        </w:rPr>
        <w:t xml:space="preserve">附件5：</w:t>
      </w:r>
      <w:r/>
    </w:p>
    <w:p>
      <w:pPr>
        <w:jc w:val="center"/>
        <w:spacing w:before="152" w:after="152" w:line="440" w:lineRule="exact"/>
        <w:rPr>
          <w:color w:val="auto"/>
          <w:sz w:val="24"/>
          <w:szCs w:val="24"/>
          <w:highlight w:val="none"/>
        </w:rPr>
      </w:pPr>
      <w:r>
        <w:rPr>
          <w:rFonts w:hint="eastAsia"/>
          <w:color w:val="auto"/>
          <w:sz w:val="24"/>
          <w:szCs w:val="24"/>
          <w:highlight w:val="none"/>
        </w:rPr>
        <w:t xml:space="preserve">主要建设工程文件目录</w:t>
      </w:r>
      <w:r/>
    </w:p>
    <w:tbl>
      <w:tblPr>
        <w:tblStyle w:val="794"/>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Borders>
              <w:top w:val="single" w:color="auto" w:sz="12" w:space="0"/>
              <w:bottom w:val="single" w:color="auto" w:sz="6" w:space="0"/>
            </w:tcBorders>
            <w:tcW w:w="1953"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文件名称</w:t>
            </w:r>
            <w:r/>
          </w:p>
        </w:tc>
        <w:tc>
          <w:tcPr>
            <w:tcBorders>
              <w:top w:val="single" w:color="auto" w:sz="12" w:space="0"/>
              <w:bottom w:val="single" w:color="auto" w:sz="6" w:space="0"/>
            </w:tcBorders>
            <w:tcW w:w="1276"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套数</w:t>
            </w:r>
            <w:r/>
          </w:p>
        </w:tc>
        <w:tc>
          <w:tcPr>
            <w:tcBorders>
              <w:top w:val="single" w:color="auto" w:sz="12" w:space="0"/>
              <w:bottom w:val="single" w:color="auto" w:sz="6" w:space="0"/>
            </w:tcBorders>
            <w:tcW w:w="1450"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费用（元）</w:t>
            </w:r>
            <w:r/>
          </w:p>
        </w:tc>
        <w:tc>
          <w:tcPr>
            <w:tcBorders>
              <w:top w:val="single" w:color="auto" w:sz="12" w:space="0"/>
              <w:bottom w:val="single" w:color="auto" w:sz="6" w:space="0"/>
            </w:tcBorders>
            <w:tcW w:w="1243"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质量</w:t>
            </w:r>
            <w:r/>
          </w:p>
        </w:tc>
        <w:tc>
          <w:tcPr>
            <w:tcBorders>
              <w:top w:val="single" w:color="auto" w:sz="12" w:space="0"/>
              <w:bottom w:val="single" w:color="auto" w:sz="6" w:space="0"/>
            </w:tcBorders>
            <w:tcW w:w="1450" w:type="dxa"/>
            <w:textDirection w:val="lrTb"/>
            <w:noWrap w:val="false"/>
          </w:tcPr>
          <w:p>
            <w:pPr>
              <w:jc w:val="center"/>
              <w:spacing w:line="440" w:lineRule="exact"/>
              <w:rPr>
                <w:color w:val="auto"/>
                <w:sz w:val="24"/>
                <w:szCs w:val="24"/>
                <w:highlight w:val="none"/>
              </w:rPr>
            </w:pPr>
            <w:r>
              <w:rPr>
                <w:rFonts w:hint="eastAsia"/>
                <w:color w:val="auto"/>
                <w:sz w:val="24"/>
                <w:szCs w:val="24"/>
                <w:highlight w:val="none"/>
              </w:rPr>
              <w:t xml:space="preserve">移交时间</w:t>
            </w:r>
            <w:r/>
          </w:p>
        </w:tc>
        <w:tc>
          <w:tcPr>
            <w:tcBorders>
              <w:top w:val="single" w:color="auto" w:sz="12" w:space="0"/>
              <w:bottom w:val="single" w:color="auto" w:sz="6" w:space="0"/>
            </w:tcBorders>
            <w:tcW w:w="1667" w:type="dxa"/>
            <w:textDirection w:val="lrTb"/>
            <w:noWrap w:val="false"/>
          </w:tcPr>
          <w:p>
            <w:pPr>
              <w:jc w:val="center"/>
              <w:spacing w:line="440" w:lineRule="exact"/>
              <w:rPr>
                <w:color w:val="auto"/>
                <w:sz w:val="24"/>
                <w:szCs w:val="24"/>
                <w:highlight w:val="none"/>
              </w:rPr>
            </w:pPr>
            <w:r>
              <w:rPr>
                <w:rFonts w:hint="eastAsia"/>
                <w:color w:val="auto"/>
                <w:sz w:val="24"/>
                <w:szCs w:val="24"/>
                <w:highlight w:val="none"/>
              </w:rPr>
              <w:t xml:space="preserve">责任人</w:t>
            </w:r>
            <w:r/>
          </w:p>
        </w:tc>
      </w:tr>
      <w:tr>
        <w:trPr>
          <w:jc w:val="center"/>
          <w:trHeight w:val="567"/>
        </w:trPr>
        <w:tc>
          <w:tcPr>
            <w:tcBorders>
              <w:top w:val="single" w:color="auto" w:sz="6" w:space="0"/>
            </w:tcBorders>
            <w:tcW w:w="1953"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6" w:space="0"/>
            </w:tcBorders>
            <w:tcW w:w="1276"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6" w:space="0"/>
            </w:tcBorders>
            <w:tcW w:w="1450"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6" w:space="0"/>
            </w:tcBorders>
            <w:tcW w:w="1243"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6" w:space="0"/>
            </w:tcBorders>
            <w:tcW w:w="1450"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6" w:space="0"/>
            </w:tcBorders>
            <w:tcW w:w="1667"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567"/>
        </w:trPr>
        <w:tc>
          <w:tcPr>
            <w:tcBorders>
              <w:top w:val="none" w:color="000000" w:sz="4" w:space="0"/>
            </w:tcBorders>
            <w:tcW w:w="1953"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none" w:color="000000" w:sz="4" w:space="0"/>
            </w:tcBorders>
            <w:tcW w:w="1276"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none" w:color="000000" w:sz="4" w:space="0"/>
            </w:tcBorders>
            <w:tcW w:w="1450"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none" w:color="000000" w:sz="4" w:space="0"/>
            </w:tcBorders>
            <w:tcW w:w="1243"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none" w:color="000000" w:sz="4" w:space="0"/>
            </w:tcBorders>
            <w:tcW w:w="1450"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none" w:color="000000" w:sz="4" w:space="0"/>
            </w:tcBorders>
            <w:tcW w:w="1667"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567"/>
        </w:trPr>
        <w:tc>
          <w:tcPr>
            <w:tcW w:w="1953"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1276"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1450"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1243"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1450"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1667"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567"/>
        </w:trPr>
        <w:tc>
          <w:tcPr>
            <w:tcW w:w="1953"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1276"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1450"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1243"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1450"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1667"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567"/>
        </w:trPr>
        <w:tc>
          <w:tcPr>
            <w:tcW w:w="1953"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1276"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1450"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1243"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1450"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1667"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567"/>
        </w:trPr>
        <w:tc>
          <w:tcPr>
            <w:tcW w:w="1953" w:type="dxa"/>
            <w:textDirection w:val="lrTb"/>
            <w:noWrap w:val="false"/>
          </w:tcPr>
          <w:p>
            <w:pPr>
              <w:rPr>
                <w:color w:val="auto"/>
                <w:sz w:val="24"/>
                <w:szCs w:val="24"/>
                <w:highlight w:val="none"/>
              </w:rPr>
            </w:pPr>
            <w:r>
              <w:rPr>
                <w:color w:val="auto"/>
                <w:sz w:val="24"/>
                <w:szCs w:val="24"/>
                <w:highlight w:val="none"/>
              </w:rPr>
            </w:r>
            <w:r/>
          </w:p>
        </w:tc>
        <w:tc>
          <w:tcPr>
            <w:tcW w:w="1276" w:type="dxa"/>
            <w:textDirection w:val="lrTb"/>
            <w:noWrap w:val="false"/>
          </w:tcPr>
          <w:p>
            <w:pPr>
              <w:rPr>
                <w:color w:val="auto"/>
                <w:sz w:val="24"/>
                <w:szCs w:val="24"/>
                <w:highlight w:val="none"/>
              </w:rPr>
            </w:pPr>
            <w:r>
              <w:rPr>
                <w:color w:val="auto"/>
                <w:sz w:val="24"/>
                <w:szCs w:val="24"/>
                <w:highlight w:val="none"/>
              </w:rPr>
            </w:r>
            <w:r/>
          </w:p>
        </w:tc>
        <w:tc>
          <w:tcPr>
            <w:tcW w:w="1450" w:type="dxa"/>
            <w:textDirection w:val="lrTb"/>
            <w:noWrap w:val="false"/>
          </w:tcPr>
          <w:p>
            <w:pPr>
              <w:rPr>
                <w:color w:val="auto"/>
                <w:sz w:val="24"/>
                <w:szCs w:val="24"/>
                <w:highlight w:val="none"/>
              </w:rPr>
            </w:pPr>
            <w:r>
              <w:rPr>
                <w:color w:val="auto"/>
                <w:sz w:val="24"/>
                <w:szCs w:val="24"/>
                <w:highlight w:val="none"/>
              </w:rPr>
            </w:r>
            <w:r/>
          </w:p>
        </w:tc>
        <w:tc>
          <w:tcPr>
            <w:tcW w:w="1243" w:type="dxa"/>
            <w:textDirection w:val="lrTb"/>
            <w:noWrap w:val="false"/>
          </w:tcPr>
          <w:p>
            <w:pPr>
              <w:rPr>
                <w:color w:val="auto"/>
                <w:sz w:val="24"/>
                <w:szCs w:val="24"/>
                <w:highlight w:val="none"/>
              </w:rPr>
            </w:pPr>
            <w:r>
              <w:rPr>
                <w:color w:val="auto"/>
                <w:sz w:val="24"/>
                <w:szCs w:val="24"/>
                <w:highlight w:val="none"/>
              </w:rPr>
            </w:r>
            <w:r/>
          </w:p>
        </w:tc>
        <w:tc>
          <w:tcPr>
            <w:tcW w:w="1450" w:type="dxa"/>
            <w:textDirection w:val="lrTb"/>
            <w:noWrap w:val="false"/>
          </w:tcPr>
          <w:p>
            <w:pPr>
              <w:rPr>
                <w:color w:val="auto"/>
                <w:sz w:val="24"/>
                <w:szCs w:val="24"/>
                <w:highlight w:val="none"/>
              </w:rPr>
            </w:pPr>
            <w:r>
              <w:rPr>
                <w:color w:val="auto"/>
                <w:sz w:val="24"/>
                <w:szCs w:val="24"/>
                <w:highlight w:val="none"/>
              </w:rPr>
            </w:r>
            <w:r/>
          </w:p>
        </w:tc>
        <w:tc>
          <w:tcPr>
            <w:tcW w:w="1667" w:type="dxa"/>
            <w:textDirection w:val="lrTb"/>
            <w:noWrap w:val="false"/>
          </w:tcPr>
          <w:p>
            <w:pPr>
              <w:rPr>
                <w:color w:val="auto"/>
                <w:sz w:val="24"/>
                <w:szCs w:val="24"/>
                <w:highlight w:val="none"/>
              </w:rPr>
            </w:pPr>
            <w:r>
              <w:rPr>
                <w:color w:val="auto"/>
                <w:sz w:val="24"/>
                <w:szCs w:val="24"/>
                <w:highlight w:val="none"/>
              </w:rPr>
            </w:r>
            <w:r/>
          </w:p>
        </w:tc>
      </w:tr>
      <w:tr>
        <w:trPr>
          <w:jc w:val="center"/>
          <w:trHeight w:val="567"/>
        </w:trPr>
        <w:tc>
          <w:tcPr>
            <w:tcW w:w="1953" w:type="dxa"/>
            <w:textDirection w:val="lrTb"/>
            <w:noWrap w:val="false"/>
          </w:tcPr>
          <w:p>
            <w:pPr>
              <w:rPr>
                <w:color w:val="auto"/>
                <w:sz w:val="24"/>
                <w:szCs w:val="24"/>
                <w:highlight w:val="none"/>
              </w:rPr>
            </w:pPr>
            <w:r>
              <w:rPr>
                <w:color w:val="auto"/>
                <w:sz w:val="24"/>
                <w:szCs w:val="24"/>
                <w:highlight w:val="none"/>
              </w:rPr>
            </w:r>
            <w:r/>
          </w:p>
        </w:tc>
        <w:tc>
          <w:tcPr>
            <w:tcW w:w="1276" w:type="dxa"/>
            <w:textDirection w:val="lrTb"/>
            <w:noWrap w:val="false"/>
          </w:tcPr>
          <w:p>
            <w:pPr>
              <w:rPr>
                <w:color w:val="auto"/>
                <w:sz w:val="24"/>
                <w:szCs w:val="24"/>
                <w:highlight w:val="none"/>
              </w:rPr>
            </w:pPr>
            <w:r>
              <w:rPr>
                <w:color w:val="auto"/>
                <w:sz w:val="24"/>
                <w:szCs w:val="24"/>
                <w:highlight w:val="none"/>
              </w:rPr>
            </w:r>
            <w:r/>
          </w:p>
        </w:tc>
        <w:tc>
          <w:tcPr>
            <w:tcW w:w="1450" w:type="dxa"/>
            <w:textDirection w:val="lrTb"/>
            <w:noWrap w:val="false"/>
          </w:tcPr>
          <w:p>
            <w:pPr>
              <w:rPr>
                <w:color w:val="auto"/>
                <w:sz w:val="24"/>
                <w:szCs w:val="24"/>
                <w:highlight w:val="none"/>
              </w:rPr>
            </w:pPr>
            <w:r>
              <w:rPr>
                <w:color w:val="auto"/>
                <w:sz w:val="24"/>
                <w:szCs w:val="24"/>
                <w:highlight w:val="none"/>
              </w:rPr>
            </w:r>
            <w:r/>
          </w:p>
        </w:tc>
        <w:tc>
          <w:tcPr>
            <w:tcW w:w="1243" w:type="dxa"/>
            <w:textDirection w:val="lrTb"/>
            <w:noWrap w:val="false"/>
          </w:tcPr>
          <w:p>
            <w:pPr>
              <w:rPr>
                <w:color w:val="auto"/>
                <w:sz w:val="24"/>
                <w:szCs w:val="24"/>
                <w:highlight w:val="none"/>
              </w:rPr>
            </w:pPr>
            <w:r>
              <w:rPr>
                <w:color w:val="auto"/>
                <w:sz w:val="24"/>
                <w:szCs w:val="24"/>
                <w:highlight w:val="none"/>
              </w:rPr>
            </w:r>
            <w:r/>
          </w:p>
        </w:tc>
        <w:tc>
          <w:tcPr>
            <w:tcW w:w="1450" w:type="dxa"/>
            <w:textDirection w:val="lrTb"/>
            <w:noWrap w:val="false"/>
          </w:tcPr>
          <w:p>
            <w:pPr>
              <w:rPr>
                <w:color w:val="auto"/>
                <w:sz w:val="24"/>
                <w:szCs w:val="24"/>
                <w:highlight w:val="none"/>
              </w:rPr>
            </w:pPr>
            <w:r>
              <w:rPr>
                <w:color w:val="auto"/>
                <w:sz w:val="24"/>
                <w:szCs w:val="24"/>
                <w:highlight w:val="none"/>
              </w:rPr>
            </w:r>
            <w:r/>
          </w:p>
        </w:tc>
        <w:tc>
          <w:tcPr>
            <w:tcW w:w="1667" w:type="dxa"/>
            <w:textDirection w:val="lrTb"/>
            <w:noWrap w:val="false"/>
          </w:tcPr>
          <w:p>
            <w:pPr>
              <w:rPr>
                <w:color w:val="auto"/>
                <w:sz w:val="24"/>
                <w:szCs w:val="24"/>
                <w:highlight w:val="none"/>
              </w:rPr>
            </w:pPr>
            <w:r>
              <w:rPr>
                <w:color w:val="auto"/>
                <w:sz w:val="24"/>
                <w:szCs w:val="24"/>
                <w:highlight w:val="none"/>
              </w:rPr>
            </w:r>
            <w:r/>
          </w:p>
        </w:tc>
      </w:tr>
      <w:tr>
        <w:trPr>
          <w:jc w:val="center"/>
          <w:trHeight w:val="567"/>
        </w:trPr>
        <w:tc>
          <w:tcPr>
            <w:tcW w:w="1953" w:type="dxa"/>
            <w:textDirection w:val="lrTb"/>
            <w:noWrap w:val="false"/>
          </w:tcPr>
          <w:p>
            <w:pPr>
              <w:rPr>
                <w:color w:val="auto"/>
                <w:sz w:val="24"/>
                <w:szCs w:val="24"/>
                <w:highlight w:val="none"/>
              </w:rPr>
            </w:pPr>
            <w:r>
              <w:rPr>
                <w:color w:val="auto"/>
                <w:sz w:val="24"/>
                <w:szCs w:val="24"/>
                <w:highlight w:val="none"/>
              </w:rPr>
            </w:r>
            <w:r/>
          </w:p>
        </w:tc>
        <w:tc>
          <w:tcPr>
            <w:tcW w:w="1276" w:type="dxa"/>
            <w:textDirection w:val="lrTb"/>
            <w:noWrap w:val="false"/>
          </w:tcPr>
          <w:p>
            <w:pPr>
              <w:rPr>
                <w:color w:val="auto"/>
                <w:sz w:val="24"/>
                <w:szCs w:val="24"/>
                <w:highlight w:val="none"/>
              </w:rPr>
            </w:pPr>
            <w:r>
              <w:rPr>
                <w:color w:val="auto"/>
                <w:sz w:val="24"/>
                <w:szCs w:val="24"/>
                <w:highlight w:val="none"/>
              </w:rPr>
            </w:r>
            <w:r/>
          </w:p>
        </w:tc>
        <w:tc>
          <w:tcPr>
            <w:tcW w:w="1450" w:type="dxa"/>
            <w:textDirection w:val="lrTb"/>
            <w:noWrap w:val="false"/>
          </w:tcPr>
          <w:p>
            <w:pPr>
              <w:rPr>
                <w:color w:val="auto"/>
                <w:sz w:val="24"/>
                <w:szCs w:val="24"/>
                <w:highlight w:val="none"/>
              </w:rPr>
            </w:pPr>
            <w:r>
              <w:rPr>
                <w:color w:val="auto"/>
                <w:sz w:val="24"/>
                <w:szCs w:val="24"/>
                <w:highlight w:val="none"/>
              </w:rPr>
            </w:r>
            <w:r/>
          </w:p>
        </w:tc>
        <w:tc>
          <w:tcPr>
            <w:tcW w:w="1243" w:type="dxa"/>
            <w:textDirection w:val="lrTb"/>
            <w:noWrap w:val="false"/>
          </w:tcPr>
          <w:p>
            <w:pPr>
              <w:rPr>
                <w:color w:val="auto"/>
                <w:sz w:val="24"/>
                <w:szCs w:val="24"/>
                <w:highlight w:val="none"/>
              </w:rPr>
            </w:pPr>
            <w:r>
              <w:rPr>
                <w:color w:val="auto"/>
                <w:sz w:val="24"/>
                <w:szCs w:val="24"/>
                <w:highlight w:val="none"/>
              </w:rPr>
            </w:r>
            <w:r/>
          </w:p>
        </w:tc>
        <w:tc>
          <w:tcPr>
            <w:tcW w:w="1450" w:type="dxa"/>
            <w:textDirection w:val="lrTb"/>
            <w:noWrap w:val="false"/>
          </w:tcPr>
          <w:p>
            <w:pPr>
              <w:rPr>
                <w:color w:val="auto"/>
                <w:sz w:val="24"/>
                <w:szCs w:val="24"/>
                <w:highlight w:val="none"/>
              </w:rPr>
            </w:pPr>
            <w:r>
              <w:rPr>
                <w:color w:val="auto"/>
                <w:sz w:val="24"/>
                <w:szCs w:val="24"/>
                <w:highlight w:val="none"/>
              </w:rPr>
            </w:r>
            <w:r/>
          </w:p>
        </w:tc>
        <w:tc>
          <w:tcPr>
            <w:tcW w:w="1667" w:type="dxa"/>
            <w:textDirection w:val="lrTb"/>
            <w:noWrap w:val="false"/>
          </w:tcPr>
          <w:p>
            <w:pPr>
              <w:rPr>
                <w:color w:val="auto"/>
                <w:sz w:val="24"/>
                <w:szCs w:val="24"/>
                <w:highlight w:val="none"/>
              </w:rPr>
            </w:pPr>
            <w:r>
              <w:rPr>
                <w:color w:val="auto"/>
                <w:sz w:val="24"/>
                <w:szCs w:val="24"/>
                <w:highlight w:val="none"/>
              </w:rPr>
            </w:r>
            <w:r/>
          </w:p>
        </w:tc>
      </w:tr>
      <w:tr>
        <w:trPr>
          <w:jc w:val="center"/>
          <w:trHeight w:val="567"/>
        </w:trPr>
        <w:tc>
          <w:tcPr>
            <w:tcW w:w="1953" w:type="dxa"/>
            <w:textDirection w:val="lrTb"/>
            <w:noWrap w:val="false"/>
          </w:tcPr>
          <w:p>
            <w:pPr>
              <w:rPr>
                <w:color w:val="auto"/>
                <w:sz w:val="24"/>
                <w:szCs w:val="24"/>
                <w:highlight w:val="none"/>
              </w:rPr>
            </w:pPr>
            <w:r>
              <w:rPr>
                <w:color w:val="auto"/>
                <w:sz w:val="24"/>
                <w:szCs w:val="24"/>
                <w:highlight w:val="none"/>
              </w:rPr>
            </w:r>
            <w:r/>
          </w:p>
        </w:tc>
        <w:tc>
          <w:tcPr>
            <w:tcW w:w="1276" w:type="dxa"/>
            <w:textDirection w:val="lrTb"/>
            <w:noWrap w:val="false"/>
          </w:tcPr>
          <w:p>
            <w:pPr>
              <w:rPr>
                <w:color w:val="auto"/>
                <w:sz w:val="24"/>
                <w:szCs w:val="24"/>
                <w:highlight w:val="none"/>
              </w:rPr>
            </w:pPr>
            <w:r>
              <w:rPr>
                <w:color w:val="auto"/>
                <w:sz w:val="24"/>
                <w:szCs w:val="24"/>
                <w:highlight w:val="none"/>
              </w:rPr>
            </w:r>
            <w:r/>
          </w:p>
        </w:tc>
        <w:tc>
          <w:tcPr>
            <w:tcW w:w="1450" w:type="dxa"/>
            <w:textDirection w:val="lrTb"/>
            <w:noWrap w:val="false"/>
          </w:tcPr>
          <w:p>
            <w:pPr>
              <w:rPr>
                <w:color w:val="auto"/>
                <w:sz w:val="24"/>
                <w:szCs w:val="24"/>
                <w:highlight w:val="none"/>
              </w:rPr>
            </w:pPr>
            <w:r>
              <w:rPr>
                <w:color w:val="auto"/>
                <w:sz w:val="24"/>
                <w:szCs w:val="24"/>
                <w:highlight w:val="none"/>
              </w:rPr>
            </w:r>
            <w:r/>
          </w:p>
        </w:tc>
        <w:tc>
          <w:tcPr>
            <w:tcW w:w="1243" w:type="dxa"/>
            <w:textDirection w:val="lrTb"/>
            <w:noWrap w:val="false"/>
          </w:tcPr>
          <w:p>
            <w:pPr>
              <w:rPr>
                <w:color w:val="auto"/>
                <w:sz w:val="24"/>
                <w:szCs w:val="24"/>
                <w:highlight w:val="none"/>
              </w:rPr>
            </w:pPr>
            <w:r>
              <w:rPr>
                <w:color w:val="auto"/>
                <w:sz w:val="24"/>
                <w:szCs w:val="24"/>
                <w:highlight w:val="none"/>
              </w:rPr>
            </w:r>
            <w:r/>
          </w:p>
        </w:tc>
        <w:tc>
          <w:tcPr>
            <w:tcW w:w="1450" w:type="dxa"/>
            <w:textDirection w:val="lrTb"/>
            <w:noWrap w:val="false"/>
          </w:tcPr>
          <w:p>
            <w:pPr>
              <w:rPr>
                <w:color w:val="auto"/>
                <w:sz w:val="24"/>
                <w:szCs w:val="24"/>
                <w:highlight w:val="none"/>
              </w:rPr>
            </w:pPr>
            <w:r>
              <w:rPr>
                <w:color w:val="auto"/>
                <w:sz w:val="24"/>
                <w:szCs w:val="24"/>
                <w:highlight w:val="none"/>
              </w:rPr>
            </w:r>
            <w:r/>
          </w:p>
        </w:tc>
        <w:tc>
          <w:tcPr>
            <w:tcW w:w="1667" w:type="dxa"/>
            <w:textDirection w:val="lrTb"/>
            <w:noWrap w:val="false"/>
          </w:tcPr>
          <w:p>
            <w:pPr>
              <w:rPr>
                <w:color w:val="auto"/>
                <w:sz w:val="24"/>
                <w:szCs w:val="24"/>
                <w:highlight w:val="none"/>
              </w:rPr>
            </w:pPr>
            <w:r>
              <w:rPr>
                <w:color w:val="auto"/>
                <w:sz w:val="24"/>
                <w:szCs w:val="24"/>
                <w:highlight w:val="none"/>
              </w:rPr>
            </w:r>
            <w:r/>
          </w:p>
        </w:tc>
      </w:tr>
      <w:tr>
        <w:trPr>
          <w:jc w:val="center"/>
          <w:trHeight w:val="567"/>
        </w:trPr>
        <w:tc>
          <w:tcPr>
            <w:tcW w:w="1953" w:type="dxa"/>
            <w:textDirection w:val="lrTb"/>
            <w:noWrap w:val="false"/>
          </w:tcPr>
          <w:p>
            <w:pPr>
              <w:rPr>
                <w:color w:val="auto"/>
                <w:sz w:val="24"/>
                <w:szCs w:val="24"/>
                <w:highlight w:val="none"/>
              </w:rPr>
            </w:pPr>
            <w:r>
              <w:rPr>
                <w:color w:val="auto"/>
                <w:sz w:val="24"/>
                <w:szCs w:val="24"/>
                <w:highlight w:val="none"/>
              </w:rPr>
            </w:r>
            <w:r/>
          </w:p>
        </w:tc>
        <w:tc>
          <w:tcPr>
            <w:tcW w:w="1276" w:type="dxa"/>
            <w:textDirection w:val="lrTb"/>
            <w:noWrap w:val="false"/>
          </w:tcPr>
          <w:p>
            <w:pPr>
              <w:rPr>
                <w:color w:val="auto"/>
                <w:sz w:val="24"/>
                <w:szCs w:val="24"/>
                <w:highlight w:val="none"/>
              </w:rPr>
            </w:pPr>
            <w:r>
              <w:rPr>
                <w:color w:val="auto"/>
                <w:sz w:val="24"/>
                <w:szCs w:val="24"/>
                <w:highlight w:val="none"/>
              </w:rPr>
            </w:r>
            <w:r/>
          </w:p>
        </w:tc>
        <w:tc>
          <w:tcPr>
            <w:tcW w:w="1450" w:type="dxa"/>
            <w:textDirection w:val="lrTb"/>
            <w:noWrap w:val="false"/>
          </w:tcPr>
          <w:p>
            <w:pPr>
              <w:rPr>
                <w:color w:val="auto"/>
                <w:sz w:val="24"/>
                <w:szCs w:val="24"/>
                <w:highlight w:val="none"/>
              </w:rPr>
            </w:pPr>
            <w:r>
              <w:rPr>
                <w:color w:val="auto"/>
                <w:sz w:val="24"/>
                <w:szCs w:val="24"/>
                <w:highlight w:val="none"/>
              </w:rPr>
            </w:r>
            <w:r/>
          </w:p>
        </w:tc>
        <w:tc>
          <w:tcPr>
            <w:tcW w:w="1243" w:type="dxa"/>
            <w:textDirection w:val="lrTb"/>
            <w:noWrap w:val="false"/>
          </w:tcPr>
          <w:p>
            <w:pPr>
              <w:rPr>
                <w:color w:val="auto"/>
                <w:sz w:val="24"/>
                <w:szCs w:val="24"/>
                <w:highlight w:val="none"/>
              </w:rPr>
            </w:pPr>
            <w:r>
              <w:rPr>
                <w:color w:val="auto"/>
                <w:sz w:val="24"/>
                <w:szCs w:val="24"/>
                <w:highlight w:val="none"/>
              </w:rPr>
            </w:r>
            <w:r/>
          </w:p>
        </w:tc>
        <w:tc>
          <w:tcPr>
            <w:tcW w:w="1450" w:type="dxa"/>
            <w:textDirection w:val="lrTb"/>
            <w:noWrap w:val="false"/>
          </w:tcPr>
          <w:p>
            <w:pPr>
              <w:rPr>
                <w:color w:val="auto"/>
                <w:sz w:val="24"/>
                <w:szCs w:val="24"/>
                <w:highlight w:val="none"/>
              </w:rPr>
            </w:pPr>
            <w:r>
              <w:rPr>
                <w:color w:val="auto"/>
                <w:sz w:val="24"/>
                <w:szCs w:val="24"/>
                <w:highlight w:val="none"/>
              </w:rPr>
            </w:r>
            <w:r/>
          </w:p>
        </w:tc>
        <w:tc>
          <w:tcPr>
            <w:tcW w:w="1667" w:type="dxa"/>
            <w:textDirection w:val="lrTb"/>
            <w:noWrap w:val="false"/>
          </w:tcPr>
          <w:p>
            <w:pPr>
              <w:rPr>
                <w:color w:val="auto"/>
                <w:sz w:val="24"/>
                <w:szCs w:val="24"/>
                <w:highlight w:val="none"/>
              </w:rPr>
            </w:pPr>
            <w:r>
              <w:rPr>
                <w:color w:val="auto"/>
                <w:sz w:val="24"/>
                <w:szCs w:val="24"/>
                <w:highlight w:val="none"/>
              </w:rPr>
            </w:r>
            <w:r/>
          </w:p>
        </w:tc>
      </w:tr>
      <w:tr>
        <w:trPr>
          <w:jc w:val="center"/>
          <w:trHeight w:val="567"/>
        </w:trPr>
        <w:tc>
          <w:tcPr>
            <w:tcW w:w="1953" w:type="dxa"/>
            <w:textDirection w:val="lrTb"/>
            <w:noWrap w:val="false"/>
          </w:tcPr>
          <w:p>
            <w:pPr>
              <w:rPr>
                <w:color w:val="auto"/>
                <w:sz w:val="24"/>
                <w:szCs w:val="24"/>
                <w:highlight w:val="none"/>
              </w:rPr>
            </w:pPr>
            <w:r>
              <w:rPr>
                <w:color w:val="auto"/>
                <w:sz w:val="24"/>
                <w:szCs w:val="24"/>
                <w:highlight w:val="none"/>
              </w:rPr>
            </w:r>
            <w:r/>
          </w:p>
        </w:tc>
        <w:tc>
          <w:tcPr>
            <w:tcW w:w="1276" w:type="dxa"/>
            <w:textDirection w:val="lrTb"/>
            <w:noWrap w:val="false"/>
          </w:tcPr>
          <w:p>
            <w:pPr>
              <w:rPr>
                <w:color w:val="auto"/>
                <w:sz w:val="24"/>
                <w:szCs w:val="24"/>
                <w:highlight w:val="none"/>
              </w:rPr>
            </w:pPr>
            <w:r>
              <w:rPr>
                <w:color w:val="auto"/>
                <w:sz w:val="24"/>
                <w:szCs w:val="24"/>
                <w:highlight w:val="none"/>
              </w:rPr>
            </w:r>
            <w:r/>
          </w:p>
        </w:tc>
        <w:tc>
          <w:tcPr>
            <w:tcW w:w="1450" w:type="dxa"/>
            <w:textDirection w:val="lrTb"/>
            <w:noWrap w:val="false"/>
          </w:tcPr>
          <w:p>
            <w:pPr>
              <w:rPr>
                <w:color w:val="auto"/>
                <w:sz w:val="24"/>
                <w:szCs w:val="24"/>
                <w:highlight w:val="none"/>
              </w:rPr>
            </w:pPr>
            <w:r>
              <w:rPr>
                <w:color w:val="auto"/>
                <w:sz w:val="24"/>
                <w:szCs w:val="24"/>
                <w:highlight w:val="none"/>
              </w:rPr>
            </w:r>
            <w:r/>
          </w:p>
        </w:tc>
        <w:tc>
          <w:tcPr>
            <w:tcW w:w="1243" w:type="dxa"/>
            <w:textDirection w:val="lrTb"/>
            <w:noWrap w:val="false"/>
          </w:tcPr>
          <w:p>
            <w:pPr>
              <w:rPr>
                <w:color w:val="auto"/>
                <w:sz w:val="24"/>
                <w:szCs w:val="24"/>
                <w:highlight w:val="none"/>
              </w:rPr>
            </w:pPr>
            <w:r>
              <w:rPr>
                <w:color w:val="auto"/>
                <w:sz w:val="24"/>
                <w:szCs w:val="24"/>
                <w:highlight w:val="none"/>
              </w:rPr>
            </w:r>
            <w:r/>
          </w:p>
        </w:tc>
        <w:tc>
          <w:tcPr>
            <w:tcW w:w="1450" w:type="dxa"/>
            <w:textDirection w:val="lrTb"/>
            <w:noWrap w:val="false"/>
          </w:tcPr>
          <w:p>
            <w:pPr>
              <w:rPr>
                <w:color w:val="auto"/>
                <w:sz w:val="24"/>
                <w:szCs w:val="24"/>
                <w:highlight w:val="none"/>
              </w:rPr>
            </w:pPr>
            <w:r>
              <w:rPr>
                <w:color w:val="auto"/>
                <w:sz w:val="24"/>
                <w:szCs w:val="24"/>
                <w:highlight w:val="none"/>
              </w:rPr>
            </w:r>
            <w:r/>
          </w:p>
        </w:tc>
        <w:tc>
          <w:tcPr>
            <w:tcW w:w="1667" w:type="dxa"/>
            <w:textDirection w:val="lrTb"/>
            <w:noWrap w:val="false"/>
          </w:tcPr>
          <w:p>
            <w:pPr>
              <w:rPr>
                <w:color w:val="auto"/>
                <w:sz w:val="24"/>
                <w:szCs w:val="24"/>
                <w:highlight w:val="none"/>
              </w:rPr>
            </w:pPr>
            <w:r>
              <w:rPr>
                <w:color w:val="auto"/>
                <w:sz w:val="24"/>
                <w:szCs w:val="24"/>
                <w:highlight w:val="none"/>
              </w:rPr>
            </w:r>
            <w:r/>
          </w:p>
        </w:tc>
      </w:tr>
      <w:tr>
        <w:trPr>
          <w:jc w:val="center"/>
          <w:trHeight w:val="567"/>
        </w:trPr>
        <w:tc>
          <w:tcPr>
            <w:tcBorders>
              <w:bottom w:val="single" w:color="auto" w:sz="12" w:space="0"/>
            </w:tcBorders>
            <w:tcW w:w="1953" w:type="dxa"/>
            <w:textDirection w:val="lrTb"/>
            <w:noWrap w:val="false"/>
          </w:tcPr>
          <w:p>
            <w:pPr>
              <w:rPr>
                <w:color w:val="auto"/>
                <w:sz w:val="24"/>
                <w:szCs w:val="24"/>
                <w:highlight w:val="none"/>
              </w:rPr>
            </w:pPr>
            <w:r>
              <w:rPr>
                <w:color w:val="auto"/>
                <w:sz w:val="24"/>
                <w:szCs w:val="24"/>
                <w:highlight w:val="none"/>
              </w:rPr>
            </w:r>
            <w:r/>
          </w:p>
        </w:tc>
        <w:tc>
          <w:tcPr>
            <w:tcBorders>
              <w:bottom w:val="single" w:color="auto" w:sz="12" w:space="0"/>
            </w:tcBorders>
            <w:tcW w:w="1276" w:type="dxa"/>
            <w:textDirection w:val="lrTb"/>
            <w:noWrap w:val="false"/>
          </w:tcPr>
          <w:p>
            <w:pPr>
              <w:rPr>
                <w:color w:val="auto"/>
                <w:sz w:val="24"/>
                <w:szCs w:val="24"/>
                <w:highlight w:val="none"/>
              </w:rPr>
            </w:pPr>
            <w:r>
              <w:rPr>
                <w:color w:val="auto"/>
                <w:sz w:val="24"/>
                <w:szCs w:val="24"/>
                <w:highlight w:val="none"/>
              </w:rPr>
            </w:r>
            <w:r/>
          </w:p>
        </w:tc>
        <w:tc>
          <w:tcPr>
            <w:tcBorders>
              <w:bottom w:val="single" w:color="auto" w:sz="12" w:space="0"/>
            </w:tcBorders>
            <w:tcW w:w="1450" w:type="dxa"/>
            <w:textDirection w:val="lrTb"/>
            <w:noWrap w:val="false"/>
          </w:tcPr>
          <w:p>
            <w:pPr>
              <w:rPr>
                <w:color w:val="auto"/>
                <w:sz w:val="24"/>
                <w:szCs w:val="24"/>
                <w:highlight w:val="none"/>
              </w:rPr>
            </w:pPr>
            <w:r>
              <w:rPr>
                <w:color w:val="auto"/>
                <w:sz w:val="24"/>
                <w:szCs w:val="24"/>
                <w:highlight w:val="none"/>
              </w:rPr>
            </w:r>
            <w:r/>
          </w:p>
        </w:tc>
        <w:tc>
          <w:tcPr>
            <w:tcBorders>
              <w:bottom w:val="single" w:color="auto" w:sz="12" w:space="0"/>
            </w:tcBorders>
            <w:tcW w:w="1243" w:type="dxa"/>
            <w:textDirection w:val="lrTb"/>
            <w:noWrap w:val="false"/>
          </w:tcPr>
          <w:p>
            <w:pPr>
              <w:rPr>
                <w:color w:val="auto"/>
                <w:sz w:val="24"/>
                <w:szCs w:val="24"/>
                <w:highlight w:val="none"/>
              </w:rPr>
            </w:pPr>
            <w:r>
              <w:rPr>
                <w:color w:val="auto"/>
                <w:sz w:val="24"/>
                <w:szCs w:val="24"/>
                <w:highlight w:val="none"/>
              </w:rPr>
            </w:r>
            <w:r/>
          </w:p>
        </w:tc>
        <w:tc>
          <w:tcPr>
            <w:tcBorders>
              <w:bottom w:val="single" w:color="auto" w:sz="12" w:space="0"/>
            </w:tcBorders>
            <w:tcW w:w="1450" w:type="dxa"/>
            <w:textDirection w:val="lrTb"/>
            <w:noWrap w:val="false"/>
          </w:tcPr>
          <w:p>
            <w:pPr>
              <w:rPr>
                <w:color w:val="auto"/>
                <w:sz w:val="24"/>
                <w:szCs w:val="24"/>
                <w:highlight w:val="none"/>
              </w:rPr>
            </w:pPr>
            <w:r>
              <w:rPr>
                <w:color w:val="auto"/>
                <w:sz w:val="24"/>
                <w:szCs w:val="24"/>
                <w:highlight w:val="none"/>
              </w:rPr>
            </w:r>
            <w:r/>
          </w:p>
        </w:tc>
        <w:tc>
          <w:tcPr>
            <w:tcBorders>
              <w:bottom w:val="single" w:color="auto" w:sz="12" w:space="0"/>
            </w:tcBorders>
            <w:tcW w:w="1667" w:type="dxa"/>
            <w:textDirection w:val="lrTb"/>
            <w:noWrap w:val="false"/>
          </w:tcPr>
          <w:p>
            <w:pPr>
              <w:rPr>
                <w:color w:val="auto"/>
                <w:sz w:val="24"/>
                <w:szCs w:val="24"/>
                <w:highlight w:val="none"/>
              </w:rPr>
            </w:pPr>
            <w:r>
              <w:rPr>
                <w:color w:val="auto"/>
                <w:sz w:val="24"/>
                <w:szCs w:val="24"/>
                <w:highlight w:val="none"/>
              </w:rPr>
            </w:r>
            <w:r/>
          </w:p>
        </w:tc>
      </w:tr>
    </w:tbl>
    <w:p>
      <w:pPr>
        <w:spacing w:line="440" w:lineRule="exact"/>
        <w:rPr>
          <w:color w:val="auto"/>
          <w:sz w:val="24"/>
          <w:szCs w:val="24"/>
          <w:highlight w:val="none"/>
        </w:rPr>
      </w:pPr>
      <w:r>
        <w:rPr>
          <w:color w:val="auto"/>
          <w:sz w:val="24"/>
          <w:szCs w:val="24"/>
          <w:highlight w:val="none"/>
        </w:rPr>
      </w:r>
      <w:r/>
    </w:p>
    <w:p>
      <w:pPr>
        <w:spacing w:line="440" w:lineRule="exact"/>
        <w:rPr>
          <w:color w:val="auto"/>
          <w:sz w:val="24"/>
          <w:szCs w:val="24"/>
          <w:highlight w:val="none"/>
        </w:rPr>
      </w:pPr>
      <w:r>
        <w:rPr>
          <w:color w:val="auto"/>
          <w:sz w:val="24"/>
          <w:szCs w:val="24"/>
          <w:highlight w:val="none"/>
        </w:rPr>
        <w:br w:type="page" w:clear="all"/>
      </w:r>
      <w:r>
        <w:rPr>
          <w:rFonts w:hint="eastAsia"/>
          <w:color w:val="auto"/>
          <w:sz w:val="24"/>
          <w:szCs w:val="24"/>
          <w:highlight w:val="none"/>
        </w:rPr>
        <w:t xml:space="preserve">附</w:t>
      </w:r>
      <w:bookmarkStart w:id="746" w:name="_Toc296891055"/>
      <w:r/>
      <w:bookmarkStart w:id="747" w:name="_Toc296503227"/>
      <w:r/>
      <w:bookmarkStart w:id="748" w:name="_Toc267261698"/>
      <w:r/>
      <w:bookmarkStart w:id="749" w:name="_Toc296891267"/>
      <w:r/>
      <w:bookmarkStart w:id="750" w:name="_Toc296944566"/>
      <w:r/>
      <w:bookmarkStart w:id="751" w:name="_Toc296346728"/>
      <w:r/>
      <w:bookmarkStart w:id="752" w:name="_Toc296347226"/>
      <w:r>
        <w:rPr>
          <w:rFonts w:hint="eastAsia"/>
          <w:color w:val="auto"/>
          <w:sz w:val="24"/>
          <w:szCs w:val="24"/>
          <w:highlight w:val="none"/>
        </w:rPr>
        <w:t xml:space="preserve">件6：</w:t>
      </w:r>
      <w:bookmarkEnd w:id="746"/>
      <w:r/>
      <w:bookmarkEnd w:id="747"/>
      <w:r/>
      <w:bookmarkEnd w:id="748"/>
      <w:r/>
      <w:bookmarkEnd w:id="749"/>
      <w:r/>
      <w:bookmarkEnd w:id="750"/>
      <w:r/>
      <w:bookmarkEnd w:id="751"/>
      <w:r/>
      <w:bookmarkEnd w:id="752"/>
      <w:r/>
      <w:r/>
    </w:p>
    <w:p>
      <w:pPr>
        <w:jc w:val="center"/>
        <w:spacing w:before="152" w:after="152" w:line="440" w:lineRule="exact"/>
        <w:rPr>
          <w:color w:val="auto"/>
          <w:sz w:val="24"/>
          <w:szCs w:val="24"/>
          <w:highlight w:val="none"/>
        </w:rPr>
      </w:pPr>
      <w:r>
        <w:rPr>
          <w:rFonts w:hint="eastAsia"/>
          <w:color w:val="auto"/>
          <w:sz w:val="24"/>
          <w:szCs w:val="24"/>
          <w:highlight w:val="none"/>
        </w:rPr>
        <w:t xml:space="preserve">承包人用于本工程施工的机械设备表</w:t>
      </w:r>
      <w:r/>
    </w:p>
    <w:tbl>
      <w:tblPr>
        <w:tblStyle w:val="794"/>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序号</w:t>
            </w:r>
            <w:r/>
          </w:p>
        </w:tc>
        <w:tc>
          <w:tcPr>
            <w:tcBorders>
              <w:top w:val="single" w:color="auto" w:sz="12" w:space="0"/>
              <w:bottom w:val="single" w:color="auto" w:sz="6" w:space="0"/>
            </w:tcBorders>
            <w:tcW w:w="1418"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机械或设备名称</w:t>
            </w:r>
            <w:r/>
          </w:p>
        </w:tc>
        <w:tc>
          <w:tcPr>
            <w:tcBorders>
              <w:top w:val="single" w:color="auto" w:sz="12" w:space="0"/>
              <w:bottom w:val="single" w:color="auto" w:sz="6" w:space="0"/>
            </w:tcBorders>
            <w:tcW w:w="850"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规格型号</w:t>
            </w:r>
            <w:r/>
          </w:p>
        </w:tc>
        <w:tc>
          <w:tcPr>
            <w:tcBorders>
              <w:top w:val="single" w:color="auto" w:sz="12" w:space="0"/>
              <w:bottom w:val="single" w:color="auto" w:sz="6" w:space="0"/>
            </w:tcBorders>
            <w:tcW w:w="1058"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数量</w:t>
            </w:r>
            <w:r/>
          </w:p>
        </w:tc>
        <w:tc>
          <w:tcPr>
            <w:tcBorders>
              <w:top w:val="single" w:color="auto" w:sz="12" w:space="0"/>
              <w:bottom w:val="single" w:color="auto" w:sz="6" w:space="0"/>
            </w:tcBorders>
            <w:tcW w:w="880"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产地</w:t>
            </w:r>
            <w:r/>
          </w:p>
        </w:tc>
        <w:tc>
          <w:tcPr>
            <w:tcBorders>
              <w:top w:val="single" w:color="auto" w:sz="12" w:space="0"/>
              <w:bottom w:val="single" w:color="auto" w:sz="6" w:space="0"/>
            </w:tcBorders>
            <w:tcW w:w="1020"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制造年份</w:t>
            </w:r>
            <w:r/>
          </w:p>
        </w:tc>
        <w:tc>
          <w:tcPr>
            <w:tcBorders>
              <w:top w:val="single" w:color="auto" w:sz="12" w:space="0"/>
              <w:bottom w:val="single" w:color="auto" w:sz="6" w:space="0"/>
            </w:tcBorders>
            <w:tcW w:w="1480"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额定功率</w:t>
            </w:r>
            <w:r>
              <w:rPr>
                <w:rFonts w:ascii="Times New Roman" w:hAnsi="Times New Roman" w:eastAsia="宋体"/>
                <w:color w:val="auto"/>
                <w:sz w:val="24"/>
                <w:szCs w:val="24"/>
                <w:highlight w:val="none"/>
              </w:rPr>
              <w:t xml:space="preserve">（kW）</w:t>
            </w:r>
            <w:r/>
          </w:p>
        </w:tc>
        <w:tc>
          <w:tcPr>
            <w:tcBorders>
              <w:top w:val="single" w:color="auto" w:sz="12" w:space="0"/>
              <w:bottom w:val="single" w:color="auto" w:sz="6" w:space="0"/>
            </w:tcBorders>
            <w:tcW w:w="1020"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生产能力</w:t>
            </w:r>
            <w:r/>
          </w:p>
        </w:tc>
        <w:tc>
          <w:tcPr>
            <w:tcBorders>
              <w:top w:val="single" w:color="auto" w:sz="12" w:space="0"/>
              <w:bottom w:val="single" w:color="auto" w:sz="6" w:space="0"/>
            </w:tcBorders>
            <w:tcW w:w="921"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备注</w:t>
            </w:r>
            <w:r/>
          </w:p>
        </w:tc>
      </w:tr>
      <w:tr>
        <w:trPr>
          <w:jc w:val="center"/>
          <w:trHeight w:val="567"/>
        </w:trPr>
        <w:tc>
          <w:tcPr>
            <w:tcBorders>
              <w:top w:val="single" w:color="auto" w:sz="6" w:space="0"/>
            </w:tcBorders>
            <w:tcW w:w="1162"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6" w:space="0"/>
            </w:tcBorders>
            <w:tcW w:w="1418"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6" w:space="0"/>
            </w:tcBorders>
            <w:tcW w:w="850"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6" w:space="0"/>
            </w:tcBorders>
            <w:tcW w:w="1058"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6" w:space="0"/>
            </w:tcBorders>
            <w:tcW w:w="880"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6" w:space="0"/>
            </w:tcBorders>
            <w:tcW w:w="1020"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6" w:space="0"/>
            </w:tcBorders>
            <w:tcW w:w="1480"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6" w:space="0"/>
            </w:tcBorders>
            <w:tcW w:w="1020"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6" w:space="0"/>
            </w:tcBorders>
            <w:tcW w:w="921"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567"/>
        </w:trPr>
        <w:tc>
          <w:tcPr>
            <w:tcBorders>
              <w:top w:val="none" w:color="000000" w:sz="4" w:space="0"/>
            </w:tcBorders>
            <w:tcW w:w="1162"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none" w:color="000000" w:sz="4" w:space="0"/>
            </w:tcBorders>
            <w:tcW w:w="1418"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none" w:color="000000" w:sz="4" w:space="0"/>
            </w:tcBorders>
            <w:tcW w:w="850"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none" w:color="000000" w:sz="4" w:space="0"/>
            </w:tcBorders>
            <w:tcW w:w="1058"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none" w:color="000000" w:sz="4" w:space="0"/>
            </w:tcBorders>
            <w:tcW w:w="880"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none" w:color="000000" w:sz="4" w:space="0"/>
            </w:tcBorders>
            <w:tcW w:w="1020"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none" w:color="000000" w:sz="4" w:space="0"/>
            </w:tcBorders>
            <w:tcW w:w="1480"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none" w:color="000000" w:sz="4" w:space="0"/>
            </w:tcBorders>
            <w:tcW w:w="1020"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none" w:color="000000" w:sz="4" w:space="0"/>
            </w:tcBorders>
            <w:tcW w:w="921"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567"/>
        </w:trPr>
        <w:tc>
          <w:tcPr>
            <w:tcW w:w="1162"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1418"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850"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1058"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880"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1020"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1480"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1020"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921"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567"/>
        </w:trPr>
        <w:tc>
          <w:tcPr>
            <w:tcW w:w="1162"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1418"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850"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1058"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880"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1020"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1480"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1020"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921"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567"/>
        </w:trPr>
        <w:tc>
          <w:tcPr>
            <w:tcW w:w="1162"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1418"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850"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1058"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880"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1020"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1480"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1020"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921"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567"/>
        </w:trPr>
        <w:tc>
          <w:tcPr>
            <w:tcW w:w="1162"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1418"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850"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1058"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880"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1020"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1480"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1020"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W w:w="921" w:type="dxa"/>
            <w:vAlign w:val="center"/>
            <w:textDirection w:val="lrTb"/>
            <w:noWrap w:val="false"/>
          </w:tcPr>
          <w:p>
            <w:pPr>
              <w:pStyle w:val="795"/>
              <w:ind w:left="1890" w:right="63"/>
              <w:keepNext/>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567"/>
        </w:trPr>
        <w:tc>
          <w:tcPr>
            <w:tcW w:w="1162" w:type="dxa"/>
            <w:textDirection w:val="lrTb"/>
            <w:noWrap w:val="false"/>
          </w:tcPr>
          <w:p>
            <w:pPr>
              <w:rPr>
                <w:color w:val="auto"/>
                <w:sz w:val="24"/>
                <w:szCs w:val="24"/>
                <w:highlight w:val="none"/>
              </w:rPr>
            </w:pPr>
            <w:r>
              <w:rPr>
                <w:color w:val="auto"/>
                <w:sz w:val="24"/>
                <w:szCs w:val="24"/>
                <w:highlight w:val="none"/>
              </w:rPr>
            </w:r>
            <w:r/>
          </w:p>
        </w:tc>
        <w:tc>
          <w:tcPr>
            <w:tcW w:w="1418" w:type="dxa"/>
            <w:textDirection w:val="lrTb"/>
            <w:noWrap w:val="false"/>
          </w:tcPr>
          <w:p>
            <w:pPr>
              <w:rPr>
                <w:color w:val="auto"/>
                <w:sz w:val="24"/>
                <w:szCs w:val="24"/>
                <w:highlight w:val="none"/>
              </w:rPr>
            </w:pPr>
            <w:r>
              <w:rPr>
                <w:color w:val="auto"/>
                <w:sz w:val="24"/>
                <w:szCs w:val="24"/>
                <w:highlight w:val="none"/>
              </w:rPr>
            </w:r>
            <w:r/>
          </w:p>
        </w:tc>
        <w:tc>
          <w:tcPr>
            <w:tcW w:w="850" w:type="dxa"/>
            <w:textDirection w:val="lrTb"/>
            <w:noWrap w:val="false"/>
          </w:tcPr>
          <w:p>
            <w:pPr>
              <w:rPr>
                <w:color w:val="auto"/>
                <w:sz w:val="24"/>
                <w:szCs w:val="24"/>
                <w:highlight w:val="none"/>
              </w:rPr>
            </w:pPr>
            <w:r>
              <w:rPr>
                <w:color w:val="auto"/>
                <w:sz w:val="24"/>
                <w:szCs w:val="24"/>
                <w:highlight w:val="none"/>
              </w:rPr>
            </w:r>
            <w:r/>
          </w:p>
        </w:tc>
        <w:tc>
          <w:tcPr>
            <w:tcW w:w="1058" w:type="dxa"/>
            <w:textDirection w:val="lrTb"/>
            <w:noWrap w:val="false"/>
          </w:tcPr>
          <w:p>
            <w:pPr>
              <w:rPr>
                <w:color w:val="auto"/>
                <w:sz w:val="24"/>
                <w:szCs w:val="24"/>
                <w:highlight w:val="none"/>
              </w:rPr>
            </w:pPr>
            <w:r>
              <w:rPr>
                <w:color w:val="auto"/>
                <w:sz w:val="24"/>
                <w:szCs w:val="24"/>
                <w:highlight w:val="none"/>
              </w:rPr>
            </w:r>
            <w:r/>
          </w:p>
        </w:tc>
        <w:tc>
          <w:tcPr>
            <w:tcW w:w="880" w:type="dxa"/>
            <w:textDirection w:val="lrTb"/>
            <w:noWrap w:val="false"/>
          </w:tcPr>
          <w:p>
            <w:pPr>
              <w:rPr>
                <w:color w:val="auto"/>
                <w:sz w:val="24"/>
                <w:szCs w:val="24"/>
                <w:highlight w:val="none"/>
              </w:rPr>
            </w:pPr>
            <w:r>
              <w:rPr>
                <w:color w:val="auto"/>
                <w:sz w:val="24"/>
                <w:szCs w:val="24"/>
                <w:highlight w:val="none"/>
              </w:rPr>
            </w:r>
            <w:r/>
          </w:p>
        </w:tc>
        <w:tc>
          <w:tcPr>
            <w:tcW w:w="1020" w:type="dxa"/>
            <w:textDirection w:val="lrTb"/>
            <w:noWrap w:val="false"/>
          </w:tcPr>
          <w:p>
            <w:pPr>
              <w:rPr>
                <w:color w:val="auto"/>
                <w:sz w:val="24"/>
                <w:szCs w:val="24"/>
                <w:highlight w:val="none"/>
              </w:rPr>
            </w:pPr>
            <w:r>
              <w:rPr>
                <w:color w:val="auto"/>
                <w:sz w:val="24"/>
                <w:szCs w:val="24"/>
                <w:highlight w:val="none"/>
              </w:rPr>
            </w:r>
            <w:r/>
          </w:p>
        </w:tc>
        <w:tc>
          <w:tcPr>
            <w:tcW w:w="1480" w:type="dxa"/>
            <w:textDirection w:val="lrTb"/>
            <w:noWrap w:val="false"/>
          </w:tcPr>
          <w:p>
            <w:pPr>
              <w:rPr>
                <w:color w:val="auto"/>
                <w:sz w:val="24"/>
                <w:szCs w:val="24"/>
                <w:highlight w:val="none"/>
              </w:rPr>
            </w:pPr>
            <w:r>
              <w:rPr>
                <w:color w:val="auto"/>
                <w:sz w:val="24"/>
                <w:szCs w:val="24"/>
                <w:highlight w:val="none"/>
              </w:rPr>
            </w:r>
            <w:r/>
          </w:p>
        </w:tc>
        <w:tc>
          <w:tcPr>
            <w:tcW w:w="1020" w:type="dxa"/>
            <w:textDirection w:val="lrTb"/>
            <w:noWrap w:val="false"/>
          </w:tcPr>
          <w:p>
            <w:pPr>
              <w:rPr>
                <w:color w:val="auto"/>
                <w:sz w:val="24"/>
                <w:szCs w:val="24"/>
                <w:highlight w:val="none"/>
              </w:rPr>
            </w:pPr>
            <w:r>
              <w:rPr>
                <w:color w:val="auto"/>
                <w:sz w:val="24"/>
                <w:szCs w:val="24"/>
                <w:highlight w:val="none"/>
              </w:rPr>
            </w:r>
            <w:r/>
          </w:p>
        </w:tc>
        <w:tc>
          <w:tcPr>
            <w:tcW w:w="921" w:type="dxa"/>
            <w:textDirection w:val="lrTb"/>
            <w:noWrap w:val="false"/>
          </w:tcPr>
          <w:p>
            <w:pPr>
              <w:rPr>
                <w:color w:val="auto"/>
                <w:sz w:val="24"/>
                <w:szCs w:val="24"/>
                <w:highlight w:val="none"/>
              </w:rPr>
            </w:pPr>
            <w:r>
              <w:rPr>
                <w:color w:val="auto"/>
                <w:sz w:val="24"/>
                <w:szCs w:val="24"/>
                <w:highlight w:val="none"/>
              </w:rPr>
            </w:r>
            <w:r/>
          </w:p>
        </w:tc>
      </w:tr>
      <w:tr>
        <w:trPr>
          <w:jc w:val="center"/>
          <w:trHeight w:val="567"/>
        </w:trPr>
        <w:tc>
          <w:tcPr>
            <w:tcW w:w="1162" w:type="dxa"/>
            <w:textDirection w:val="lrTb"/>
            <w:noWrap w:val="false"/>
          </w:tcPr>
          <w:p>
            <w:pPr>
              <w:rPr>
                <w:color w:val="auto"/>
                <w:sz w:val="24"/>
                <w:szCs w:val="24"/>
                <w:highlight w:val="none"/>
              </w:rPr>
            </w:pPr>
            <w:r>
              <w:rPr>
                <w:color w:val="auto"/>
                <w:sz w:val="24"/>
                <w:szCs w:val="24"/>
                <w:highlight w:val="none"/>
              </w:rPr>
            </w:r>
            <w:r/>
          </w:p>
        </w:tc>
        <w:tc>
          <w:tcPr>
            <w:tcW w:w="1418" w:type="dxa"/>
            <w:textDirection w:val="lrTb"/>
            <w:noWrap w:val="false"/>
          </w:tcPr>
          <w:p>
            <w:pPr>
              <w:rPr>
                <w:color w:val="auto"/>
                <w:sz w:val="24"/>
                <w:szCs w:val="24"/>
                <w:highlight w:val="none"/>
              </w:rPr>
            </w:pPr>
            <w:r>
              <w:rPr>
                <w:color w:val="auto"/>
                <w:sz w:val="24"/>
                <w:szCs w:val="24"/>
                <w:highlight w:val="none"/>
              </w:rPr>
            </w:r>
            <w:r/>
          </w:p>
        </w:tc>
        <w:tc>
          <w:tcPr>
            <w:tcW w:w="850" w:type="dxa"/>
            <w:textDirection w:val="lrTb"/>
            <w:noWrap w:val="false"/>
          </w:tcPr>
          <w:p>
            <w:pPr>
              <w:rPr>
                <w:color w:val="auto"/>
                <w:sz w:val="24"/>
                <w:szCs w:val="24"/>
                <w:highlight w:val="none"/>
              </w:rPr>
            </w:pPr>
            <w:r>
              <w:rPr>
                <w:color w:val="auto"/>
                <w:sz w:val="24"/>
                <w:szCs w:val="24"/>
                <w:highlight w:val="none"/>
              </w:rPr>
            </w:r>
            <w:r/>
          </w:p>
        </w:tc>
        <w:tc>
          <w:tcPr>
            <w:tcW w:w="1058" w:type="dxa"/>
            <w:textDirection w:val="lrTb"/>
            <w:noWrap w:val="false"/>
          </w:tcPr>
          <w:p>
            <w:pPr>
              <w:rPr>
                <w:color w:val="auto"/>
                <w:sz w:val="24"/>
                <w:szCs w:val="24"/>
                <w:highlight w:val="none"/>
              </w:rPr>
            </w:pPr>
            <w:r>
              <w:rPr>
                <w:color w:val="auto"/>
                <w:sz w:val="24"/>
                <w:szCs w:val="24"/>
                <w:highlight w:val="none"/>
              </w:rPr>
            </w:r>
            <w:r/>
          </w:p>
        </w:tc>
        <w:tc>
          <w:tcPr>
            <w:tcW w:w="880" w:type="dxa"/>
            <w:textDirection w:val="lrTb"/>
            <w:noWrap w:val="false"/>
          </w:tcPr>
          <w:p>
            <w:pPr>
              <w:rPr>
                <w:color w:val="auto"/>
                <w:sz w:val="24"/>
                <w:szCs w:val="24"/>
                <w:highlight w:val="none"/>
              </w:rPr>
            </w:pPr>
            <w:r>
              <w:rPr>
                <w:color w:val="auto"/>
                <w:sz w:val="24"/>
                <w:szCs w:val="24"/>
                <w:highlight w:val="none"/>
              </w:rPr>
            </w:r>
            <w:r/>
          </w:p>
        </w:tc>
        <w:tc>
          <w:tcPr>
            <w:tcW w:w="1020" w:type="dxa"/>
            <w:textDirection w:val="lrTb"/>
            <w:noWrap w:val="false"/>
          </w:tcPr>
          <w:p>
            <w:pPr>
              <w:rPr>
                <w:color w:val="auto"/>
                <w:sz w:val="24"/>
                <w:szCs w:val="24"/>
                <w:highlight w:val="none"/>
              </w:rPr>
            </w:pPr>
            <w:r>
              <w:rPr>
                <w:color w:val="auto"/>
                <w:sz w:val="24"/>
                <w:szCs w:val="24"/>
                <w:highlight w:val="none"/>
              </w:rPr>
            </w:r>
            <w:r/>
          </w:p>
        </w:tc>
        <w:tc>
          <w:tcPr>
            <w:tcW w:w="1480" w:type="dxa"/>
            <w:textDirection w:val="lrTb"/>
            <w:noWrap w:val="false"/>
          </w:tcPr>
          <w:p>
            <w:pPr>
              <w:rPr>
                <w:color w:val="auto"/>
                <w:sz w:val="24"/>
                <w:szCs w:val="24"/>
                <w:highlight w:val="none"/>
              </w:rPr>
            </w:pPr>
            <w:r>
              <w:rPr>
                <w:color w:val="auto"/>
                <w:sz w:val="24"/>
                <w:szCs w:val="24"/>
                <w:highlight w:val="none"/>
              </w:rPr>
            </w:r>
            <w:r/>
          </w:p>
        </w:tc>
        <w:tc>
          <w:tcPr>
            <w:tcW w:w="1020" w:type="dxa"/>
            <w:textDirection w:val="lrTb"/>
            <w:noWrap w:val="false"/>
          </w:tcPr>
          <w:p>
            <w:pPr>
              <w:rPr>
                <w:color w:val="auto"/>
                <w:sz w:val="24"/>
                <w:szCs w:val="24"/>
                <w:highlight w:val="none"/>
              </w:rPr>
            </w:pPr>
            <w:r>
              <w:rPr>
                <w:color w:val="auto"/>
                <w:sz w:val="24"/>
                <w:szCs w:val="24"/>
                <w:highlight w:val="none"/>
              </w:rPr>
            </w:r>
            <w:r/>
          </w:p>
        </w:tc>
        <w:tc>
          <w:tcPr>
            <w:tcW w:w="921" w:type="dxa"/>
            <w:textDirection w:val="lrTb"/>
            <w:noWrap w:val="false"/>
          </w:tcPr>
          <w:p>
            <w:pPr>
              <w:rPr>
                <w:color w:val="auto"/>
                <w:sz w:val="24"/>
                <w:szCs w:val="24"/>
                <w:highlight w:val="none"/>
              </w:rPr>
            </w:pPr>
            <w:r>
              <w:rPr>
                <w:color w:val="auto"/>
                <w:sz w:val="24"/>
                <w:szCs w:val="24"/>
                <w:highlight w:val="none"/>
              </w:rPr>
            </w:r>
            <w:r/>
          </w:p>
        </w:tc>
      </w:tr>
      <w:tr>
        <w:trPr>
          <w:jc w:val="center"/>
          <w:trHeight w:val="567"/>
        </w:trPr>
        <w:tc>
          <w:tcPr>
            <w:tcW w:w="1162" w:type="dxa"/>
            <w:textDirection w:val="lrTb"/>
            <w:noWrap w:val="false"/>
          </w:tcPr>
          <w:p>
            <w:pPr>
              <w:rPr>
                <w:color w:val="auto"/>
                <w:sz w:val="24"/>
                <w:szCs w:val="24"/>
                <w:highlight w:val="none"/>
              </w:rPr>
            </w:pPr>
            <w:r>
              <w:rPr>
                <w:color w:val="auto"/>
                <w:sz w:val="24"/>
                <w:szCs w:val="24"/>
                <w:highlight w:val="none"/>
              </w:rPr>
            </w:r>
            <w:r/>
          </w:p>
        </w:tc>
        <w:tc>
          <w:tcPr>
            <w:tcW w:w="1418" w:type="dxa"/>
            <w:textDirection w:val="lrTb"/>
            <w:noWrap w:val="false"/>
          </w:tcPr>
          <w:p>
            <w:pPr>
              <w:rPr>
                <w:color w:val="auto"/>
                <w:sz w:val="24"/>
                <w:szCs w:val="24"/>
                <w:highlight w:val="none"/>
              </w:rPr>
            </w:pPr>
            <w:r>
              <w:rPr>
                <w:color w:val="auto"/>
                <w:sz w:val="24"/>
                <w:szCs w:val="24"/>
                <w:highlight w:val="none"/>
              </w:rPr>
            </w:r>
            <w:r/>
          </w:p>
        </w:tc>
        <w:tc>
          <w:tcPr>
            <w:tcW w:w="850" w:type="dxa"/>
            <w:textDirection w:val="lrTb"/>
            <w:noWrap w:val="false"/>
          </w:tcPr>
          <w:p>
            <w:pPr>
              <w:rPr>
                <w:color w:val="auto"/>
                <w:sz w:val="24"/>
                <w:szCs w:val="24"/>
                <w:highlight w:val="none"/>
              </w:rPr>
            </w:pPr>
            <w:r>
              <w:rPr>
                <w:color w:val="auto"/>
                <w:sz w:val="24"/>
                <w:szCs w:val="24"/>
                <w:highlight w:val="none"/>
              </w:rPr>
            </w:r>
            <w:r/>
          </w:p>
        </w:tc>
        <w:tc>
          <w:tcPr>
            <w:tcW w:w="1058" w:type="dxa"/>
            <w:textDirection w:val="lrTb"/>
            <w:noWrap w:val="false"/>
          </w:tcPr>
          <w:p>
            <w:pPr>
              <w:rPr>
                <w:color w:val="auto"/>
                <w:sz w:val="24"/>
                <w:szCs w:val="24"/>
                <w:highlight w:val="none"/>
              </w:rPr>
            </w:pPr>
            <w:r>
              <w:rPr>
                <w:color w:val="auto"/>
                <w:sz w:val="24"/>
                <w:szCs w:val="24"/>
                <w:highlight w:val="none"/>
              </w:rPr>
            </w:r>
            <w:r/>
          </w:p>
        </w:tc>
        <w:tc>
          <w:tcPr>
            <w:tcW w:w="880" w:type="dxa"/>
            <w:textDirection w:val="lrTb"/>
            <w:noWrap w:val="false"/>
          </w:tcPr>
          <w:p>
            <w:pPr>
              <w:rPr>
                <w:color w:val="auto"/>
                <w:sz w:val="24"/>
                <w:szCs w:val="24"/>
                <w:highlight w:val="none"/>
              </w:rPr>
            </w:pPr>
            <w:r>
              <w:rPr>
                <w:color w:val="auto"/>
                <w:sz w:val="24"/>
                <w:szCs w:val="24"/>
                <w:highlight w:val="none"/>
              </w:rPr>
            </w:r>
            <w:r/>
          </w:p>
        </w:tc>
        <w:tc>
          <w:tcPr>
            <w:tcW w:w="1020" w:type="dxa"/>
            <w:textDirection w:val="lrTb"/>
            <w:noWrap w:val="false"/>
          </w:tcPr>
          <w:p>
            <w:pPr>
              <w:rPr>
                <w:color w:val="auto"/>
                <w:sz w:val="24"/>
                <w:szCs w:val="24"/>
                <w:highlight w:val="none"/>
              </w:rPr>
            </w:pPr>
            <w:r>
              <w:rPr>
                <w:color w:val="auto"/>
                <w:sz w:val="24"/>
                <w:szCs w:val="24"/>
                <w:highlight w:val="none"/>
              </w:rPr>
            </w:r>
            <w:r/>
          </w:p>
        </w:tc>
        <w:tc>
          <w:tcPr>
            <w:tcW w:w="1480" w:type="dxa"/>
            <w:textDirection w:val="lrTb"/>
            <w:noWrap w:val="false"/>
          </w:tcPr>
          <w:p>
            <w:pPr>
              <w:rPr>
                <w:color w:val="auto"/>
                <w:sz w:val="24"/>
                <w:szCs w:val="24"/>
                <w:highlight w:val="none"/>
              </w:rPr>
            </w:pPr>
            <w:r>
              <w:rPr>
                <w:color w:val="auto"/>
                <w:sz w:val="24"/>
                <w:szCs w:val="24"/>
                <w:highlight w:val="none"/>
              </w:rPr>
            </w:r>
            <w:r/>
          </w:p>
        </w:tc>
        <w:tc>
          <w:tcPr>
            <w:tcW w:w="1020" w:type="dxa"/>
            <w:textDirection w:val="lrTb"/>
            <w:noWrap w:val="false"/>
          </w:tcPr>
          <w:p>
            <w:pPr>
              <w:rPr>
                <w:color w:val="auto"/>
                <w:sz w:val="24"/>
                <w:szCs w:val="24"/>
                <w:highlight w:val="none"/>
              </w:rPr>
            </w:pPr>
            <w:r>
              <w:rPr>
                <w:color w:val="auto"/>
                <w:sz w:val="24"/>
                <w:szCs w:val="24"/>
                <w:highlight w:val="none"/>
              </w:rPr>
            </w:r>
            <w:r/>
          </w:p>
        </w:tc>
        <w:tc>
          <w:tcPr>
            <w:tcW w:w="921" w:type="dxa"/>
            <w:textDirection w:val="lrTb"/>
            <w:noWrap w:val="false"/>
          </w:tcPr>
          <w:p>
            <w:pPr>
              <w:rPr>
                <w:color w:val="auto"/>
                <w:sz w:val="24"/>
                <w:szCs w:val="24"/>
                <w:highlight w:val="none"/>
              </w:rPr>
            </w:pPr>
            <w:r>
              <w:rPr>
                <w:color w:val="auto"/>
                <w:sz w:val="24"/>
                <w:szCs w:val="24"/>
                <w:highlight w:val="none"/>
              </w:rPr>
            </w:r>
            <w:r/>
          </w:p>
        </w:tc>
      </w:tr>
      <w:tr>
        <w:trPr>
          <w:jc w:val="center"/>
          <w:trHeight w:val="567"/>
        </w:trPr>
        <w:tc>
          <w:tcPr>
            <w:tcW w:w="1162" w:type="dxa"/>
            <w:textDirection w:val="lrTb"/>
            <w:noWrap w:val="false"/>
          </w:tcPr>
          <w:p>
            <w:pPr>
              <w:rPr>
                <w:color w:val="auto"/>
                <w:sz w:val="24"/>
                <w:szCs w:val="24"/>
                <w:highlight w:val="none"/>
              </w:rPr>
            </w:pPr>
            <w:r>
              <w:rPr>
                <w:color w:val="auto"/>
                <w:sz w:val="24"/>
                <w:szCs w:val="24"/>
                <w:highlight w:val="none"/>
              </w:rPr>
            </w:r>
            <w:r/>
          </w:p>
        </w:tc>
        <w:tc>
          <w:tcPr>
            <w:tcW w:w="1418" w:type="dxa"/>
            <w:textDirection w:val="lrTb"/>
            <w:noWrap w:val="false"/>
          </w:tcPr>
          <w:p>
            <w:pPr>
              <w:rPr>
                <w:color w:val="auto"/>
                <w:sz w:val="24"/>
                <w:szCs w:val="24"/>
                <w:highlight w:val="none"/>
              </w:rPr>
            </w:pPr>
            <w:r>
              <w:rPr>
                <w:color w:val="auto"/>
                <w:sz w:val="24"/>
                <w:szCs w:val="24"/>
                <w:highlight w:val="none"/>
              </w:rPr>
            </w:r>
            <w:r/>
          </w:p>
        </w:tc>
        <w:tc>
          <w:tcPr>
            <w:tcW w:w="850" w:type="dxa"/>
            <w:textDirection w:val="lrTb"/>
            <w:noWrap w:val="false"/>
          </w:tcPr>
          <w:p>
            <w:pPr>
              <w:rPr>
                <w:color w:val="auto"/>
                <w:sz w:val="24"/>
                <w:szCs w:val="24"/>
                <w:highlight w:val="none"/>
              </w:rPr>
            </w:pPr>
            <w:r>
              <w:rPr>
                <w:color w:val="auto"/>
                <w:sz w:val="24"/>
                <w:szCs w:val="24"/>
                <w:highlight w:val="none"/>
              </w:rPr>
            </w:r>
            <w:r/>
          </w:p>
        </w:tc>
        <w:tc>
          <w:tcPr>
            <w:tcW w:w="1058" w:type="dxa"/>
            <w:textDirection w:val="lrTb"/>
            <w:noWrap w:val="false"/>
          </w:tcPr>
          <w:p>
            <w:pPr>
              <w:rPr>
                <w:color w:val="auto"/>
                <w:sz w:val="24"/>
                <w:szCs w:val="24"/>
                <w:highlight w:val="none"/>
              </w:rPr>
            </w:pPr>
            <w:r>
              <w:rPr>
                <w:color w:val="auto"/>
                <w:sz w:val="24"/>
                <w:szCs w:val="24"/>
                <w:highlight w:val="none"/>
              </w:rPr>
            </w:r>
            <w:r/>
          </w:p>
        </w:tc>
        <w:tc>
          <w:tcPr>
            <w:tcW w:w="880" w:type="dxa"/>
            <w:textDirection w:val="lrTb"/>
            <w:noWrap w:val="false"/>
          </w:tcPr>
          <w:p>
            <w:pPr>
              <w:rPr>
                <w:color w:val="auto"/>
                <w:sz w:val="24"/>
                <w:szCs w:val="24"/>
                <w:highlight w:val="none"/>
              </w:rPr>
            </w:pPr>
            <w:r>
              <w:rPr>
                <w:color w:val="auto"/>
                <w:sz w:val="24"/>
                <w:szCs w:val="24"/>
                <w:highlight w:val="none"/>
              </w:rPr>
            </w:r>
            <w:r/>
          </w:p>
        </w:tc>
        <w:tc>
          <w:tcPr>
            <w:tcW w:w="1020" w:type="dxa"/>
            <w:textDirection w:val="lrTb"/>
            <w:noWrap w:val="false"/>
          </w:tcPr>
          <w:p>
            <w:pPr>
              <w:rPr>
                <w:color w:val="auto"/>
                <w:sz w:val="24"/>
                <w:szCs w:val="24"/>
                <w:highlight w:val="none"/>
              </w:rPr>
            </w:pPr>
            <w:r>
              <w:rPr>
                <w:color w:val="auto"/>
                <w:sz w:val="24"/>
                <w:szCs w:val="24"/>
                <w:highlight w:val="none"/>
              </w:rPr>
            </w:r>
            <w:r/>
          </w:p>
        </w:tc>
        <w:tc>
          <w:tcPr>
            <w:tcW w:w="1480" w:type="dxa"/>
            <w:textDirection w:val="lrTb"/>
            <w:noWrap w:val="false"/>
          </w:tcPr>
          <w:p>
            <w:pPr>
              <w:rPr>
                <w:color w:val="auto"/>
                <w:sz w:val="24"/>
                <w:szCs w:val="24"/>
                <w:highlight w:val="none"/>
              </w:rPr>
            </w:pPr>
            <w:r>
              <w:rPr>
                <w:color w:val="auto"/>
                <w:sz w:val="24"/>
                <w:szCs w:val="24"/>
                <w:highlight w:val="none"/>
              </w:rPr>
            </w:r>
            <w:r/>
          </w:p>
        </w:tc>
        <w:tc>
          <w:tcPr>
            <w:tcW w:w="1020" w:type="dxa"/>
            <w:textDirection w:val="lrTb"/>
            <w:noWrap w:val="false"/>
          </w:tcPr>
          <w:p>
            <w:pPr>
              <w:rPr>
                <w:color w:val="auto"/>
                <w:sz w:val="24"/>
                <w:szCs w:val="24"/>
                <w:highlight w:val="none"/>
              </w:rPr>
            </w:pPr>
            <w:r>
              <w:rPr>
                <w:color w:val="auto"/>
                <w:sz w:val="24"/>
                <w:szCs w:val="24"/>
                <w:highlight w:val="none"/>
              </w:rPr>
            </w:r>
            <w:r/>
          </w:p>
        </w:tc>
        <w:tc>
          <w:tcPr>
            <w:tcW w:w="921" w:type="dxa"/>
            <w:textDirection w:val="lrTb"/>
            <w:noWrap w:val="false"/>
          </w:tcPr>
          <w:p>
            <w:pPr>
              <w:rPr>
                <w:color w:val="auto"/>
                <w:sz w:val="24"/>
                <w:szCs w:val="24"/>
                <w:highlight w:val="none"/>
              </w:rPr>
            </w:pPr>
            <w:r>
              <w:rPr>
                <w:color w:val="auto"/>
                <w:sz w:val="24"/>
                <w:szCs w:val="24"/>
                <w:highlight w:val="none"/>
              </w:rPr>
            </w:r>
            <w:r/>
          </w:p>
        </w:tc>
      </w:tr>
      <w:tr>
        <w:trPr>
          <w:jc w:val="center"/>
          <w:trHeight w:val="567"/>
        </w:trPr>
        <w:tc>
          <w:tcPr>
            <w:tcW w:w="1162" w:type="dxa"/>
            <w:textDirection w:val="lrTb"/>
            <w:noWrap w:val="false"/>
          </w:tcPr>
          <w:p>
            <w:pPr>
              <w:rPr>
                <w:color w:val="auto"/>
                <w:sz w:val="24"/>
                <w:szCs w:val="24"/>
                <w:highlight w:val="none"/>
              </w:rPr>
            </w:pPr>
            <w:r>
              <w:rPr>
                <w:color w:val="auto"/>
                <w:sz w:val="24"/>
                <w:szCs w:val="24"/>
                <w:highlight w:val="none"/>
              </w:rPr>
            </w:r>
            <w:r/>
          </w:p>
        </w:tc>
        <w:tc>
          <w:tcPr>
            <w:tcW w:w="1418" w:type="dxa"/>
            <w:textDirection w:val="lrTb"/>
            <w:noWrap w:val="false"/>
          </w:tcPr>
          <w:p>
            <w:pPr>
              <w:rPr>
                <w:color w:val="auto"/>
                <w:sz w:val="24"/>
                <w:szCs w:val="24"/>
                <w:highlight w:val="none"/>
              </w:rPr>
            </w:pPr>
            <w:r>
              <w:rPr>
                <w:color w:val="auto"/>
                <w:sz w:val="24"/>
                <w:szCs w:val="24"/>
                <w:highlight w:val="none"/>
              </w:rPr>
            </w:r>
            <w:r/>
          </w:p>
        </w:tc>
        <w:tc>
          <w:tcPr>
            <w:tcW w:w="850" w:type="dxa"/>
            <w:textDirection w:val="lrTb"/>
            <w:noWrap w:val="false"/>
          </w:tcPr>
          <w:p>
            <w:pPr>
              <w:rPr>
                <w:color w:val="auto"/>
                <w:sz w:val="24"/>
                <w:szCs w:val="24"/>
                <w:highlight w:val="none"/>
              </w:rPr>
            </w:pPr>
            <w:r>
              <w:rPr>
                <w:color w:val="auto"/>
                <w:sz w:val="24"/>
                <w:szCs w:val="24"/>
                <w:highlight w:val="none"/>
              </w:rPr>
            </w:r>
            <w:r/>
          </w:p>
        </w:tc>
        <w:tc>
          <w:tcPr>
            <w:tcW w:w="1058" w:type="dxa"/>
            <w:textDirection w:val="lrTb"/>
            <w:noWrap w:val="false"/>
          </w:tcPr>
          <w:p>
            <w:pPr>
              <w:rPr>
                <w:color w:val="auto"/>
                <w:sz w:val="24"/>
                <w:szCs w:val="24"/>
                <w:highlight w:val="none"/>
              </w:rPr>
            </w:pPr>
            <w:r>
              <w:rPr>
                <w:color w:val="auto"/>
                <w:sz w:val="24"/>
                <w:szCs w:val="24"/>
                <w:highlight w:val="none"/>
              </w:rPr>
            </w:r>
            <w:r/>
          </w:p>
        </w:tc>
        <w:tc>
          <w:tcPr>
            <w:tcW w:w="880" w:type="dxa"/>
            <w:textDirection w:val="lrTb"/>
            <w:noWrap w:val="false"/>
          </w:tcPr>
          <w:p>
            <w:pPr>
              <w:rPr>
                <w:color w:val="auto"/>
                <w:sz w:val="24"/>
                <w:szCs w:val="24"/>
                <w:highlight w:val="none"/>
              </w:rPr>
            </w:pPr>
            <w:r>
              <w:rPr>
                <w:color w:val="auto"/>
                <w:sz w:val="24"/>
                <w:szCs w:val="24"/>
                <w:highlight w:val="none"/>
              </w:rPr>
            </w:r>
            <w:r/>
          </w:p>
        </w:tc>
        <w:tc>
          <w:tcPr>
            <w:tcW w:w="1020" w:type="dxa"/>
            <w:textDirection w:val="lrTb"/>
            <w:noWrap w:val="false"/>
          </w:tcPr>
          <w:p>
            <w:pPr>
              <w:rPr>
                <w:color w:val="auto"/>
                <w:sz w:val="24"/>
                <w:szCs w:val="24"/>
                <w:highlight w:val="none"/>
              </w:rPr>
            </w:pPr>
            <w:r>
              <w:rPr>
                <w:color w:val="auto"/>
                <w:sz w:val="24"/>
                <w:szCs w:val="24"/>
                <w:highlight w:val="none"/>
              </w:rPr>
            </w:r>
            <w:r/>
          </w:p>
        </w:tc>
        <w:tc>
          <w:tcPr>
            <w:tcW w:w="1480" w:type="dxa"/>
            <w:textDirection w:val="lrTb"/>
            <w:noWrap w:val="false"/>
          </w:tcPr>
          <w:p>
            <w:pPr>
              <w:rPr>
                <w:color w:val="auto"/>
                <w:sz w:val="24"/>
                <w:szCs w:val="24"/>
                <w:highlight w:val="none"/>
              </w:rPr>
            </w:pPr>
            <w:r>
              <w:rPr>
                <w:color w:val="auto"/>
                <w:sz w:val="24"/>
                <w:szCs w:val="24"/>
                <w:highlight w:val="none"/>
              </w:rPr>
            </w:r>
            <w:r/>
          </w:p>
        </w:tc>
        <w:tc>
          <w:tcPr>
            <w:tcW w:w="1020" w:type="dxa"/>
            <w:textDirection w:val="lrTb"/>
            <w:noWrap w:val="false"/>
          </w:tcPr>
          <w:p>
            <w:pPr>
              <w:rPr>
                <w:color w:val="auto"/>
                <w:sz w:val="24"/>
                <w:szCs w:val="24"/>
                <w:highlight w:val="none"/>
              </w:rPr>
            </w:pPr>
            <w:r>
              <w:rPr>
                <w:color w:val="auto"/>
                <w:sz w:val="24"/>
                <w:szCs w:val="24"/>
                <w:highlight w:val="none"/>
              </w:rPr>
            </w:r>
            <w:r/>
          </w:p>
        </w:tc>
        <w:tc>
          <w:tcPr>
            <w:tcW w:w="921" w:type="dxa"/>
            <w:textDirection w:val="lrTb"/>
            <w:noWrap w:val="false"/>
          </w:tcPr>
          <w:p>
            <w:pPr>
              <w:rPr>
                <w:color w:val="auto"/>
                <w:sz w:val="24"/>
                <w:szCs w:val="24"/>
                <w:highlight w:val="none"/>
              </w:rPr>
            </w:pPr>
            <w:r>
              <w:rPr>
                <w:color w:val="auto"/>
                <w:sz w:val="24"/>
                <w:szCs w:val="24"/>
                <w:highlight w:val="none"/>
              </w:rPr>
            </w:r>
            <w:r/>
          </w:p>
        </w:tc>
      </w:tr>
      <w:tr>
        <w:trPr>
          <w:jc w:val="center"/>
          <w:trHeight w:val="567"/>
        </w:trPr>
        <w:tc>
          <w:tcPr>
            <w:tcBorders>
              <w:bottom w:val="single" w:color="auto" w:sz="12" w:space="0"/>
            </w:tcBorders>
            <w:tcW w:w="1162" w:type="dxa"/>
            <w:textDirection w:val="lrTb"/>
            <w:noWrap w:val="false"/>
          </w:tcPr>
          <w:p>
            <w:pPr>
              <w:rPr>
                <w:color w:val="auto"/>
                <w:sz w:val="24"/>
                <w:szCs w:val="24"/>
                <w:highlight w:val="none"/>
              </w:rPr>
            </w:pPr>
            <w:r>
              <w:rPr>
                <w:color w:val="auto"/>
                <w:sz w:val="24"/>
                <w:szCs w:val="24"/>
                <w:highlight w:val="none"/>
              </w:rPr>
            </w:r>
            <w:r/>
          </w:p>
        </w:tc>
        <w:tc>
          <w:tcPr>
            <w:tcBorders>
              <w:bottom w:val="single" w:color="auto" w:sz="12" w:space="0"/>
            </w:tcBorders>
            <w:tcW w:w="1418" w:type="dxa"/>
            <w:textDirection w:val="lrTb"/>
            <w:noWrap w:val="false"/>
          </w:tcPr>
          <w:p>
            <w:pPr>
              <w:rPr>
                <w:color w:val="auto"/>
                <w:sz w:val="24"/>
                <w:szCs w:val="24"/>
                <w:highlight w:val="none"/>
              </w:rPr>
            </w:pPr>
            <w:r>
              <w:rPr>
                <w:color w:val="auto"/>
                <w:sz w:val="24"/>
                <w:szCs w:val="24"/>
                <w:highlight w:val="none"/>
              </w:rPr>
            </w:r>
            <w:r/>
          </w:p>
        </w:tc>
        <w:tc>
          <w:tcPr>
            <w:tcBorders>
              <w:bottom w:val="single" w:color="auto" w:sz="12" w:space="0"/>
            </w:tcBorders>
            <w:tcW w:w="850" w:type="dxa"/>
            <w:textDirection w:val="lrTb"/>
            <w:noWrap w:val="false"/>
          </w:tcPr>
          <w:p>
            <w:pPr>
              <w:rPr>
                <w:color w:val="auto"/>
                <w:sz w:val="24"/>
                <w:szCs w:val="24"/>
                <w:highlight w:val="none"/>
              </w:rPr>
            </w:pPr>
            <w:r>
              <w:rPr>
                <w:color w:val="auto"/>
                <w:sz w:val="24"/>
                <w:szCs w:val="24"/>
                <w:highlight w:val="none"/>
              </w:rPr>
            </w:r>
            <w:r/>
          </w:p>
        </w:tc>
        <w:tc>
          <w:tcPr>
            <w:tcBorders>
              <w:bottom w:val="single" w:color="auto" w:sz="12" w:space="0"/>
            </w:tcBorders>
            <w:tcW w:w="1058" w:type="dxa"/>
            <w:textDirection w:val="lrTb"/>
            <w:noWrap w:val="false"/>
          </w:tcPr>
          <w:p>
            <w:pPr>
              <w:rPr>
                <w:color w:val="auto"/>
                <w:sz w:val="24"/>
                <w:szCs w:val="24"/>
                <w:highlight w:val="none"/>
              </w:rPr>
            </w:pPr>
            <w:r>
              <w:rPr>
                <w:color w:val="auto"/>
                <w:sz w:val="24"/>
                <w:szCs w:val="24"/>
                <w:highlight w:val="none"/>
              </w:rPr>
            </w:r>
            <w:r/>
          </w:p>
        </w:tc>
        <w:tc>
          <w:tcPr>
            <w:tcBorders>
              <w:bottom w:val="single" w:color="auto" w:sz="12" w:space="0"/>
            </w:tcBorders>
            <w:tcW w:w="880" w:type="dxa"/>
            <w:textDirection w:val="lrTb"/>
            <w:noWrap w:val="false"/>
          </w:tcPr>
          <w:p>
            <w:pPr>
              <w:rPr>
                <w:color w:val="auto"/>
                <w:sz w:val="24"/>
                <w:szCs w:val="24"/>
                <w:highlight w:val="none"/>
              </w:rPr>
            </w:pPr>
            <w:r>
              <w:rPr>
                <w:color w:val="auto"/>
                <w:sz w:val="24"/>
                <w:szCs w:val="24"/>
                <w:highlight w:val="none"/>
              </w:rPr>
            </w:r>
            <w:r/>
          </w:p>
        </w:tc>
        <w:tc>
          <w:tcPr>
            <w:tcBorders>
              <w:bottom w:val="single" w:color="auto" w:sz="12" w:space="0"/>
            </w:tcBorders>
            <w:tcW w:w="1020" w:type="dxa"/>
            <w:textDirection w:val="lrTb"/>
            <w:noWrap w:val="false"/>
          </w:tcPr>
          <w:p>
            <w:pPr>
              <w:rPr>
                <w:color w:val="auto"/>
                <w:sz w:val="24"/>
                <w:szCs w:val="24"/>
                <w:highlight w:val="none"/>
              </w:rPr>
            </w:pPr>
            <w:r>
              <w:rPr>
                <w:color w:val="auto"/>
                <w:sz w:val="24"/>
                <w:szCs w:val="24"/>
                <w:highlight w:val="none"/>
              </w:rPr>
            </w:r>
            <w:r/>
          </w:p>
        </w:tc>
        <w:tc>
          <w:tcPr>
            <w:tcBorders>
              <w:bottom w:val="single" w:color="auto" w:sz="12" w:space="0"/>
            </w:tcBorders>
            <w:tcW w:w="1480" w:type="dxa"/>
            <w:textDirection w:val="lrTb"/>
            <w:noWrap w:val="false"/>
          </w:tcPr>
          <w:p>
            <w:pPr>
              <w:rPr>
                <w:color w:val="auto"/>
                <w:sz w:val="24"/>
                <w:szCs w:val="24"/>
                <w:highlight w:val="none"/>
              </w:rPr>
            </w:pPr>
            <w:r>
              <w:rPr>
                <w:color w:val="auto"/>
                <w:sz w:val="24"/>
                <w:szCs w:val="24"/>
                <w:highlight w:val="none"/>
              </w:rPr>
            </w:r>
            <w:r/>
          </w:p>
        </w:tc>
        <w:tc>
          <w:tcPr>
            <w:tcBorders>
              <w:bottom w:val="single" w:color="auto" w:sz="12" w:space="0"/>
            </w:tcBorders>
            <w:tcW w:w="1020" w:type="dxa"/>
            <w:textDirection w:val="lrTb"/>
            <w:noWrap w:val="false"/>
          </w:tcPr>
          <w:p>
            <w:pPr>
              <w:rPr>
                <w:color w:val="auto"/>
                <w:sz w:val="24"/>
                <w:szCs w:val="24"/>
                <w:highlight w:val="none"/>
              </w:rPr>
            </w:pPr>
            <w:r>
              <w:rPr>
                <w:color w:val="auto"/>
                <w:sz w:val="24"/>
                <w:szCs w:val="24"/>
                <w:highlight w:val="none"/>
              </w:rPr>
            </w:r>
            <w:r/>
          </w:p>
        </w:tc>
        <w:tc>
          <w:tcPr>
            <w:tcBorders>
              <w:bottom w:val="single" w:color="auto" w:sz="12" w:space="0"/>
            </w:tcBorders>
            <w:tcW w:w="921" w:type="dxa"/>
            <w:textDirection w:val="lrTb"/>
            <w:noWrap w:val="false"/>
          </w:tcPr>
          <w:p>
            <w:pPr>
              <w:rPr>
                <w:color w:val="auto"/>
                <w:sz w:val="24"/>
                <w:szCs w:val="24"/>
                <w:highlight w:val="none"/>
              </w:rPr>
            </w:pPr>
            <w:r>
              <w:rPr>
                <w:color w:val="auto"/>
                <w:sz w:val="24"/>
                <w:szCs w:val="24"/>
                <w:highlight w:val="none"/>
              </w:rPr>
            </w:r>
            <w:r/>
          </w:p>
        </w:tc>
      </w:tr>
    </w:tbl>
    <w:p>
      <w:pPr>
        <w:spacing w:line="440" w:lineRule="exact"/>
        <w:rPr>
          <w:color w:val="auto"/>
          <w:sz w:val="24"/>
          <w:szCs w:val="24"/>
          <w:highlight w:val="none"/>
        </w:rPr>
      </w:pPr>
      <w:r>
        <w:rPr>
          <w:color w:val="auto"/>
          <w:sz w:val="24"/>
          <w:szCs w:val="24"/>
          <w:highlight w:val="none"/>
        </w:rPr>
      </w:r>
      <w:r/>
    </w:p>
    <w:p>
      <w:pPr>
        <w:spacing w:line="440" w:lineRule="exact"/>
        <w:rPr>
          <w:color w:val="auto"/>
          <w:sz w:val="24"/>
          <w:szCs w:val="24"/>
          <w:highlight w:val="none"/>
        </w:rPr>
      </w:pPr>
      <w:r>
        <w:rPr>
          <w:color w:val="auto"/>
          <w:sz w:val="24"/>
          <w:szCs w:val="24"/>
          <w:highlight w:val="none"/>
        </w:rPr>
      </w:r>
      <w:r/>
    </w:p>
    <w:p>
      <w:pPr>
        <w:spacing w:line="440" w:lineRule="exact"/>
        <w:rPr>
          <w:color w:val="auto"/>
          <w:sz w:val="24"/>
          <w:szCs w:val="24"/>
          <w:highlight w:val="none"/>
        </w:rPr>
      </w:pPr>
      <w:r>
        <w:rPr>
          <w:color w:val="auto"/>
          <w:sz w:val="24"/>
          <w:szCs w:val="24"/>
          <w:highlight w:val="none"/>
        </w:rPr>
      </w:r>
      <w:r/>
    </w:p>
    <w:p>
      <w:pPr>
        <w:jc w:val="left"/>
        <w:widowControl/>
        <w:rPr>
          <w:color w:val="auto"/>
          <w:sz w:val="24"/>
          <w:szCs w:val="24"/>
          <w:highlight w:val="none"/>
        </w:rPr>
      </w:pPr>
      <w:r>
        <w:rPr>
          <w:color w:val="auto"/>
          <w:sz w:val="24"/>
          <w:szCs w:val="24"/>
          <w:highlight w:val="none"/>
        </w:rPr>
        <w:br w:type="page" w:clear="all"/>
      </w:r>
      <w:r/>
    </w:p>
    <w:p>
      <w:pPr>
        <w:spacing w:line="240" w:lineRule="exact"/>
        <w:rPr>
          <w:color w:val="auto"/>
          <w:sz w:val="24"/>
          <w:szCs w:val="24"/>
          <w:highlight w:val="none"/>
        </w:rPr>
      </w:pPr>
      <w:r>
        <w:rPr>
          <w:rFonts w:hint="eastAsia"/>
          <w:color w:val="auto"/>
          <w:sz w:val="24"/>
          <w:szCs w:val="24"/>
          <w:highlight w:val="none"/>
        </w:rPr>
        <w:t xml:space="preserve">附</w:t>
      </w:r>
      <w:bookmarkStart w:id="753" w:name="_Toc296891056"/>
      <w:r/>
      <w:bookmarkStart w:id="754" w:name="_Toc296347227"/>
      <w:r/>
      <w:bookmarkStart w:id="755" w:name="_Toc267261699"/>
      <w:r/>
      <w:bookmarkStart w:id="756" w:name="_Toc296346729"/>
      <w:r/>
      <w:bookmarkStart w:id="757" w:name="_Toc296503228"/>
      <w:r/>
      <w:bookmarkStart w:id="758" w:name="_Toc296891268"/>
      <w:r/>
      <w:bookmarkStart w:id="759" w:name="_Toc296944567"/>
      <w:r>
        <w:rPr>
          <w:rFonts w:hint="eastAsia"/>
          <w:color w:val="auto"/>
          <w:sz w:val="24"/>
          <w:szCs w:val="24"/>
          <w:highlight w:val="none"/>
        </w:rPr>
        <w:t xml:space="preserve">件7：</w:t>
      </w:r>
      <w:bookmarkEnd w:id="753"/>
      <w:r/>
      <w:bookmarkEnd w:id="754"/>
      <w:r/>
      <w:bookmarkEnd w:id="755"/>
      <w:r/>
      <w:bookmarkEnd w:id="756"/>
      <w:r/>
      <w:bookmarkEnd w:id="757"/>
      <w:r/>
      <w:bookmarkEnd w:id="758"/>
      <w:r/>
      <w:bookmarkEnd w:id="759"/>
      <w:r/>
      <w:r/>
    </w:p>
    <w:p>
      <w:pPr>
        <w:jc w:val="center"/>
        <w:spacing w:before="152" w:after="152" w:line="440" w:lineRule="exact"/>
        <w:rPr>
          <w:color w:val="auto"/>
          <w:sz w:val="24"/>
          <w:szCs w:val="24"/>
          <w:highlight w:val="none"/>
        </w:rPr>
      </w:pPr>
      <w:r>
        <w:rPr>
          <w:rFonts w:hint="eastAsia"/>
          <w:color w:val="auto"/>
          <w:sz w:val="24"/>
          <w:szCs w:val="24"/>
          <w:highlight w:val="none"/>
        </w:rPr>
        <w:t xml:space="preserve">承包人主要施工管理人员表</w:t>
      </w:r>
      <w:r/>
    </w:p>
    <w:tbl>
      <w:tblPr>
        <w:tblStyle w:val="794"/>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ind w:left="63" w:right="63"/>
              <w:keepNext/>
              <w:spacing w:line="440" w:lineRule="exact"/>
              <w:rPr>
                <w:color w:val="auto"/>
                <w:sz w:val="24"/>
                <w:szCs w:val="24"/>
                <w:highlight w:val="none"/>
                <w:lang w:val="zh-CN"/>
              </w:rPr>
            </w:pPr>
            <w:r>
              <w:rPr>
                <w:rFonts w:hint="eastAsia"/>
                <w:color w:val="auto"/>
                <w:sz w:val="24"/>
                <w:szCs w:val="24"/>
                <w:highlight w:val="none"/>
                <w:lang w:val="zh-CN"/>
              </w:rPr>
              <w:t xml:space="preserve">名称</w:t>
            </w:r>
            <w:r/>
          </w:p>
        </w:tc>
        <w:tc>
          <w:tcPr>
            <w:tcBorders>
              <w:top w:val="single" w:color="auto" w:sz="12" w:space="0"/>
              <w:bottom w:val="single" w:color="auto" w:sz="6" w:space="0"/>
            </w:tcBorders>
            <w:tcW w:w="1418" w:type="dxa"/>
            <w:vAlign w:val="center"/>
            <w:textDirection w:val="lrTb"/>
            <w:noWrap w:val="false"/>
          </w:tcPr>
          <w:p>
            <w:pPr>
              <w:ind w:left="63" w:right="63"/>
              <w:keepNext/>
              <w:spacing w:line="440" w:lineRule="exact"/>
              <w:rPr>
                <w:color w:val="auto"/>
                <w:sz w:val="24"/>
                <w:szCs w:val="24"/>
                <w:highlight w:val="none"/>
                <w:lang w:val="zh-CN"/>
              </w:rPr>
            </w:pPr>
            <w:r>
              <w:rPr>
                <w:rFonts w:hint="eastAsia"/>
                <w:color w:val="auto"/>
                <w:sz w:val="24"/>
                <w:szCs w:val="24"/>
                <w:highlight w:val="none"/>
                <w:lang w:val="zh-CN"/>
              </w:rPr>
              <w:t xml:space="preserve">姓名</w:t>
            </w:r>
            <w:r/>
          </w:p>
        </w:tc>
        <w:tc>
          <w:tcPr>
            <w:tcBorders>
              <w:top w:val="single" w:color="auto" w:sz="12" w:space="0"/>
              <w:bottom w:val="single" w:color="auto" w:sz="6" w:space="0"/>
            </w:tcBorders>
            <w:tcW w:w="1134" w:type="dxa"/>
            <w:vAlign w:val="center"/>
            <w:textDirection w:val="lrTb"/>
            <w:noWrap w:val="false"/>
          </w:tcPr>
          <w:p>
            <w:pPr>
              <w:ind w:left="63" w:right="63"/>
              <w:keepNext/>
              <w:spacing w:line="440" w:lineRule="exact"/>
              <w:rPr>
                <w:color w:val="auto"/>
                <w:sz w:val="24"/>
                <w:szCs w:val="24"/>
                <w:highlight w:val="none"/>
                <w:lang w:val="zh-CN"/>
              </w:rPr>
            </w:pPr>
            <w:r>
              <w:rPr>
                <w:rFonts w:hint="eastAsia"/>
                <w:color w:val="auto"/>
                <w:sz w:val="24"/>
                <w:szCs w:val="24"/>
                <w:highlight w:val="none"/>
                <w:lang w:val="zh-CN"/>
              </w:rPr>
              <w:t xml:space="preserve">职务</w:t>
            </w:r>
            <w:r/>
          </w:p>
        </w:tc>
        <w:tc>
          <w:tcPr>
            <w:tcBorders>
              <w:top w:val="single" w:color="auto" w:sz="12" w:space="0"/>
              <w:bottom w:val="single" w:color="auto" w:sz="6" w:space="0"/>
            </w:tcBorders>
            <w:tcW w:w="1134" w:type="dxa"/>
            <w:vAlign w:val="center"/>
            <w:textDirection w:val="lrTb"/>
            <w:noWrap w:val="false"/>
          </w:tcPr>
          <w:p>
            <w:pPr>
              <w:ind w:left="63" w:right="63"/>
              <w:keepNext/>
              <w:spacing w:line="440" w:lineRule="exact"/>
              <w:rPr>
                <w:color w:val="auto"/>
                <w:sz w:val="24"/>
                <w:szCs w:val="24"/>
                <w:highlight w:val="none"/>
                <w:lang w:val="zh-CN"/>
              </w:rPr>
            </w:pPr>
            <w:r>
              <w:rPr>
                <w:rFonts w:hint="eastAsia"/>
                <w:color w:val="auto"/>
                <w:sz w:val="24"/>
                <w:szCs w:val="24"/>
                <w:highlight w:val="none"/>
                <w:lang w:val="zh-CN"/>
              </w:rPr>
              <w:t xml:space="preserve">职称</w:t>
            </w:r>
            <w:r/>
          </w:p>
        </w:tc>
        <w:tc>
          <w:tcPr>
            <w:tcBorders>
              <w:top w:val="single" w:color="auto" w:sz="12" w:space="0"/>
              <w:bottom w:val="single" w:color="auto" w:sz="6" w:space="0"/>
            </w:tcBorders>
            <w:tcW w:w="4252" w:type="dxa"/>
            <w:vAlign w:val="center"/>
            <w:textDirection w:val="lrTb"/>
            <w:noWrap w:val="false"/>
          </w:tcPr>
          <w:p>
            <w:pPr>
              <w:ind w:left="63" w:right="63"/>
              <w:keepNext/>
              <w:spacing w:line="440" w:lineRule="exact"/>
              <w:rPr>
                <w:color w:val="auto"/>
                <w:sz w:val="24"/>
                <w:szCs w:val="24"/>
                <w:highlight w:val="none"/>
                <w:lang w:val="zh-CN"/>
              </w:rPr>
            </w:pPr>
            <w:r>
              <w:rPr>
                <w:rFonts w:hint="eastAsia"/>
                <w:color w:val="auto"/>
                <w:sz w:val="24"/>
                <w:szCs w:val="24"/>
                <w:highlight w:val="none"/>
                <w:lang w:val="zh-CN"/>
              </w:rPr>
              <w:t xml:space="preserve">主要资历、经验及承担过的项目</w:t>
            </w:r>
            <w:r/>
          </w:p>
        </w:tc>
      </w:tr>
      <w:tr>
        <w:trPr>
          <w:jc w:val="center"/>
        </w:trPr>
        <w:tc>
          <w:tcPr>
            <w:gridSpan w:val="5"/>
            <w:tcBorders>
              <w:top w:val="single" w:color="auto" w:sz="6" w:space="0"/>
            </w:tcBorders>
            <w:tcW w:w="9809" w:type="dxa"/>
            <w:vAlign w:val="center"/>
            <w:textDirection w:val="lrTb"/>
            <w:noWrap w:val="false"/>
          </w:tcPr>
          <w:p>
            <w:pPr>
              <w:ind w:left="63" w:right="63"/>
              <w:keepNext/>
              <w:spacing w:line="440" w:lineRule="exact"/>
              <w:rPr>
                <w:color w:val="auto"/>
                <w:sz w:val="24"/>
                <w:szCs w:val="24"/>
                <w:highlight w:val="none"/>
                <w:lang w:val="zh-CN"/>
              </w:rPr>
            </w:pPr>
            <w:r>
              <w:rPr>
                <w:rFonts w:hint="eastAsia"/>
                <w:color w:val="auto"/>
                <w:sz w:val="24"/>
                <w:szCs w:val="24"/>
                <w:highlight w:val="none"/>
                <w:lang w:val="zh-CN"/>
              </w:rPr>
              <w:t xml:space="preserve">一、总部人员</w:t>
            </w:r>
            <w:r/>
          </w:p>
        </w:tc>
      </w:tr>
      <w:tr>
        <w:trPr>
          <w:jc w:val="center"/>
        </w:trPr>
        <w:tc>
          <w:tcPr>
            <w:tcBorders>
              <w:top w:val="none" w:color="000000" w:sz="4" w:space="0"/>
              <w:bottom w:val="single" w:color="auto" w:sz="12" w:space="0"/>
            </w:tcBorders>
            <w:tcW w:w="1871" w:type="dxa"/>
            <w:vAlign w:val="center"/>
            <w:textDirection w:val="lrTb"/>
            <w:noWrap w:val="false"/>
          </w:tcPr>
          <w:p>
            <w:pPr>
              <w:ind w:left="63" w:right="63"/>
              <w:keepNext/>
              <w:spacing w:line="440" w:lineRule="exact"/>
              <w:rPr>
                <w:color w:val="auto"/>
                <w:sz w:val="24"/>
                <w:szCs w:val="24"/>
                <w:highlight w:val="none"/>
                <w:lang w:val="zh-CN"/>
              </w:rPr>
            </w:pPr>
            <w:r>
              <w:rPr>
                <w:rFonts w:hint="eastAsia"/>
                <w:color w:val="auto"/>
                <w:sz w:val="24"/>
                <w:szCs w:val="24"/>
                <w:highlight w:val="none"/>
                <w:lang w:val="zh-CN"/>
              </w:rPr>
              <w:t xml:space="preserve">项目主管</w:t>
            </w:r>
            <w:r/>
          </w:p>
        </w:tc>
        <w:tc>
          <w:tcPr>
            <w:tcBorders>
              <w:top w:val="none" w:color="000000" w:sz="4" w:space="0"/>
              <w:bottom w:val="single" w:color="auto" w:sz="12" w:space="0"/>
            </w:tcBorders>
            <w:tcW w:w="1418" w:type="dxa"/>
            <w:vAlign w:val="center"/>
            <w:textDirection w:val="lrTb"/>
            <w:noWrap w:val="false"/>
          </w:tcPr>
          <w:p>
            <w:pPr>
              <w:ind w:left="63" w:right="63" w:firstLine="482"/>
              <w:keepNext/>
              <w:spacing w:line="440" w:lineRule="exact"/>
              <w:rPr>
                <w:b/>
                <w:color w:val="auto"/>
                <w:sz w:val="24"/>
                <w:szCs w:val="24"/>
                <w:highlight w:val="none"/>
                <w:lang w:val="zh-CN"/>
              </w:rPr>
            </w:pPr>
            <w:r>
              <w:rPr>
                <w:b/>
                <w:color w:val="auto"/>
                <w:sz w:val="24"/>
                <w:szCs w:val="24"/>
                <w:highlight w:val="none"/>
                <w:lang w:val="zh-CN"/>
              </w:rPr>
            </w:r>
            <w:r/>
          </w:p>
        </w:tc>
        <w:tc>
          <w:tcPr>
            <w:tcBorders>
              <w:top w:val="none" w:color="000000" w:sz="4" w:space="0"/>
            </w:tcBorders>
            <w:tcW w:w="1134" w:type="dxa"/>
            <w:vAlign w:val="center"/>
            <w:textDirection w:val="lrTb"/>
            <w:noWrap w:val="false"/>
          </w:tcPr>
          <w:p>
            <w:pPr>
              <w:ind w:left="63" w:right="63" w:firstLine="482"/>
              <w:keepNext/>
              <w:spacing w:line="440" w:lineRule="exact"/>
              <w:rPr>
                <w:b/>
                <w:color w:val="auto"/>
                <w:sz w:val="24"/>
                <w:szCs w:val="24"/>
                <w:highlight w:val="none"/>
                <w:lang w:val="zh-CN"/>
              </w:rPr>
            </w:pPr>
            <w:r>
              <w:rPr>
                <w:b/>
                <w:color w:val="auto"/>
                <w:sz w:val="24"/>
                <w:szCs w:val="24"/>
                <w:highlight w:val="none"/>
                <w:lang w:val="zh-CN"/>
              </w:rPr>
            </w:r>
            <w:r/>
          </w:p>
        </w:tc>
        <w:tc>
          <w:tcPr>
            <w:tcBorders>
              <w:top w:val="none" w:color="000000" w:sz="4" w:space="0"/>
            </w:tcBorders>
            <w:tcW w:w="1134" w:type="dxa"/>
            <w:vAlign w:val="center"/>
            <w:textDirection w:val="lrTb"/>
            <w:noWrap w:val="false"/>
          </w:tcPr>
          <w:p>
            <w:pPr>
              <w:ind w:left="63" w:right="63" w:firstLine="482"/>
              <w:keepNext/>
              <w:spacing w:line="440" w:lineRule="exact"/>
              <w:rPr>
                <w:b/>
                <w:color w:val="auto"/>
                <w:sz w:val="24"/>
                <w:szCs w:val="24"/>
                <w:highlight w:val="none"/>
                <w:lang w:val="zh-CN"/>
              </w:rPr>
            </w:pPr>
            <w:r>
              <w:rPr>
                <w:b/>
                <w:color w:val="auto"/>
                <w:sz w:val="24"/>
                <w:szCs w:val="24"/>
                <w:highlight w:val="none"/>
                <w:lang w:val="zh-CN"/>
              </w:rPr>
            </w:r>
            <w:r/>
          </w:p>
        </w:tc>
        <w:tc>
          <w:tcPr>
            <w:tcBorders>
              <w:top w:val="none" w:color="000000" w:sz="4" w:space="0"/>
            </w:tcBorders>
            <w:tcW w:w="4252" w:type="dxa"/>
            <w:vAlign w:val="center"/>
            <w:textDirection w:val="lrTb"/>
            <w:noWrap w:val="false"/>
          </w:tcPr>
          <w:p>
            <w:pPr>
              <w:ind w:left="63" w:right="63"/>
              <w:keepNext/>
              <w:spacing w:line="440" w:lineRule="exact"/>
              <w:rPr>
                <w:color w:val="auto"/>
                <w:sz w:val="24"/>
                <w:szCs w:val="24"/>
                <w:highlight w:val="none"/>
                <w:lang w:val="zh-CN"/>
              </w:rPr>
            </w:pPr>
            <w:r>
              <w:rPr>
                <w:color w:val="auto"/>
                <w:sz w:val="24"/>
                <w:szCs w:val="24"/>
                <w:highlight w:val="none"/>
                <w:lang w:val="zh-CN"/>
              </w:rPr>
            </w:r>
            <w:r/>
          </w:p>
        </w:tc>
      </w:tr>
      <w:tr>
        <w:trPr>
          <w:jc w:val="center"/>
        </w:trPr>
        <w:tc>
          <w:tcPr>
            <w:tcBorders>
              <w:top w:val="single" w:color="auto" w:sz="12" w:space="0"/>
              <w:bottom w:val="single" w:color="auto" w:sz="12" w:space="0"/>
            </w:tcBorders>
            <w:tcW w:w="1871" w:type="dxa"/>
            <w:vAlign w:val="center"/>
            <w:textDirection w:val="lrTb"/>
            <w:noWrap w:val="false"/>
          </w:tcPr>
          <w:p>
            <w:pPr>
              <w:ind w:left="63" w:right="63"/>
              <w:keepNext/>
              <w:spacing w:line="440" w:lineRule="exact"/>
              <w:rPr>
                <w:color w:val="auto"/>
                <w:sz w:val="24"/>
                <w:szCs w:val="24"/>
                <w:highlight w:val="none"/>
                <w:lang w:val="zh-CN"/>
              </w:rPr>
            </w:pPr>
            <w:r>
              <w:rPr>
                <w:color w:val="auto"/>
                <w:sz w:val="24"/>
                <w:szCs w:val="24"/>
                <w:highlight w:val="none"/>
                <w:lang w:val="zh-CN"/>
              </w:rPr>
            </w:r>
            <w:r/>
          </w:p>
        </w:tc>
        <w:tc>
          <w:tcPr>
            <w:tcBorders>
              <w:top w:val="single" w:color="auto" w:sz="12" w:space="0"/>
              <w:bottom w:val="single" w:color="auto" w:sz="12" w:space="0"/>
            </w:tcBorders>
            <w:tcW w:w="1418" w:type="dxa"/>
            <w:vAlign w:val="center"/>
            <w:textDirection w:val="lrTb"/>
            <w:noWrap w:val="false"/>
          </w:tcPr>
          <w:p>
            <w:pPr>
              <w:ind w:left="63" w:right="63"/>
              <w:keepNext/>
              <w:spacing w:line="440" w:lineRule="exact"/>
              <w:rPr>
                <w:color w:val="auto"/>
                <w:sz w:val="24"/>
                <w:szCs w:val="24"/>
                <w:highlight w:val="none"/>
                <w:lang w:val="zh-CN"/>
              </w:rPr>
            </w:pPr>
            <w:r>
              <w:rPr>
                <w:color w:val="auto"/>
                <w:sz w:val="24"/>
                <w:szCs w:val="24"/>
                <w:highlight w:val="none"/>
                <w:lang w:val="zh-CN"/>
              </w:rPr>
            </w:r>
            <w:r/>
          </w:p>
        </w:tc>
        <w:tc>
          <w:tcPr>
            <w:tcW w:w="1134" w:type="dxa"/>
            <w:vAlign w:val="center"/>
            <w:textDirection w:val="lrTb"/>
            <w:noWrap w:val="false"/>
          </w:tcPr>
          <w:p>
            <w:pPr>
              <w:ind w:left="63" w:right="63"/>
              <w:keepNext/>
              <w:spacing w:line="440" w:lineRule="exact"/>
              <w:rPr>
                <w:color w:val="auto"/>
                <w:sz w:val="24"/>
                <w:szCs w:val="24"/>
                <w:highlight w:val="none"/>
                <w:lang w:val="zh-CN"/>
              </w:rPr>
            </w:pPr>
            <w:r>
              <w:rPr>
                <w:color w:val="auto"/>
                <w:sz w:val="24"/>
                <w:szCs w:val="24"/>
                <w:highlight w:val="none"/>
                <w:lang w:val="zh-CN"/>
              </w:rPr>
            </w:r>
            <w:r/>
          </w:p>
        </w:tc>
        <w:tc>
          <w:tcPr>
            <w:tcW w:w="1134" w:type="dxa"/>
            <w:vAlign w:val="center"/>
            <w:textDirection w:val="lrTb"/>
            <w:noWrap w:val="false"/>
          </w:tcPr>
          <w:p>
            <w:pPr>
              <w:ind w:left="63" w:right="63"/>
              <w:keepNext/>
              <w:spacing w:line="440" w:lineRule="exact"/>
              <w:rPr>
                <w:color w:val="auto"/>
                <w:sz w:val="24"/>
                <w:szCs w:val="24"/>
                <w:highlight w:val="none"/>
                <w:lang w:val="zh-CN"/>
              </w:rPr>
            </w:pPr>
            <w:r>
              <w:rPr>
                <w:color w:val="auto"/>
                <w:sz w:val="24"/>
                <w:szCs w:val="24"/>
                <w:highlight w:val="none"/>
                <w:lang w:val="zh-CN"/>
              </w:rPr>
            </w:r>
            <w:r/>
          </w:p>
        </w:tc>
        <w:tc>
          <w:tcPr>
            <w:tcW w:w="4252" w:type="dxa"/>
            <w:vAlign w:val="center"/>
            <w:textDirection w:val="lrTb"/>
            <w:noWrap w:val="false"/>
          </w:tcPr>
          <w:p>
            <w:pPr>
              <w:ind w:left="63" w:right="63"/>
              <w:keepNext/>
              <w:spacing w:line="440" w:lineRule="exact"/>
              <w:rPr>
                <w:color w:val="auto"/>
                <w:sz w:val="24"/>
                <w:szCs w:val="24"/>
                <w:highlight w:val="none"/>
                <w:lang w:val="zh-CN"/>
              </w:rPr>
            </w:pPr>
            <w:r>
              <w:rPr>
                <w:color w:val="auto"/>
                <w:sz w:val="24"/>
                <w:szCs w:val="24"/>
                <w:highlight w:val="none"/>
                <w:lang w:val="zh-CN"/>
              </w:rPr>
            </w:r>
            <w:r/>
          </w:p>
        </w:tc>
      </w:tr>
      <w:tr>
        <w:trPr>
          <w:jc w:val="center"/>
        </w:trPr>
        <w:tc>
          <w:tcPr>
            <w:tcBorders>
              <w:top w:val="single" w:color="auto" w:sz="12" w:space="0"/>
              <w:bottom w:val="single" w:color="auto" w:sz="12" w:space="0"/>
            </w:tcBorders>
            <w:tcW w:w="1871" w:type="dxa"/>
            <w:vAlign w:val="center"/>
            <w:textDirection w:val="lrTb"/>
            <w:noWrap w:val="false"/>
          </w:tcPr>
          <w:p>
            <w:pPr>
              <w:ind w:left="63" w:right="63"/>
              <w:keepNext/>
              <w:spacing w:line="440" w:lineRule="exact"/>
              <w:rPr>
                <w:color w:val="auto"/>
                <w:sz w:val="24"/>
                <w:szCs w:val="24"/>
                <w:highlight w:val="none"/>
                <w:lang w:val="zh-CN"/>
              </w:rPr>
            </w:pPr>
            <w:r>
              <w:rPr>
                <w:rFonts w:hint="eastAsia"/>
                <w:color w:val="auto"/>
                <w:sz w:val="24"/>
                <w:szCs w:val="24"/>
                <w:highlight w:val="none"/>
                <w:lang w:val="zh-CN"/>
              </w:rPr>
              <w:t xml:space="preserve">其他人员</w:t>
            </w:r>
            <w:r/>
          </w:p>
        </w:tc>
        <w:tc>
          <w:tcPr>
            <w:tcBorders>
              <w:top w:val="single" w:color="auto" w:sz="12" w:space="0"/>
              <w:bottom w:val="single" w:color="auto" w:sz="12" w:space="0"/>
            </w:tcBorders>
            <w:tcW w:w="1418" w:type="dxa"/>
            <w:vAlign w:val="center"/>
            <w:textDirection w:val="lrTb"/>
            <w:noWrap w:val="false"/>
          </w:tcPr>
          <w:p>
            <w:pPr>
              <w:ind w:left="63" w:right="63"/>
              <w:keepNext/>
              <w:spacing w:line="440" w:lineRule="exact"/>
              <w:rPr>
                <w:color w:val="auto"/>
                <w:sz w:val="24"/>
                <w:szCs w:val="24"/>
                <w:highlight w:val="none"/>
                <w:lang w:val="zh-CN"/>
              </w:rPr>
            </w:pPr>
            <w:r>
              <w:rPr>
                <w:color w:val="auto"/>
                <w:sz w:val="24"/>
                <w:szCs w:val="24"/>
                <w:highlight w:val="none"/>
                <w:lang w:val="zh-CN"/>
              </w:rPr>
            </w:r>
            <w:r/>
          </w:p>
        </w:tc>
        <w:tc>
          <w:tcPr>
            <w:tcW w:w="1134" w:type="dxa"/>
            <w:vAlign w:val="center"/>
            <w:textDirection w:val="lrTb"/>
            <w:noWrap w:val="false"/>
          </w:tcPr>
          <w:p>
            <w:pPr>
              <w:ind w:left="63" w:right="63"/>
              <w:keepNext/>
              <w:spacing w:line="440" w:lineRule="exact"/>
              <w:rPr>
                <w:color w:val="auto"/>
                <w:sz w:val="24"/>
                <w:szCs w:val="24"/>
                <w:highlight w:val="none"/>
                <w:lang w:val="zh-CN"/>
              </w:rPr>
            </w:pPr>
            <w:r>
              <w:rPr>
                <w:color w:val="auto"/>
                <w:sz w:val="24"/>
                <w:szCs w:val="24"/>
                <w:highlight w:val="none"/>
                <w:lang w:val="zh-CN"/>
              </w:rPr>
            </w:r>
            <w:r/>
          </w:p>
        </w:tc>
        <w:tc>
          <w:tcPr>
            <w:tcW w:w="1134" w:type="dxa"/>
            <w:vAlign w:val="center"/>
            <w:textDirection w:val="lrTb"/>
            <w:noWrap w:val="false"/>
          </w:tcPr>
          <w:p>
            <w:pPr>
              <w:ind w:left="63" w:right="63"/>
              <w:keepNext/>
              <w:spacing w:line="440" w:lineRule="exact"/>
              <w:rPr>
                <w:color w:val="auto"/>
                <w:sz w:val="24"/>
                <w:szCs w:val="24"/>
                <w:highlight w:val="none"/>
                <w:lang w:val="zh-CN"/>
              </w:rPr>
            </w:pPr>
            <w:r>
              <w:rPr>
                <w:color w:val="auto"/>
                <w:sz w:val="24"/>
                <w:szCs w:val="24"/>
                <w:highlight w:val="none"/>
                <w:lang w:val="zh-CN"/>
              </w:rPr>
            </w:r>
            <w:r/>
          </w:p>
        </w:tc>
        <w:tc>
          <w:tcPr>
            <w:tcW w:w="4252" w:type="dxa"/>
            <w:vAlign w:val="center"/>
            <w:textDirection w:val="lrTb"/>
            <w:noWrap w:val="false"/>
          </w:tcPr>
          <w:p>
            <w:pPr>
              <w:ind w:left="63" w:right="63"/>
              <w:keepNext/>
              <w:spacing w:line="440" w:lineRule="exact"/>
              <w:rPr>
                <w:color w:val="auto"/>
                <w:sz w:val="24"/>
                <w:szCs w:val="24"/>
                <w:highlight w:val="none"/>
                <w:lang w:val="zh-CN"/>
              </w:rPr>
            </w:pPr>
            <w:r>
              <w:rPr>
                <w:color w:val="auto"/>
                <w:sz w:val="24"/>
                <w:szCs w:val="24"/>
                <w:highlight w:val="none"/>
                <w:lang w:val="zh-CN"/>
              </w:rPr>
            </w:r>
            <w:r/>
          </w:p>
        </w:tc>
      </w:tr>
      <w:tr>
        <w:trPr>
          <w:jc w:val="center"/>
        </w:trPr>
        <w:tc>
          <w:tcPr>
            <w:tcBorders>
              <w:top w:val="single" w:color="auto" w:sz="12" w:space="0"/>
              <w:bottom w:val="single" w:color="auto" w:sz="12" w:space="0"/>
            </w:tcBorders>
            <w:tcW w:w="1871" w:type="dxa"/>
            <w:vAlign w:val="center"/>
            <w:textDirection w:val="lrTb"/>
            <w:noWrap w:val="false"/>
          </w:tcPr>
          <w:p>
            <w:pPr>
              <w:ind w:left="63" w:right="63"/>
              <w:keepNext/>
              <w:spacing w:line="440" w:lineRule="exact"/>
              <w:rPr>
                <w:color w:val="auto"/>
                <w:sz w:val="24"/>
                <w:szCs w:val="24"/>
                <w:highlight w:val="none"/>
                <w:lang w:val="zh-CN"/>
              </w:rPr>
            </w:pPr>
            <w:r>
              <w:rPr>
                <w:color w:val="auto"/>
                <w:sz w:val="24"/>
                <w:szCs w:val="24"/>
                <w:highlight w:val="none"/>
                <w:lang w:val="zh-CN"/>
              </w:rPr>
            </w:r>
            <w:r/>
          </w:p>
        </w:tc>
        <w:tc>
          <w:tcPr>
            <w:tcBorders>
              <w:top w:val="single" w:color="auto" w:sz="12" w:space="0"/>
              <w:bottom w:val="single" w:color="auto" w:sz="12" w:space="0"/>
            </w:tcBorders>
            <w:tcW w:w="1418" w:type="dxa"/>
            <w:vAlign w:val="center"/>
            <w:textDirection w:val="lrTb"/>
            <w:noWrap w:val="false"/>
          </w:tcPr>
          <w:p>
            <w:pPr>
              <w:ind w:left="63" w:right="63"/>
              <w:keepNext/>
              <w:spacing w:line="440" w:lineRule="exact"/>
              <w:rPr>
                <w:color w:val="auto"/>
                <w:sz w:val="24"/>
                <w:szCs w:val="24"/>
                <w:highlight w:val="none"/>
                <w:lang w:val="zh-CN"/>
              </w:rPr>
            </w:pPr>
            <w:r>
              <w:rPr>
                <w:color w:val="auto"/>
                <w:sz w:val="24"/>
                <w:szCs w:val="24"/>
                <w:highlight w:val="none"/>
                <w:lang w:val="zh-CN"/>
              </w:rPr>
            </w:r>
            <w:r/>
          </w:p>
        </w:tc>
        <w:tc>
          <w:tcPr>
            <w:tcW w:w="1134" w:type="dxa"/>
            <w:vAlign w:val="center"/>
            <w:textDirection w:val="lrTb"/>
            <w:noWrap w:val="false"/>
          </w:tcPr>
          <w:p>
            <w:pPr>
              <w:ind w:left="63" w:right="63"/>
              <w:keepNext/>
              <w:spacing w:line="440" w:lineRule="exact"/>
              <w:rPr>
                <w:color w:val="auto"/>
                <w:sz w:val="24"/>
                <w:szCs w:val="24"/>
                <w:highlight w:val="none"/>
                <w:lang w:val="zh-CN"/>
              </w:rPr>
            </w:pPr>
            <w:r>
              <w:rPr>
                <w:color w:val="auto"/>
                <w:sz w:val="24"/>
                <w:szCs w:val="24"/>
                <w:highlight w:val="none"/>
                <w:lang w:val="zh-CN"/>
              </w:rPr>
            </w:r>
            <w:r/>
          </w:p>
        </w:tc>
        <w:tc>
          <w:tcPr>
            <w:tcW w:w="1134" w:type="dxa"/>
            <w:vAlign w:val="center"/>
            <w:textDirection w:val="lrTb"/>
            <w:noWrap w:val="false"/>
          </w:tcPr>
          <w:p>
            <w:pPr>
              <w:ind w:left="63" w:right="63"/>
              <w:keepNext/>
              <w:spacing w:line="440" w:lineRule="exact"/>
              <w:rPr>
                <w:color w:val="auto"/>
                <w:sz w:val="24"/>
                <w:szCs w:val="24"/>
                <w:highlight w:val="none"/>
                <w:lang w:val="zh-CN"/>
              </w:rPr>
            </w:pPr>
            <w:r>
              <w:rPr>
                <w:color w:val="auto"/>
                <w:sz w:val="24"/>
                <w:szCs w:val="24"/>
                <w:highlight w:val="none"/>
                <w:lang w:val="zh-CN"/>
              </w:rPr>
            </w:r>
            <w:r/>
          </w:p>
        </w:tc>
        <w:tc>
          <w:tcPr>
            <w:tcW w:w="4252" w:type="dxa"/>
            <w:vAlign w:val="center"/>
            <w:textDirection w:val="lrTb"/>
            <w:noWrap w:val="false"/>
          </w:tcPr>
          <w:p>
            <w:pPr>
              <w:ind w:left="63" w:right="63"/>
              <w:keepNext/>
              <w:spacing w:line="440" w:lineRule="exact"/>
              <w:rPr>
                <w:color w:val="auto"/>
                <w:sz w:val="24"/>
                <w:szCs w:val="24"/>
                <w:highlight w:val="none"/>
                <w:lang w:val="zh-CN"/>
              </w:rPr>
            </w:pPr>
            <w:r>
              <w:rPr>
                <w:color w:val="auto"/>
                <w:sz w:val="24"/>
                <w:szCs w:val="24"/>
                <w:highlight w:val="none"/>
                <w:lang w:val="zh-CN"/>
              </w:rPr>
            </w:r>
            <w:r/>
          </w:p>
        </w:tc>
      </w:tr>
      <w:tr>
        <w:trPr>
          <w:jc w:val="center"/>
        </w:trPr>
        <w:tc>
          <w:tcPr>
            <w:gridSpan w:val="5"/>
            <w:tcW w:w="9809" w:type="dxa"/>
            <w:vAlign w:val="center"/>
            <w:textDirection w:val="lrTb"/>
            <w:noWrap w:val="false"/>
          </w:tcPr>
          <w:p>
            <w:pPr>
              <w:ind w:left="63" w:right="63"/>
              <w:keepNext/>
              <w:spacing w:line="440" w:lineRule="exact"/>
              <w:rPr>
                <w:color w:val="auto"/>
                <w:sz w:val="24"/>
                <w:szCs w:val="24"/>
                <w:highlight w:val="none"/>
                <w:lang w:val="zh-CN"/>
              </w:rPr>
            </w:pPr>
            <w:r>
              <w:rPr>
                <w:rFonts w:hint="eastAsia"/>
                <w:color w:val="auto"/>
                <w:sz w:val="24"/>
                <w:szCs w:val="24"/>
                <w:highlight w:val="none"/>
                <w:lang w:val="zh-CN"/>
              </w:rPr>
              <w:t xml:space="preserve">二、现场人员</w:t>
            </w:r>
            <w:r/>
          </w:p>
        </w:tc>
      </w:tr>
      <w:tr>
        <w:trPr>
          <w:jc w:val="center"/>
        </w:trPr>
        <w:tc>
          <w:tcPr>
            <w:tcW w:w="1871" w:type="dxa"/>
            <w:vAlign w:val="center"/>
            <w:textDirection w:val="lrTb"/>
            <w:noWrap w:val="false"/>
          </w:tcPr>
          <w:p>
            <w:pPr>
              <w:ind w:left="63" w:right="63"/>
              <w:keepNext/>
              <w:spacing w:line="440" w:lineRule="exact"/>
              <w:rPr>
                <w:color w:val="auto"/>
                <w:sz w:val="24"/>
                <w:szCs w:val="24"/>
                <w:highlight w:val="none"/>
                <w:lang w:val="zh-CN"/>
              </w:rPr>
            </w:pPr>
            <w:r>
              <w:rPr>
                <w:rFonts w:hint="eastAsia"/>
                <w:color w:val="auto"/>
                <w:sz w:val="24"/>
                <w:szCs w:val="24"/>
                <w:highlight w:val="none"/>
                <w:lang w:val="zh-CN"/>
              </w:rPr>
              <w:t xml:space="preserve">项目经理</w:t>
            </w:r>
            <w:r/>
          </w:p>
        </w:tc>
        <w:tc>
          <w:tcPr>
            <w:tcW w:w="1418" w:type="dxa"/>
            <w:vAlign w:val="center"/>
            <w:textDirection w:val="lrTb"/>
            <w:noWrap w:val="false"/>
          </w:tcPr>
          <w:p>
            <w:pPr>
              <w:ind w:left="63" w:right="63" w:firstLine="482"/>
              <w:keepNext/>
              <w:spacing w:line="440" w:lineRule="exact"/>
              <w:rPr>
                <w:b/>
                <w:color w:val="auto"/>
                <w:sz w:val="24"/>
                <w:szCs w:val="24"/>
                <w:highlight w:val="none"/>
                <w:lang w:val="zh-CN"/>
              </w:rPr>
            </w:pPr>
            <w:r>
              <w:rPr>
                <w:b/>
                <w:color w:val="auto"/>
                <w:sz w:val="24"/>
                <w:szCs w:val="24"/>
                <w:highlight w:val="none"/>
                <w:lang w:val="zh-CN"/>
              </w:rPr>
            </w:r>
            <w:r/>
          </w:p>
        </w:tc>
        <w:tc>
          <w:tcPr>
            <w:tcW w:w="1134" w:type="dxa"/>
            <w:vAlign w:val="center"/>
            <w:textDirection w:val="lrTb"/>
            <w:noWrap w:val="false"/>
          </w:tcPr>
          <w:p>
            <w:pPr>
              <w:ind w:left="63" w:right="63" w:firstLine="437"/>
              <w:keepNext/>
              <w:spacing w:line="440" w:lineRule="exact"/>
              <w:rPr>
                <w:b/>
                <w:color w:val="auto"/>
                <w:sz w:val="24"/>
                <w:szCs w:val="24"/>
                <w:highlight w:val="none"/>
                <w:lang w:val="zh-CN"/>
              </w:rPr>
            </w:pPr>
            <w:r>
              <w:rPr>
                <w:b/>
                <w:color w:val="auto"/>
                <w:sz w:val="24"/>
                <w:szCs w:val="24"/>
                <w:highlight w:val="none"/>
                <w:lang w:val="zh-CN"/>
              </w:rPr>
            </w:r>
            <w:r/>
          </w:p>
        </w:tc>
        <w:tc>
          <w:tcPr>
            <w:tcW w:w="1134" w:type="dxa"/>
            <w:vAlign w:val="center"/>
            <w:textDirection w:val="lrTb"/>
            <w:noWrap w:val="false"/>
          </w:tcPr>
          <w:p>
            <w:pPr>
              <w:ind w:left="63" w:right="63" w:firstLine="437"/>
              <w:keepNext/>
              <w:spacing w:line="440" w:lineRule="exact"/>
              <w:rPr>
                <w:b/>
                <w:color w:val="auto"/>
                <w:sz w:val="24"/>
                <w:szCs w:val="24"/>
                <w:highlight w:val="none"/>
                <w:lang w:val="zh-CN"/>
              </w:rPr>
            </w:pPr>
            <w:r>
              <w:rPr>
                <w:b/>
                <w:color w:val="auto"/>
                <w:sz w:val="24"/>
                <w:szCs w:val="24"/>
                <w:highlight w:val="none"/>
                <w:lang w:val="zh-CN"/>
              </w:rPr>
            </w:r>
            <w:r/>
          </w:p>
        </w:tc>
        <w:tc>
          <w:tcPr>
            <w:tcW w:w="4252" w:type="dxa"/>
            <w:vAlign w:val="center"/>
            <w:textDirection w:val="lrTb"/>
            <w:noWrap w:val="false"/>
          </w:tcPr>
          <w:p>
            <w:pPr>
              <w:ind w:left="63" w:right="63"/>
              <w:keepNext/>
              <w:spacing w:line="440" w:lineRule="exact"/>
              <w:rPr>
                <w:color w:val="auto"/>
                <w:sz w:val="24"/>
                <w:szCs w:val="24"/>
                <w:highlight w:val="none"/>
                <w:lang w:val="zh-CN"/>
              </w:rPr>
            </w:pPr>
            <w:r>
              <w:rPr>
                <w:color w:val="auto"/>
                <w:sz w:val="24"/>
                <w:szCs w:val="24"/>
                <w:highlight w:val="none"/>
                <w:lang w:val="zh-CN"/>
              </w:rPr>
            </w:r>
            <w:r/>
          </w:p>
        </w:tc>
      </w:tr>
      <w:tr>
        <w:trPr>
          <w:jc w:val="center"/>
        </w:trPr>
        <w:tc>
          <w:tcPr>
            <w:tcW w:w="1871" w:type="dxa"/>
            <w:vAlign w:val="center"/>
            <w:textDirection w:val="lrTb"/>
            <w:noWrap w:val="false"/>
          </w:tcPr>
          <w:p>
            <w:pPr>
              <w:ind w:left="63" w:right="63"/>
              <w:keepNext/>
              <w:spacing w:line="440" w:lineRule="exact"/>
              <w:rPr>
                <w:color w:val="auto"/>
                <w:sz w:val="24"/>
                <w:szCs w:val="24"/>
                <w:highlight w:val="none"/>
                <w:lang w:val="zh-CN"/>
              </w:rPr>
            </w:pPr>
            <w:r>
              <w:rPr>
                <w:rFonts w:hint="eastAsia"/>
                <w:color w:val="auto"/>
                <w:sz w:val="24"/>
                <w:szCs w:val="24"/>
                <w:highlight w:val="none"/>
                <w:lang w:val="zh-CN"/>
              </w:rPr>
              <w:t xml:space="preserve">项目副经理</w:t>
            </w:r>
            <w:r/>
          </w:p>
        </w:tc>
        <w:tc>
          <w:tcPr>
            <w:tcW w:w="1418" w:type="dxa"/>
            <w:vAlign w:val="center"/>
            <w:textDirection w:val="lrTb"/>
            <w:noWrap w:val="false"/>
          </w:tcPr>
          <w:p>
            <w:pPr>
              <w:ind w:left="63" w:right="63" w:firstLine="482"/>
              <w:keepNext/>
              <w:spacing w:line="440" w:lineRule="exact"/>
              <w:rPr>
                <w:b/>
                <w:color w:val="auto"/>
                <w:sz w:val="24"/>
                <w:szCs w:val="24"/>
                <w:highlight w:val="none"/>
                <w:lang w:val="zh-CN"/>
              </w:rPr>
            </w:pPr>
            <w:r>
              <w:rPr>
                <w:b/>
                <w:color w:val="auto"/>
                <w:sz w:val="24"/>
                <w:szCs w:val="24"/>
                <w:highlight w:val="none"/>
                <w:lang w:val="zh-CN"/>
              </w:rPr>
            </w:r>
            <w:r/>
          </w:p>
        </w:tc>
        <w:tc>
          <w:tcPr>
            <w:tcW w:w="1134" w:type="dxa"/>
            <w:vAlign w:val="center"/>
            <w:textDirection w:val="lrTb"/>
            <w:noWrap w:val="false"/>
          </w:tcPr>
          <w:p>
            <w:pPr>
              <w:ind w:left="63" w:right="63" w:firstLine="482"/>
              <w:keepNext/>
              <w:spacing w:line="440" w:lineRule="exact"/>
              <w:rPr>
                <w:b/>
                <w:color w:val="auto"/>
                <w:sz w:val="24"/>
                <w:szCs w:val="24"/>
                <w:highlight w:val="none"/>
                <w:lang w:val="zh-CN"/>
              </w:rPr>
            </w:pPr>
            <w:r>
              <w:rPr>
                <w:b/>
                <w:color w:val="auto"/>
                <w:sz w:val="24"/>
                <w:szCs w:val="24"/>
                <w:highlight w:val="none"/>
                <w:lang w:val="zh-CN"/>
              </w:rPr>
            </w:r>
            <w:r/>
          </w:p>
        </w:tc>
        <w:tc>
          <w:tcPr>
            <w:tcW w:w="1134" w:type="dxa"/>
            <w:vAlign w:val="center"/>
            <w:textDirection w:val="lrTb"/>
            <w:noWrap w:val="false"/>
          </w:tcPr>
          <w:p>
            <w:pPr>
              <w:ind w:left="63" w:right="63" w:firstLine="482"/>
              <w:keepNext/>
              <w:spacing w:line="440" w:lineRule="exact"/>
              <w:rPr>
                <w:b/>
                <w:color w:val="auto"/>
                <w:sz w:val="24"/>
                <w:szCs w:val="24"/>
                <w:highlight w:val="none"/>
                <w:lang w:val="zh-CN"/>
              </w:rPr>
            </w:pPr>
            <w:r>
              <w:rPr>
                <w:b/>
                <w:color w:val="auto"/>
                <w:sz w:val="24"/>
                <w:szCs w:val="24"/>
                <w:highlight w:val="none"/>
                <w:lang w:val="zh-CN"/>
              </w:rPr>
            </w:r>
            <w:r/>
          </w:p>
        </w:tc>
        <w:tc>
          <w:tcPr>
            <w:tcW w:w="4252" w:type="dxa"/>
            <w:vAlign w:val="center"/>
            <w:textDirection w:val="lrTb"/>
            <w:noWrap w:val="false"/>
          </w:tcPr>
          <w:p>
            <w:pPr>
              <w:ind w:left="63" w:right="63"/>
              <w:keepNext/>
              <w:spacing w:line="440" w:lineRule="exact"/>
              <w:rPr>
                <w:color w:val="auto"/>
                <w:sz w:val="24"/>
                <w:szCs w:val="24"/>
                <w:highlight w:val="none"/>
                <w:lang w:val="zh-CN"/>
              </w:rPr>
            </w:pPr>
            <w:r>
              <w:rPr>
                <w:color w:val="auto"/>
                <w:sz w:val="24"/>
                <w:szCs w:val="24"/>
                <w:highlight w:val="none"/>
                <w:lang w:val="zh-CN"/>
              </w:rPr>
            </w:r>
            <w:r/>
          </w:p>
        </w:tc>
      </w:tr>
      <w:tr>
        <w:trPr>
          <w:jc w:val="center"/>
        </w:trPr>
        <w:tc>
          <w:tcPr>
            <w:tcW w:w="1871" w:type="dxa"/>
            <w:vAlign w:val="center"/>
            <w:textDirection w:val="lrTb"/>
            <w:noWrap w:val="false"/>
          </w:tcPr>
          <w:p>
            <w:pPr>
              <w:ind w:left="63" w:right="63"/>
              <w:keepNext/>
              <w:spacing w:line="440" w:lineRule="exact"/>
              <w:rPr>
                <w:color w:val="auto"/>
                <w:sz w:val="24"/>
                <w:szCs w:val="24"/>
                <w:highlight w:val="none"/>
                <w:lang w:val="zh-CN"/>
              </w:rPr>
            </w:pPr>
            <w:r>
              <w:rPr>
                <w:rFonts w:hint="eastAsia"/>
                <w:color w:val="auto"/>
                <w:sz w:val="24"/>
                <w:szCs w:val="24"/>
                <w:highlight w:val="none"/>
                <w:lang w:val="zh-CN"/>
              </w:rPr>
              <w:t xml:space="preserve">技术负责人</w:t>
            </w:r>
            <w:r/>
          </w:p>
        </w:tc>
        <w:tc>
          <w:tcPr>
            <w:tcW w:w="1418" w:type="dxa"/>
            <w:vAlign w:val="center"/>
            <w:textDirection w:val="lrTb"/>
            <w:noWrap w:val="false"/>
          </w:tcPr>
          <w:p>
            <w:pPr>
              <w:ind w:left="63" w:right="63" w:firstLine="482"/>
              <w:keepNext/>
              <w:spacing w:line="440" w:lineRule="exact"/>
              <w:rPr>
                <w:b/>
                <w:color w:val="auto"/>
                <w:sz w:val="24"/>
                <w:szCs w:val="24"/>
                <w:highlight w:val="none"/>
                <w:lang w:val="zh-CN"/>
              </w:rPr>
            </w:pPr>
            <w:r>
              <w:rPr>
                <w:b/>
                <w:color w:val="auto"/>
                <w:sz w:val="24"/>
                <w:szCs w:val="24"/>
                <w:highlight w:val="none"/>
                <w:lang w:val="zh-CN"/>
              </w:rPr>
            </w:r>
            <w:r/>
          </w:p>
        </w:tc>
        <w:tc>
          <w:tcPr>
            <w:tcW w:w="1134" w:type="dxa"/>
            <w:vAlign w:val="center"/>
            <w:textDirection w:val="lrTb"/>
            <w:noWrap w:val="false"/>
          </w:tcPr>
          <w:p>
            <w:pPr>
              <w:ind w:left="63" w:right="63" w:firstLine="242"/>
              <w:keepNext/>
              <w:spacing w:line="440" w:lineRule="exact"/>
              <w:rPr>
                <w:b/>
                <w:color w:val="auto"/>
                <w:sz w:val="24"/>
                <w:szCs w:val="24"/>
                <w:highlight w:val="none"/>
                <w:lang w:val="zh-CN"/>
              </w:rPr>
            </w:pPr>
            <w:r>
              <w:rPr>
                <w:b/>
                <w:color w:val="auto"/>
                <w:sz w:val="24"/>
                <w:szCs w:val="24"/>
                <w:highlight w:val="none"/>
                <w:lang w:val="zh-CN"/>
              </w:rPr>
            </w:r>
            <w:r/>
          </w:p>
        </w:tc>
        <w:tc>
          <w:tcPr>
            <w:tcW w:w="1134" w:type="dxa"/>
            <w:vAlign w:val="center"/>
            <w:textDirection w:val="lrTb"/>
            <w:noWrap w:val="false"/>
          </w:tcPr>
          <w:p>
            <w:pPr>
              <w:ind w:left="63" w:right="63" w:firstLine="482"/>
              <w:keepNext/>
              <w:spacing w:line="440" w:lineRule="exact"/>
              <w:rPr>
                <w:b/>
                <w:color w:val="auto"/>
                <w:sz w:val="24"/>
                <w:szCs w:val="24"/>
                <w:highlight w:val="none"/>
                <w:lang w:val="zh-CN"/>
              </w:rPr>
            </w:pPr>
            <w:r>
              <w:rPr>
                <w:b/>
                <w:color w:val="auto"/>
                <w:sz w:val="24"/>
                <w:szCs w:val="24"/>
                <w:highlight w:val="none"/>
                <w:lang w:val="zh-CN"/>
              </w:rPr>
            </w:r>
            <w:r/>
          </w:p>
        </w:tc>
        <w:tc>
          <w:tcPr>
            <w:tcW w:w="4252" w:type="dxa"/>
            <w:vAlign w:val="center"/>
            <w:textDirection w:val="lrTb"/>
            <w:noWrap w:val="false"/>
          </w:tcPr>
          <w:p>
            <w:pPr>
              <w:ind w:left="63" w:right="63"/>
              <w:keepNext/>
              <w:spacing w:line="440" w:lineRule="exact"/>
              <w:rPr>
                <w:color w:val="auto"/>
                <w:sz w:val="24"/>
                <w:szCs w:val="24"/>
                <w:highlight w:val="none"/>
                <w:lang w:val="zh-CN"/>
              </w:rPr>
            </w:pPr>
            <w:r>
              <w:rPr>
                <w:color w:val="auto"/>
                <w:sz w:val="24"/>
                <w:szCs w:val="24"/>
                <w:highlight w:val="none"/>
                <w:lang w:val="zh-CN"/>
              </w:rPr>
            </w:r>
            <w:r/>
          </w:p>
        </w:tc>
      </w:tr>
      <w:tr>
        <w:trPr>
          <w:jc w:val="center"/>
        </w:trPr>
        <w:tc>
          <w:tcPr>
            <w:tcW w:w="1871" w:type="dxa"/>
            <w:vAlign w:val="center"/>
            <w:textDirection w:val="lrTb"/>
            <w:noWrap w:val="false"/>
          </w:tcPr>
          <w:p>
            <w:pPr>
              <w:ind w:left="63" w:right="63"/>
              <w:keepNext/>
              <w:spacing w:line="440" w:lineRule="exact"/>
              <w:rPr>
                <w:color w:val="auto"/>
                <w:sz w:val="24"/>
                <w:szCs w:val="24"/>
                <w:highlight w:val="none"/>
                <w:lang w:val="zh-CN"/>
              </w:rPr>
            </w:pPr>
            <w:r>
              <w:rPr>
                <w:rFonts w:hint="eastAsia"/>
                <w:color w:val="auto"/>
                <w:sz w:val="24"/>
                <w:szCs w:val="24"/>
                <w:highlight w:val="none"/>
                <w:lang w:val="zh-CN"/>
              </w:rPr>
              <w:t xml:space="preserve">造价管理</w:t>
            </w:r>
            <w:r/>
          </w:p>
        </w:tc>
        <w:tc>
          <w:tcPr>
            <w:tcW w:w="1418" w:type="dxa"/>
            <w:vAlign w:val="center"/>
            <w:textDirection w:val="lrTb"/>
            <w:noWrap w:val="false"/>
          </w:tcPr>
          <w:p>
            <w:pPr>
              <w:ind w:left="63" w:right="63" w:firstLine="482"/>
              <w:keepNext/>
              <w:spacing w:line="440" w:lineRule="exact"/>
              <w:rPr>
                <w:b/>
                <w:color w:val="auto"/>
                <w:sz w:val="24"/>
                <w:szCs w:val="24"/>
                <w:highlight w:val="none"/>
                <w:lang w:val="zh-CN"/>
              </w:rPr>
            </w:pPr>
            <w:r>
              <w:rPr>
                <w:b/>
                <w:color w:val="auto"/>
                <w:sz w:val="24"/>
                <w:szCs w:val="24"/>
                <w:highlight w:val="none"/>
                <w:lang w:val="zh-CN"/>
              </w:rPr>
            </w:r>
            <w:r/>
          </w:p>
        </w:tc>
        <w:tc>
          <w:tcPr>
            <w:tcW w:w="1134" w:type="dxa"/>
            <w:vAlign w:val="center"/>
            <w:textDirection w:val="lrTb"/>
            <w:noWrap w:val="false"/>
          </w:tcPr>
          <w:p>
            <w:pPr>
              <w:ind w:left="63" w:right="63" w:firstLine="482"/>
              <w:keepNext/>
              <w:spacing w:line="440" w:lineRule="exact"/>
              <w:rPr>
                <w:b/>
                <w:color w:val="auto"/>
                <w:sz w:val="24"/>
                <w:szCs w:val="24"/>
                <w:highlight w:val="none"/>
                <w:lang w:val="zh-CN"/>
              </w:rPr>
            </w:pPr>
            <w:r>
              <w:rPr>
                <w:b/>
                <w:color w:val="auto"/>
                <w:sz w:val="24"/>
                <w:szCs w:val="24"/>
                <w:highlight w:val="none"/>
                <w:lang w:val="zh-CN"/>
              </w:rPr>
            </w:r>
            <w:r/>
          </w:p>
        </w:tc>
        <w:tc>
          <w:tcPr>
            <w:tcW w:w="1134" w:type="dxa"/>
            <w:vAlign w:val="center"/>
            <w:textDirection w:val="lrTb"/>
            <w:noWrap w:val="false"/>
          </w:tcPr>
          <w:p>
            <w:pPr>
              <w:ind w:left="63" w:right="63" w:firstLine="482"/>
              <w:keepNext/>
              <w:spacing w:line="440" w:lineRule="exact"/>
              <w:rPr>
                <w:b/>
                <w:color w:val="auto"/>
                <w:sz w:val="24"/>
                <w:szCs w:val="24"/>
                <w:highlight w:val="none"/>
                <w:lang w:val="zh-CN"/>
              </w:rPr>
            </w:pPr>
            <w:r>
              <w:rPr>
                <w:b/>
                <w:color w:val="auto"/>
                <w:sz w:val="24"/>
                <w:szCs w:val="24"/>
                <w:highlight w:val="none"/>
                <w:lang w:val="zh-CN"/>
              </w:rPr>
            </w:r>
            <w:r/>
          </w:p>
        </w:tc>
        <w:tc>
          <w:tcPr>
            <w:tcW w:w="4252" w:type="dxa"/>
            <w:vAlign w:val="center"/>
            <w:textDirection w:val="lrTb"/>
            <w:noWrap w:val="false"/>
          </w:tcPr>
          <w:p>
            <w:pPr>
              <w:ind w:left="63" w:right="63"/>
              <w:keepNext/>
              <w:spacing w:line="440" w:lineRule="exact"/>
              <w:rPr>
                <w:color w:val="auto"/>
                <w:sz w:val="24"/>
                <w:szCs w:val="24"/>
                <w:highlight w:val="none"/>
                <w:lang w:val="zh-CN"/>
              </w:rPr>
            </w:pPr>
            <w:r>
              <w:rPr>
                <w:color w:val="auto"/>
                <w:sz w:val="24"/>
                <w:szCs w:val="24"/>
                <w:highlight w:val="none"/>
                <w:lang w:val="zh-CN"/>
              </w:rPr>
            </w:r>
            <w:r/>
          </w:p>
        </w:tc>
      </w:tr>
      <w:tr>
        <w:trPr>
          <w:jc w:val="center"/>
        </w:trPr>
        <w:tc>
          <w:tcPr>
            <w:tcW w:w="1871" w:type="dxa"/>
            <w:vAlign w:val="center"/>
            <w:textDirection w:val="lrTb"/>
            <w:noWrap w:val="false"/>
          </w:tcPr>
          <w:p>
            <w:pPr>
              <w:ind w:left="63" w:right="63"/>
              <w:keepNext/>
              <w:spacing w:line="440" w:lineRule="exact"/>
              <w:rPr>
                <w:color w:val="auto"/>
                <w:sz w:val="24"/>
                <w:szCs w:val="24"/>
                <w:highlight w:val="none"/>
                <w:lang w:val="zh-CN"/>
              </w:rPr>
            </w:pPr>
            <w:r>
              <w:rPr>
                <w:rFonts w:hint="eastAsia"/>
                <w:color w:val="auto"/>
                <w:sz w:val="24"/>
                <w:szCs w:val="24"/>
                <w:highlight w:val="none"/>
                <w:lang w:val="zh-CN"/>
              </w:rPr>
              <w:t xml:space="preserve">质量管理</w:t>
            </w:r>
            <w:r/>
          </w:p>
        </w:tc>
        <w:tc>
          <w:tcPr>
            <w:tcW w:w="1418" w:type="dxa"/>
            <w:vAlign w:val="center"/>
            <w:textDirection w:val="lrTb"/>
            <w:noWrap w:val="false"/>
          </w:tcPr>
          <w:p>
            <w:pPr>
              <w:ind w:left="63" w:right="63" w:firstLine="482"/>
              <w:keepNext/>
              <w:spacing w:line="440" w:lineRule="exact"/>
              <w:rPr>
                <w:b/>
                <w:color w:val="auto"/>
                <w:sz w:val="24"/>
                <w:szCs w:val="24"/>
                <w:highlight w:val="none"/>
                <w:lang w:val="zh-CN"/>
              </w:rPr>
            </w:pPr>
            <w:r>
              <w:rPr>
                <w:b/>
                <w:color w:val="auto"/>
                <w:sz w:val="24"/>
                <w:szCs w:val="24"/>
                <w:highlight w:val="none"/>
                <w:lang w:val="zh-CN"/>
              </w:rPr>
            </w:r>
            <w:r/>
          </w:p>
        </w:tc>
        <w:tc>
          <w:tcPr>
            <w:tcW w:w="1134" w:type="dxa"/>
            <w:vAlign w:val="center"/>
            <w:textDirection w:val="lrTb"/>
            <w:noWrap w:val="false"/>
          </w:tcPr>
          <w:p>
            <w:pPr>
              <w:ind w:left="63" w:right="63" w:firstLine="482"/>
              <w:keepNext/>
              <w:spacing w:line="440" w:lineRule="exact"/>
              <w:rPr>
                <w:b/>
                <w:color w:val="auto"/>
                <w:sz w:val="24"/>
                <w:szCs w:val="24"/>
                <w:highlight w:val="none"/>
                <w:lang w:val="zh-CN"/>
              </w:rPr>
            </w:pPr>
            <w:r>
              <w:rPr>
                <w:b/>
                <w:color w:val="auto"/>
                <w:sz w:val="24"/>
                <w:szCs w:val="24"/>
                <w:highlight w:val="none"/>
                <w:lang w:val="zh-CN"/>
              </w:rPr>
            </w:r>
            <w:r/>
          </w:p>
        </w:tc>
        <w:tc>
          <w:tcPr>
            <w:tcW w:w="1134" w:type="dxa"/>
            <w:vAlign w:val="center"/>
            <w:textDirection w:val="lrTb"/>
            <w:noWrap w:val="false"/>
          </w:tcPr>
          <w:p>
            <w:pPr>
              <w:ind w:left="63" w:right="63" w:firstLine="482"/>
              <w:keepNext/>
              <w:spacing w:line="440" w:lineRule="exact"/>
              <w:rPr>
                <w:b/>
                <w:color w:val="auto"/>
                <w:sz w:val="24"/>
                <w:szCs w:val="24"/>
                <w:highlight w:val="none"/>
                <w:lang w:val="zh-CN"/>
              </w:rPr>
            </w:pPr>
            <w:r>
              <w:rPr>
                <w:b/>
                <w:color w:val="auto"/>
                <w:sz w:val="24"/>
                <w:szCs w:val="24"/>
                <w:highlight w:val="none"/>
                <w:lang w:val="zh-CN"/>
              </w:rPr>
            </w:r>
            <w:r/>
          </w:p>
        </w:tc>
        <w:tc>
          <w:tcPr>
            <w:tcW w:w="4252" w:type="dxa"/>
            <w:vAlign w:val="center"/>
            <w:textDirection w:val="lrTb"/>
            <w:noWrap w:val="false"/>
          </w:tcPr>
          <w:p>
            <w:pPr>
              <w:ind w:left="63" w:right="63"/>
              <w:keepNext/>
              <w:spacing w:line="440" w:lineRule="exact"/>
              <w:rPr>
                <w:color w:val="auto"/>
                <w:sz w:val="24"/>
                <w:szCs w:val="24"/>
                <w:highlight w:val="none"/>
                <w:lang w:val="zh-CN"/>
              </w:rPr>
            </w:pPr>
            <w:r>
              <w:rPr>
                <w:color w:val="auto"/>
                <w:sz w:val="24"/>
                <w:szCs w:val="24"/>
                <w:highlight w:val="none"/>
                <w:lang w:val="zh-CN"/>
              </w:rPr>
            </w:r>
            <w:r/>
          </w:p>
        </w:tc>
      </w:tr>
      <w:tr>
        <w:trPr>
          <w:jc w:val="center"/>
        </w:trPr>
        <w:tc>
          <w:tcPr>
            <w:tcW w:w="1871" w:type="dxa"/>
            <w:vAlign w:val="center"/>
            <w:textDirection w:val="lrTb"/>
            <w:noWrap w:val="false"/>
          </w:tcPr>
          <w:p>
            <w:pPr>
              <w:ind w:left="63" w:right="63"/>
              <w:keepNext/>
              <w:spacing w:line="440" w:lineRule="exact"/>
              <w:rPr>
                <w:color w:val="auto"/>
                <w:sz w:val="24"/>
                <w:szCs w:val="24"/>
                <w:highlight w:val="none"/>
                <w:lang w:val="zh-CN"/>
              </w:rPr>
            </w:pPr>
            <w:r>
              <w:rPr>
                <w:rFonts w:hint="eastAsia"/>
                <w:color w:val="auto"/>
                <w:sz w:val="24"/>
                <w:szCs w:val="24"/>
                <w:highlight w:val="none"/>
                <w:lang w:val="zh-CN"/>
              </w:rPr>
              <w:t xml:space="preserve">材料管理</w:t>
            </w:r>
            <w:r/>
          </w:p>
        </w:tc>
        <w:tc>
          <w:tcPr>
            <w:tcW w:w="1418" w:type="dxa"/>
            <w:vAlign w:val="center"/>
            <w:textDirection w:val="lrTb"/>
            <w:noWrap w:val="false"/>
          </w:tcPr>
          <w:p>
            <w:pPr>
              <w:ind w:left="63" w:right="63" w:firstLine="482"/>
              <w:keepNext/>
              <w:spacing w:line="440" w:lineRule="exact"/>
              <w:rPr>
                <w:b/>
                <w:color w:val="auto"/>
                <w:sz w:val="24"/>
                <w:szCs w:val="24"/>
                <w:highlight w:val="none"/>
                <w:lang w:val="zh-CN"/>
              </w:rPr>
            </w:pPr>
            <w:r>
              <w:rPr>
                <w:b/>
                <w:color w:val="auto"/>
                <w:sz w:val="24"/>
                <w:szCs w:val="24"/>
                <w:highlight w:val="none"/>
                <w:lang w:val="zh-CN"/>
              </w:rPr>
            </w:r>
            <w:r/>
          </w:p>
        </w:tc>
        <w:tc>
          <w:tcPr>
            <w:tcW w:w="1134" w:type="dxa"/>
            <w:vAlign w:val="center"/>
            <w:textDirection w:val="lrTb"/>
            <w:noWrap w:val="false"/>
          </w:tcPr>
          <w:p>
            <w:pPr>
              <w:ind w:left="63" w:right="63" w:firstLine="482"/>
              <w:keepNext/>
              <w:spacing w:line="440" w:lineRule="exact"/>
              <w:rPr>
                <w:b/>
                <w:color w:val="auto"/>
                <w:sz w:val="24"/>
                <w:szCs w:val="24"/>
                <w:highlight w:val="none"/>
                <w:lang w:val="zh-CN"/>
              </w:rPr>
            </w:pPr>
            <w:r>
              <w:rPr>
                <w:b/>
                <w:color w:val="auto"/>
                <w:sz w:val="24"/>
                <w:szCs w:val="24"/>
                <w:highlight w:val="none"/>
                <w:lang w:val="zh-CN"/>
              </w:rPr>
            </w:r>
            <w:r/>
          </w:p>
        </w:tc>
        <w:tc>
          <w:tcPr>
            <w:tcW w:w="1134" w:type="dxa"/>
            <w:vAlign w:val="center"/>
            <w:textDirection w:val="lrTb"/>
            <w:noWrap w:val="false"/>
          </w:tcPr>
          <w:p>
            <w:pPr>
              <w:ind w:left="63" w:right="63" w:firstLine="482"/>
              <w:keepNext/>
              <w:spacing w:line="440" w:lineRule="exact"/>
              <w:rPr>
                <w:b/>
                <w:color w:val="auto"/>
                <w:sz w:val="24"/>
                <w:szCs w:val="24"/>
                <w:highlight w:val="none"/>
                <w:lang w:val="zh-CN"/>
              </w:rPr>
            </w:pPr>
            <w:r>
              <w:rPr>
                <w:b/>
                <w:color w:val="auto"/>
                <w:sz w:val="24"/>
                <w:szCs w:val="24"/>
                <w:highlight w:val="none"/>
                <w:lang w:val="zh-CN"/>
              </w:rPr>
            </w:r>
            <w:r/>
          </w:p>
        </w:tc>
        <w:tc>
          <w:tcPr>
            <w:tcW w:w="4252" w:type="dxa"/>
            <w:vAlign w:val="center"/>
            <w:textDirection w:val="lrTb"/>
            <w:noWrap w:val="false"/>
          </w:tcPr>
          <w:p>
            <w:pPr>
              <w:ind w:left="63" w:right="63"/>
              <w:keepNext/>
              <w:spacing w:line="440" w:lineRule="exact"/>
              <w:rPr>
                <w:color w:val="auto"/>
                <w:sz w:val="24"/>
                <w:szCs w:val="24"/>
                <w:highlight w:val="none"/>
                <w:lang w:val="zh-CN"/>
              </w:rPr>
            </w:pPr>
            <w:r>
              <w:rPr>
                <w:color w:val="auto"/>
                <w:sz w:val="24"/>
                <w:szCs w:val="24"/>
                <w:highlight w:val="none"/>
                <w:lang w:val="zh-CN"/>
              </w:rPr>
            </w:r>
            <w:r/>
          </w:p>
        </w:tc>
      </w:tr>
      <w:tr>
        <w:trPr>
          <w:jc w:val="center"/>
        </w:trPr>
        <w:tc>
          <w:tcPr>
            <w:tcW w:w="1871" w:type="dxa"/>
            <w:vAlign w:val="center"/>
            <w:textDirection w:val="lrTb"/>
            <w:noWrap w:val="false"/>
          </w:tcPr>
          <w:p>
            <w:pPr>
              <w:ind w:left="63" w:right="63"/>
              <w:keepNext/>
              <w:spacing w:line="440" w:lineRule="exact"/>
              <w:rPr>
                <w:color w:val="auto"/>
                <w:sz w:val="24"/>
                <w:szCs w:val="24"/>
                <w:highlight w:val="none"/>
                <w:lang w:val="zh-CN"/>
              </w:rPr>
            </w:pPr>
            <w:r>
              <w:rPr>
                <w:rFonts w:hint="eastAsia"/>
                <w:color w:val="auto"/>
                <w:sz w:val="24"/>
                <w:szCs w:val="24"/>
                <w:highlight w:val="none"/>
                <w:lang w:val="zh-CN"/>
              </w:rPr>
              <w:t xml:space="preserve">计划管理</w:t>
            </w:r>
            <w:r/>
          </w:p>
        </w:tc>
        <w:tc>
          <w:tcPr>
            <w:tcW w:w="1418" w:type="dxa"/>
            <w:vAlign w:val="center"/>
            <w:textDirection w:val="lrTb"/>
            <w:noWrap w:val="false"/>
          </w:tcPr>
          <w:p>
            <w:pPr>
              <w:ind w:left="63" w:right="63" w:firstLine="482"/>
              <w:keepNext/>
              <w:spacing w:line="440" w:lineRule="exact"/>
              <w:rPr>
                <w:b/>
                <w:color w:val="auto"/>
                <w:sz w:val="24"/>
                <w:szCs w:val="24"/>
                <w:highlight w:val="none"/>
                <w:lang w:val="zh-CN"/>
              </w:rPr>
            </w:pPr>
            <w:r>
              <w:rPr>
                <w:b/>
                <w:color w:val="auto"/>
                <w:sz w:val="24"/>
                <w:szCs w:val="24"/>
                <w:highlight w:val="none"/>
                <w:lang w:val="zh-CN"/>
              </w:rPr>
            </w:r>
            <w:r/>
          </w:p>
        </w:tc>
        <w:tc>
          <w:tcPr>
            <w:tcW w:w="1134" w:type="dxa"/>
            <w:vAlign w:val="center"/>
            <w:textDirection w:val="lrTb"/>
            <w:noWrap w:val="false"/>
          </w:tcPr>
          <w:p>
            <w:pPr>
              <w:ind w:left="63" w:right="63" w:firstLine="321"/>
              <w:keepNext/>
              <w:spacing w:line="440" w:lineRule="exact"/>
              <w:rPr>
                <w:b/>
                <w:color w:val="auto"/>
                <w:sz w:val="24"/>
                <w:szCs w:val="24"/>
                <w:highlight w:val="none"/>
                <w:lang w:val="zh-CN"/>
              </w:rPr>
            </w:pPr>
            <w:r>
              <w:rPr>
                <w:b/>
                <w:color w:val="auto"/>
                <w:sz w:val="24"/>
                <w:szCs w:val="24"/>
                <w:highlight w:val="none"/>
                <w:lang w:val="zh-CN"/>
              </w:rPr>
            </w:r>
            <w:r/>
          </w:p>
        </w:tc>
        <w:tc>
          <w:tcPr>
            <w:tcW w:w="1134" w:type="dxa"/>
            <w:vAlign w:val="center"/>
            <w:textDirection w:val="lrTb"/>
            <w:noWrap w:val="false"/>
          </w:tcPr>
          <w:p>
            <w:pPr>
              <w:ind w:left="63" w:right="63" w:firstLine="482"/>
              <w:keepNext/>
              <w:spacing w:line="440" w:lineRule="exact"/>
              <w:rPr>
                <w:b/>
                <w:color w:val="auto"/>
                <w:sz w:val="24"/>
                <w:szCs w:val="24"/>
                <w:highlight w:val="none"/>
                <w:lang w:val="zh-CN"/>
              </w:rPr>
            </w:pPr>
            <w:r>
              <w:rPr>
                <w:b/>
                <w:color w:val="auto"/>
                <w:sz w:val="24"/>
                <w:szCs w:val="24"/>
                <w:highlight w:val="none"/>
                <w:lang w:val="zh-CN"/>
              </w:rPr>
            </w:r>
            <w:r/>
          </w:p>
        </w:tc>
        <w:tc>
          <w:tcPr>
            <w:tcW w:w="4252" w:type="dxa"/>
            <w:vAlign w:val="center"/>
            <w:textDirection w:val="lrTb"/>
            <w:noWrap w:val="false"/>
          </w:tcPr>
          <w:p>
            <w:pPr>
              <w:ind w:left="63" w:right="63"/>
              <w:keepNext/>
              <w:spacing w:line="440" w:lineRule="exact"/>
              <w:rPr>
                <w:color w:val="auto"/>
                <w:sz w:val="24"/>
                <w:szCs w:val="24"/>
                <w:highlight w:val="none"/>
                <w:lang w:val="zh-CN"/>
              </w:rPr>
            </w:pPr>
            <w:r>
              <w:rPr>
                <w:color w:val="auto"/>
                <w:sz w:val="24"/>
                <w:szCs w:val="24"/>
                <w:highlight w:val="none"/>
                <w:lang w:val="zh-CN"/>
              </w:rPr>
            </w:r>
            <w:r/>
          </w:p>
        </w:tc>
      </w:tr>
      <w:tr>
        <w:trPr>
          <w:jc w:val="center"/>
        </w:trPr>
        <w:tc>
          <w:tcPr>
            <w:tcW w:w="1871" w:type="dxa"/>
            <w:vAlign w:val="center"/>
            <w:textDirection w:val="lrTb"/>
            <w:noWrap w:val="false"/>
          </w:tcPr>
          <w:p>
            <w:pPr>
              <w:ind w:left="63" w:right="63"/>
              <w:keepNext/>
              <w:spacing w:line="440" w:lineRule="exact"/>
              <w:rPr>
                <w:color w:val="auto"/>
                <w:sz w:val="24"/>
                <w:szCs w:val="24"/>
                <w:highlight w:val="none"/>
                <w:lang w:val="zh-CN"/>
              </w:rPr>
            </w:pPr>
            <w:r>
              <w:rPr>
                <w:rFonts w:hint="eastAsia"/>
                <w:color w:val="auto"/>
                <w:sz w:val="24"/>
                <w:szCs w:val="24"/>
                <w:highlight w:val="none"/>
                <w:lang w:val="zh-CN"/>
              </w:rPr>
              <w:t xml:space="preserve">安全管理</w:t>
            </w:r>
            <w:r/>
          </w:p>
        </w:tc>
        <w:tc>
          <w:tcPr>
            <w:tcW w:w="1418" w:type="dxa"/>
            <w:vAlign w:val="center"/>
            <w:textDirection w:val="lrTb"/>
            <w:noWrap w:val="false"/>
          </w:tcPr>
          <w:p>
            <w:pPr>
              <w:ind w:left="63" w:right="63" w:firstLine="482"/>
              <w:keepNext/>
              <w:spacing w:line="440" w:lineRule="exact"/>
              <w:rPr>
                <w:b/>
                <w:color w:val="auto"/>
                <w:sz w:val="24"/>
                <w:szCs w:val="24"/>
                <w:highlight w:val="none"/>
                <w:lang w:val="zh-CN"/>
              </w:rPr>
            </w:pPr>
            <w:r>
              <w:rPr>
                <w:b/>
                <w:color w:val="auto"/>
                <w:sz w:val="24"/>
                <w:szCs w:val="24"/>
                <w:highlight w:val="none"/>
                <w:lang w:val="zh-CN"/>
              </w:rPr>
            </w:r>
            <w:r/>
          </w:p>
        </w:tc>
        <w:tc>
          <w:tcPr>
            <w:tcW w:w="1134" w:type="dxa"/>
            <w:vAlign w:val="center"/>
            <w:textDirection w:val="lrTb"/>
            <w:noWrap w:val="false"/>
          </w:tcPr>
          <w:p>
            <w:pPr>
              <w:ind w:left="63" w:right="63" w:firstLine="482"/>
              <w:keepNext/>
              <w:spacing w:line="440" w:lineRule="exact"/>
              <w:rPr>
                <w:b/>
                <w:color w:val="auto"/>
                <w:sz w:val="24"/>
                <w:szCs w:val="24"/>
                <w:highlight w:val="none"/>
                <w:lang w:val="zh-CN"/>
              </w:rPr>
            </w:pPr>
            <w:r>
              <w:rPr>
                <w:b/>
                <w:color w:val="auto"/>
                <w:sz w:val="24"/>
                <w:szCs w:val="24"/>
                <w:highlight w:val="none"/>
                <w:lang w:val="zh-CN"/>
              </w:rPr>
            </w:r>
            <w:r/>
          </w:p>
        </w:tc>
        <w:tc>
          <w:tcPr>
            <w:tcW w:w="1134" w:type="dxa"/>
            <w:vAlign w:val="center"/>
            <w:textDirection w:val="lrTb"/>
            <w:noWrap w:val="false"/>
          </w:tcPr>
          <w:p>
            <w:pPr>
              <w:ind w:left="63" w:right="63" w:firstLine="482"/>
              <w:keepNext/>
              <w:spacing w:line="440" w:lineRule="exact"/>
              <w:rPr>
                <w:b/>
                <w:color w:val="auto"/>
                <w:sz w:val="24"/>
                <w:szCs w:val="24"/>
                <w:highlight w:val="none"/>
                <w:lang w:val="zh-CN"/>
              </w:rPr>
            </w:pPr>
            <w:r>
              <w:rPr>
                <w:b/>
                <w:color w:val="auto"/>
                <w:sz w:val="24"/>
                <w:szCs w:val="24"/>
                <w:highlight w:val="none"/>
                <w:lang w:val="zh-CN"/>
              </w:rPr>
            </w:r>
            <w:r/>
          </w:p>
        </w:tc>
        <w:tc>
          <w:tcPr>
            <w:tcW w:w="4252" w:type="dxa"/>
            <w:vAlign w:val="center"/>
            <w:textDirection w:val="lrTb"/>
            <w:noWrap w:val="false"/>
          </w:tcPr>
          <w:p>
            <w:pPr>
              <w:ind w:left="63" w:right="63"/>
              <w:keepNext/>
              <w:spacing w:line="440" w:lineRule="exact"/>
              <w:rPr>
                <w:color w:val="auto"/>
                <w:sz w:val="24"/>
                <w:szCs w:val="24"/>
                <w:highlight w:val="none"/>
                <w:lang w:val="zh-CN"/>
              </w:rPr>
            </w:pPr>
            <w:r>
              <w:rPr>
                <w:color w:val="auto"/>
                <w:sz w:val="24"/>
                <w:szCs w:val="24"/>
                <w:highlight w:val="none"/>
                <w:lang w:val="zh-CN"/>
              </w:rPr>
            </w:r>
            <w:r/>
          </w:p>
        </w:tc>
      </w:tr>
      <w:tr>
        <w:trPr>
          <w:jc w:val="center"/>
        </w:trPr>
        <w:tc>
          <w:tcPr>
            <w:tcBorders>
              <w:bottom w:val="single" w:color="auto" w:sz="12" w:space="0"/>
            </w:tcBorders>
            <w:tcW w:w="1871" w:type="dxa"/>
            <w:vAlign w:val="center"/>
            <w:vMerge w:val="restart"/>
            <w:textDirection w:val="lrTb"/>
            <w:noWrap w:val="false"/>
          </w:tcPr>
          <w:p>
            <w:pPr>
              <w:ind w:left="63" w:right="63"/>
              <w:keepNext/>
              <w:spacing w:line="440" w:lineRule="exact"/>
              <w:rPr>
                <w:color w:val="auto"/>
                <w:sz w:val="24"/>
                <w:szCs w:val="24"/>
                <w:highlight w:val="none"/>
                <w:lang w:val="zh-CN"/>
              </w:rPr>
            </w:pPr>
            <w:r>
              <w:rPr>
                <w:rFonts w:hint="eastAsia"/>
                <w:color w:val="auto"/>
                <w:sz w:val="24"/>
                <w:szCs w:val="24"/>
                <w:highlight w:val="none"/>
                <w:lang w:val="zh-CN"/>
              </w:rPr>
              <w:t xml:space="preserve">其他人员</w:t>
            </w:r>
            <w:r/>
          </w:p>
        </w:tc>
        <w:tc>
          <w:tcPr>
            <w:tcW w:w="1418" w:type="dxa"/>
            <w:vAlign w:val="center"/>
            <w:textDirection w:val="lrTb"/>
            <w:noWrap w:val="false"/>
          </w:tcPr>
          <w:p>
            <w:pPr>
              <w:ind w:left="63" w:right="63" w:firstLine="482"/>
              <w:keepNext/>
              <w:spacing w:line="440" w:lineRule="exact"/>
              <w:rPr>
                <w:b/>
                <w:color w:val="auto"/>
                <w:sz w:val="24"/>
                <w:szCs w:val="24"/>
                <w:highlight w:val="none"/>
                <w:lang w:val="zh-CN"/>
              </w:rPr>
            </w:pPr>
            <w:r>
              <w:rPr>
                <w:b/>
                <w:color w:val="auto"/>
                <w:sz w:val="24"/>
                <w:szCs w:val="24"/>
                <w:highlight w:val="none"/>
                <w:lang w:val="zh-CN"/>
              </w:rPr>
            </w:r>
            <w:r/>
          </w:p>
        </w:tc>
        <w:tc>
          <w:tcPr>
            <w:tcW w:w="1134" w:type="dxa"/>
            <w:vAlign w:val="center"/>
            <w:textDirection w:val="lrTb"/>
            <w:noWrap w:val="false"/>
          </w:tcPr>
          <w:p>
            <w:pPr>
              <w:ind w:left="63" w:right="63" w:firstLine="482"/>
              <w:keepNext/>
              <w:spacing w:line="440" w:lineRule="exact"/>
              <w:rPr>
                <w:b/>
                <w:color w:val="auto"/>
                <w:sz w:val="24"/>
                <w:szCs w:val="24"/>
                <w:highlight w:val="none"/>
                <w:lang w:val="zh-CN"/>
              </w:rPr>
            </w:pPr>
            <w:r>
              <w:rPr>
                <w:b/>
                <w:color w:val="auto"/>
                <w:sz w:val="24"/>
                <w:szCs w:val="24"/>
                <w:highlight w:val="none"/>
                <w:lang w:val="zh-CN"/>
              </w:rPr>
            </w:r>
            <w:r/>
          </w:p>
        </w:tc>
        <w:tc>
          <w:tcPr>
            <w:tcW w:w="1134" w:type="dxa"/>
            <w:vAlign w:val="center"/>
            <w:textDirection w:val="lrTb"/>
            <w:noWrap w:val="false"/>
          </w:tcPr>
          <w:p>
            <w:pPr>
              <w:ind w:left="63" w:right="63" w:firstLine="482"/>
              <w:keepNext/>
              <w:spacing w:line="440" w:lineRule="exact"/>
              <w:rPr>
                <w:b/>
                <w:color w:val="auto"/>
                <w:sz w:val="24"/>
                <w:szCs w:val="24"/>
                <w:highlight w:val="none"/>
                <w:lang w:val="zh-CN"/>
              </w:rPr>
            </w:pPr>
            <w:r>
              <w:rPr>
                <w:b/>
                <w:color w:val="auto"/>
                <w:sz w:val="24"/>
                <w:szCs w:val="24"/>
                <w:highlight w:val="none"/>
                <w:lang w:val="zh-CN"/>
              </w:rPr>
            </w:r>
            <w:r/>
          </w:p>
        </w:tc>
        <w:tc>
          <w:tcPr>
            <w:tcW w:w="4252" w:type="dxa"/>
            <w:vAlign w:val="center"/>
            <w:textDirection w:val="lrTb"/>
            <w:noWrap w:val="false"/>
          </w:tcPr>
          <w:p>
            <w:pPr>
              <w:ind w:left="63" w:right="63"/>
              <w:keepNext/>
              <w:spacing w:line="440" w:lineRule="exact"/>
              <w:rPr>
                <w:color w:val="auto"/>
                <w:sz w:val="24"/>
                <w:szCs w:val="24"/>
                <w:highlight w:val="none"/>
                <w:lang w:val="zh-CN"/>
              </w:rPr>
            </w:pPr>
            <w:r>
              <w:rPr>
                <w:color w:val="auto"/>
                <w:sz w:val="24"/>
                <w:szCs w:val="24"/>
                <w:highlight w:val="none"/>
                <w:lang w:val="zh-CN"/>
              </w:rPr>
            </w:r>
            <w:r/>
          </w:p>
        </w:tc>
      </w:tr>
      <w:tr>
        <w:trPr>
          <w:jc w:val="center"/>
        </w:trPr>
        <w:tc>
          <w:tcPr>
            <w:tcBorders>
              <w:bottom w:val="single" w:color="auto" w:sz="12" w:space="0"/>
            </w:tcBorders>
            <w:tcW w:w="1871" w:type="dxa"/>
            <w:vAlign w:val="center"/>
            <w:vMerge w:val="continue"/>
            <w:textDirection w:val="lrTb"/>
            <w:noWrap w:val="false"/>
          </w:tcPr>
          <w:p>
            <w:pPr>
              <w:jc w:val="left"/>
              <w:widowControl/>
              <w:rPr>
                <w:rFonts w:cs="等线 Light"/>
                <w:color w:val="auto"/>
                <w:sz w:val="24"/>
                <w:szCs w:val="24"/>
                <w:highlight w:val="none"/>
              </w:rPr>
            </w:pPr>
            <w:r>
              <w:rPr>
                <w:rFonts w:cs="等线 Light"/>
                <w:color w:val="auto"/>
                <w:sz w:val="24"/>
                <w:szCs w:val="24"/>
                <w:highlight w:val="none"/>
              </w:rPr>
            </w:r>
            <w:r/>
          </w:p>
        </w:tc>
        <w:tc>
          <w:tcPr>
            <w:tcBorders>
              <w:bottom w:val="none" w:color="000000" w:sz="4" w:space="0"/>
            </w:tcBorders>
            <w:tcW w:w="1418" w:type="dxa"/>
            <w:vAlign w:val="center"/>
            <w:textDirection w:val="lrTb"/>
            <w:noWrap w:val="false"/>
          </w:tcPr>
          <w:p>
            <w:pPr>
              <w:ind w:left="63" w:right="63" w:firstLine="482"/>
              <w:keepNext/>
              <w:spacing w:line="440" w:lineRule="exact"/>
              <w:rPr>
                <w:b/>
                <w:color w:val="auto"/>
                <w:sz w:val="24"/>
                <w:szCs w:val="24"/>
                <w:highlight w:val="none"/>
                <w:lang w:val="zh-CN"/>
              </w:rPr>
            </w:pPr>
            <w:r>
              <w:rPr>
                <w:b/>
                <w:color w:val="auto"/>
                <w:sz w:val="24"/>
                <w:szCs w:val="24"/>
                <w:highlight w:val="none"/>
                <w:lang w:val="zh-CN"/>
              </w:rPr>
            </w:r>
            <w:r/>
          </w:p>
        </w:tc>
        <w:tc>
          <w:tcPr>
            <w:tcBorders>
              <w:bottom w:val="none" w:color="000000" w:sz="4" w:space="0"/>
            </w:tcBorders>
            <w:tcW w:w="1134" w:type="dxa"/>
            <w:vAlign w:val="center"/>
            <w:textDirection w:val="lrTb"/>
            <w:noWrap w:val="false"/>
          </w:tcPr>
          <w:p>
            <w:pPr>
              <w:ind w:left="63" w:right="63" w:firstLine="482"/>
              <w:keepNext/>
              <w:spacing w:line="440" w:lineRule="exact"/>
              <w:rPr>
                <w:b/>
                <w:color w:val="auto"/>
                <w:sz w:val="24"/>
                <w:szCs w:val="24"/>
                <w:highlight w:val="none"/>
                <w:lang w:val="zh-CN"/>
              </w:rPr>
            </w:pPr>
            <w:r>
              <w:rPr>
                <w:b/>
                <w:color w:val="auto"/>
                <w:sz w:val="24"/>
                <w:szCs w:val="24"/>
                <w:highlight w:val="none"/>
                <w:lang w:val="zh-CN"/>
              </w:rPr>
            </w:r>
            <w:r/>
          </w:p>
        </w:tc>
        <w:tc>
          <w:tcPr>
            <w:tcBorders>
              <w:bottom w:val="none" w:color="000000" w:sz="4" w:space="0"/>
            </w:tcBorders>
            <w:tcW w:w="1134" w:type="dxa"/>
            <w:vAlign w:val="center"/>
            <w:textDirection w:val="lrTb"/>
            <w:noWrap w:val="false"/>
          </w:tcPr>
          <w:p>
            <w:pPr>
              <w:ind w:left="63" w:right="63"/>
              <w:keepNext/>
              <w:spacing w:line="440" w:lineRule="exact"/>
              <w:rPr>
                <w:color w:val="auto"/>
                <w:sz w:val="24"/>
                <w:szCs w:val="24"/>
                <w:highlight w:val="none"/>
                <w:lang w:val="zh-CN"/>
              </w:rPr>
            </w:pPr>
            <w:r>
              <w:rPr>
                <w:color w:val="auto"/>
                <w:sz w:val="24"/>
                <w:szCs w:val="24"/>
                <w:highlight w:val="none"/>
                <w:lang w:val="zh-CN"/>
              </w:rPr>
            </w:r>
            <w:r/>
          </w:p>
        </w:tc>
        <w:tc>
          <w:tcPr>
            <w:tcBorders>
              <w:bottom w:val="none" w:color="000000" w:sz="4" w:space="0"/>
            </w:tcBorders>
            <w:tcW w:w="4252" w:type="dxa"/>
            <w:vAlign w:val="center"/>
            <w:textDirection w:val="lrTb"/>
            <w:noWrap w:val="false"/>
          </w:tcPr>
          <w:p>
            <w:pPr>
              <w:ind w:left="63" w:right="63"/>
              <w:keepNext/>
              <w:spacing w:line="440" w:lineRule="exact"/>
              <w:rPr>
                <w:color w:val="auto"/>
                <w:sz w:val="24"/>
                <w:szCs w:val="24"/>
                <w:highlight w:val="none"/>
                <w:lang w:val="zh-CN"/>
              </w:rPr>
            </w:pPr>
            <w:r>
              <w:rPr>
                <w:color w:val="auto"/>
                <w:sz w:val="24"/>
                <w:szCs w:val="24"/>
                <w:highlight w:val="none"/>
                <w:lang w:val="zh-CN"/>
              </w:rPr>
            </w:r>
            <w:r/>
          </w:p>
        </w:tc>
      </w:tr>
      <w:tr>
        <w:trPr>
          <w:jc w:val="center"/>
        </w:trPr>
        <w:tc>
          <w:tcPr>
            <w:tcBorders>
              <w:bottom w:val="single" w:color="auto" w:sz="12" w:space="0"/>
            </w:tcBorders>
            <w:tcW w:w="1871" w:type="dxa"/>
            <w:vAlign w:val="center"/>
            <w:vMerge w:val="continue"/>
            <w:textDirection w:val="lrTb"/>
            <w:noWrap w:val="false"/>
          </w:tcPr>
          <w:p>
            <w:pPr>
              <w:jc w:val="left"/>
              <w:widowControl/>
              <w:rPr>
                <w:rFonts w:cs="等线 Light"/>
                <w:color w:val="auto"/>
                <w:sz w:val="24"/>
                <w:szCs w:val="24"/>
                <w:highlight w:val="none"/>
              </w:rPr>
            </w:pPr>
            <w:r>
              <w:rPr>
                <w:rFonts w:cs="等线 Light"/>
                <w:color w:val="auto"/>
                <w:sz w:val="24"/>
                <w:szCs w:val="24"/>
                <w:highlight w:val="none"/>
              </w:rPr>
            </w:r>
            <w:r/>
          </w:p>
        </w:tc>
        <w:tc>
          <w:tcPr>
            <w:tcW w:w="1418" w:type="dxa"/>
            <w:vAlign w:val="center"/>
            <w:textDirection w:val="lrTb"/>
            <w:noWrap w:val="false"/>
          </w:tcPr>
          <w:p>
            <w:pPr>
              <w:ind w:left="63" w:right="63"/>
              <w:keepNext/>
              <w:spacing w:line="440" w:lineRule="exact"/>
              <w:rPr>
                <w:color w:val="auto"/>
                <w:sz w:val="24"/>
                <w:szCs w:val="24"/>
                <w:highlight w:val="none"/>
                <w:lang w:val="zh-CN"/>
              </w:rPr>
            </w:pPr>
            <w:r>
              <w:rPr>
                <w:color w:val="auto"/>
                <w:sz w:val="24"/>
                <w:szCs w:val="24"/>
                <w:highlight w:val="none"/>
                <w:lang w:val="zh-CN"/>
              </w:rPr>
            </w:r>
            <w:r/>
          </w:p>
        </w:tc>
        <w:tc>
          <w:tcPr>
            <w:tcW w:w="1134" w:type="dxa"/>
            <w:vAlign w:val="center"/>
            <w:textDirection w:val="lrTb"/>
            <w:noWrap w:val="false"/>
          </w:tcPr>
          <w:p>
            <w:pPr>
              <w:ind w:left="63" w:right="63"/>
              <w:keepNext/>
              <w:spacing w:line="440" w:lineRule="exact"/>
              <w:rPr>
                <w:color w:val="auto"/>
                <w:sz w:val="24"/>
                <w:szCs w:val="24"/>
                <w:highlight w:val="none"/>
                <w:lang w:val="zh-CN"/>
              </w:rPr>
            </w:pPr>
            <w:r>
              <w:rPr>
                <w:color w:val="auto"/>
                <w:sz w:val="24"/>
                <w:szCs w:val="24"/>
                <w:highlight w:val="none"/>
                <w:lang w:val="zh-CN"/>
              </w:rPr>
            </w:r>
            <w:r/>
          </w:p>
        </w:tc>
        <w:tc>
          <w:tcPr>
            <w:tcW w:w="1134" w:type="dxa"/>
            <w:vAlign w:val="center"/>
            <w:textDirection w:val="lrTb"/>
            <w:noWrap w:val="false"/>
          </w:tcPr>
          <w:p>
            <w:pPr>
              <w:ind w:left="63" w:right="63"/>
              <w:keepNext/>
              <w:spacing w:line="440" w:lineRule="exact"/>
              <w:rPr>
                <w:color w:val="auto"/>
                <w:sz w:val="24"/>
                <w:szCs w:val="24"/>
                <w:highlight w:val="none"/>
                <w:lang w:val="zh-CN"/>
              </w:rPr>
            </w:pPr>
            <w:r>
              <w:rPr>
                <w:color w:val="auto"/>
                <w:sz w:val="24"/>
                <w:szCs w:val="24"/>
                <w:highlight w:val="none"/>
                <w:lang w:val="zh-CN"/>
              </w:rPr>
            </w:r>
            <w:r/>
          </w:p>
        </w:tc>
        <w:tc>
          <w:tcPr>
            <w:tcW w:w="4252" w:type="dxa"/>
            <w:vAlign w:val="center"/>
            <w:textDirection w:val="lrTb"/>
            <w:noWrap w:val="false"/>
          </w:tcPr>
          <w:p>
            <w:pPr>
              <w:ind w:left="63" w:right="63"/>
              <w:keepNext/>
              <w:spacing w:line="440" w:lineRule="exact"/>
              <w:rPr>
                <w:color w:val="auto"/>
                <w:sz w:val="24"/>
                <w:szCs w:val="24"/>
                <w:highlight w:val="none"/>
                <w:lang w:val="zh-CN"/>
              </w:rPr>
            </w:pPr>
            <w:r>
              <w:rPr>
                <w:color w:val="auto"/>
                <w:sz w:val="24"/>
                <w:szCs w:val="24"/>
                <w:highlight w:val="none"/>
                <w:lang w:val="zh-CN"/>
              </w:rPr>
            </w:r>
            <w:r/>
          </w:p>
        </w:tc>
      </w:tr>
      <w:tr>
        <w:trPr>
          <w:jc w:val="center"/>
        </w:trPr>
        <w:tc>
          <w:tcPr>
            <w:tcBorders>
              <w:bottom w:val="single" w:color="auto" w:sz="12" w:space="0"/>
            </w:tcBorders>
            <w:tcW w:w="1871" w:type="dxa"/>
            <w:vAlign w:val="center"/>
            <w:vMerge w:val="continue"/>
            <w:textDirection w:val="lrTb"/>
            <w:noWrap w:val="false"/>
          </w:tcPr>
          <w:p>
            <w:pPr>
              <w:jc w:val="left"/>
              <w:widowControl/>
              <w:rPr>
                <w:rFonts w:cs="等线 Light"/>
                <w:color w:val="auto"/>
                <w:sz w:val="24"/>
                <w:szCs w:val="24"/>
                <w:highlight w:val="none"/>
              </w:rPr>
            </w:pPr>
            <w:r>
              <w:rPr>
                <w:rFonts w:cs="等线 Light"/>
                <w:color w:val="auto"/>
                <w:sz w:val="24"/>
                <w:szCs w:val="24"/>
                <w:highlight w:val="none"/>
              </w:rPr>
            </w:r>
            <w:r/>
          </w:p>
        </w:tc>
        <w:tc>
          <w:tcPr>
            <w:tcW w:w="1418" w:type="dxa"/>
            <w:vAlign w:val="center"/>
            <w:textDirection w:val="lrTb"/>
            <w:noWrap w:val="false"/>
          </w:tcPr>
          <w:p>
            <w:pPr>
              <w:ind w:left="63" w:right="63"/>
              <w:keepNext/>
              <w:spacing w:line="440" w:lineRule="exact"/>
              <w:rPr>
                <w:color w:val="auto"/>
                <w:sz w:val="24"/>
                <w:szCs w:val="24"/>
                <w:highlight w:val="none"/>
                <w:lang w:val="zh-CN"/>
              </w:rPr>
            </w:pPr>
            <w:r>
              <w:rPr>
                <w:color w:val="auto"/>
                <w:sz w:val="24"/>
                <w:szCs w:val="24"/>
                <w:highlight w:val="none"/>
                <w:lang w:val="zh-CN"/>
              </w:rPr>
            </w:r>
            <w:r/>
          </w:p>
        </w:tc>
        <w:tc>
          <w:tcPr>
            <w:tcW w:w="1134" w:type="dxa"/>
            <w:vAlign w:val="center"/>
            <w:textDirection w:val="lrTb"/>
            <w:noWrap w:val="false"/>
          </w:tcPr>
          <w:p>
            <w:pPr>
              <w:ind w:left="63" w:right="63"/>
              <w:keepNext/>
              <w:spacing w:line="440" w:lineRule="exact"/>
              <w:rPr>
                <w:color w:val="auto"/>
                <w:sz w:val="24"/>
                <w:szCs w:val="24"/>
                <w:highlight w:val="none"/>
                <w:lang w:val="zh-CN"/>
              </w:rPr>
            </w:pPr>
            <w:r>
              <w:rPr>
                <w:color w:val="auto"/>
                <w:sz w:val="24"/>
                <w:szCs w:val="24"/>
                <w:highlight w:val="none"/>
                <w:lang w:val="zh-CN"/>
              </w:rPr>
            </w:r>
            <w:r/>
          </w:p>
        </w:tc>
        <w:tc>
          <w:tcPr>
            <w:tcW w:w="1134" w:type="dxa"/>
            <w:vAlign w:val="center"/>
            <w:textDirection w:val="lrTb"/>
            <w:noWrap w:val="false"/>
          </w:tcPr>
          <w:p>
            <w:pPr>
              <w:ind w:left="63" w:right="63"/>
              <w:keepNext/>
              <w:spacing w:line="440" w:lineRule="exact"/>
              <w:rPr>
                <w:color w:val="auto"/>
                <w:sz w:val="24"/>
                <w:szCs w:val="24"/>
                <w:highlight w:val="none"/>
                <w:lang w:val="zh-CN"/>
              </w:rPr>
            </w:pPr>
            <w:r>
              <w:rPr>
                <w:color w:val="auto"/>
                <w:sz w:val="24"/>
                <w:szCs w:val="24"/>
                <w:highlight w:val="none"/>
                <w:lang w:val="zh-CN"/>
              </w:rPr>
            </w:r>
            <w:r/>
          </w:p>
        </w:tc>
        <w:tc>
          <w:tcPr>
            <w:tcW w:w="4252" w:type="dxa"/>
            <w:vAlign w:val="center"/>
            <w:textDirection w:val="lrTb"/>
            <w:noWrap w:val="false"/>
          </w:tcPr>
          <w:p>
            <w:pPr>
              <w:ind w:left="63" w:right="63"/>
              <w:keepNext/>
              <w:spacing w:line="440" w:lineRule="exact"/>
              <w:rPr>
                <w:color w:val="auto"/>
                <w:sz w:val="24"/>
                <w:szCs w:val="24"/>
                <w:highlight w:val="none"/>
                <w:lang w:val="zh-CN"/>
              </w:rPr>
            </w:pPr>
            <w:r>
              <w:rPr>
                <w:color w:val="auto"/>
                <w:sz w:val="24"/>
                <w:szCs w:val="24"/>
                <w:highlight w:val="none"/>
                <w:lang w:val="zh-CN"/>
              </w:rPr>
            </w:r>
            <w:r/>
          </w:p>
        </w:tc>
      </w:tr>
      <w:tr>
        <w:trPr>
          <w:jc w:val="center"/>
        </w:trPr>
        <w:tc>
          <w:tcPr>
            <w:tcBorders>
              <w:bottom w:val="single" w:color="auto" w:sz="12" w:space="0"/>
            </w:tcBorders>
            <w:tcW w:w="1871" w:type="dxa"/>
            <w:vAlign w:val="center"/>
            <w:vMerge w:val="continue"/>
            <w:textDirection w:val="lrTb"/>
            <w:noWrap w:val="false"/>
          </w:tcPr>
          <w:p>
            <w:pPr>
              <w:jc w:val="left"/>
              <w:widowControl/>
              <w:rPr>
                <w:rFonts w:cs="等线 Light"/>
                <w:color w:val="auto"/>
                <w:sz w:val="24"/>
                <w:szCs w:val="24"/>
                <w:highlight w:val="none"/>
              </w:rPr>
            </w:pPr>
            <w:r>
              <w:rPr>
                <w:rFonts w:cs="等线 Light"/>
                <w:color w:val="auto"/>
                <w:sz w:val="24"/>
                <w:szCs w:val="24"/>
                <w:highlight w:val="none"/>
              </w:rPr>
            </w:r>
            <w:r/>
          </w:p>
        </w:tc>
        <w:tc>
          <w:tcPr>
            <w:tcW w:w="1418" w:type="dxa"/>
            <w:vAlign w:val="center"/>
            <w:textDirection w:val="lrTb"/>
            <w:noWrap w:val="false"/>
          </w:tcPr>
          <w:p>
            <w:pPr>
              <w:ind w:left="63" w:right="63"/>
              <w:keepNext/>
              <w:spacing w:line="440" w:lineRule="exact"/>
              <w:rPr>
                <w:color w:val="auto"/>
                <w:sz w:val="24"/>
                <w:szCs w:val="24"/>
                <w:highlight w:val="none"/>
                <w:lang w:val="zh-CN"/>
              </w:rPr>
            </w:pPr>
            <w:r>
              <w:rPr>
                <w:color w:val="auto"/>
                <w:sz w:val="24"/>
                <w:szCs w:val="24"/>
                <w:highlight w:val="none"/>
                <w:lang w:val="zh-CN"/>
              </w:rPr>
            </w:r>
            <w:r/>
          </w:p>
        </w:tc>
        <w:tc>
          <w:tcPr>
            <w:tcW w:w="1134" w:type="dxa"/>
            <w:vAlign w:val="center"/>
            <w:textDirection w:val="lrTb"/>
            <w:noWrap w:val="false"/>
          </w:tcPr>
          <w:p>
            <w:pPr>
              <w:ind w:left="63" w:right="63"/>
              <w:keepNext/>
              <w:spacing w:line="440" w:lineRule="exact"/>
              <w:rPr>
                <w:color w:val="auto"/>
                <w:sz w:val="24"/>
                <w:szCs w:val="24"/>
                <w:highlight w:val="none"/>
                <w:lang w:val="zh-CN"/>
              </w:rPr>
            </w:pPr>
            <w:r>
              <w:rPr>
                <w:color w:val="auto"/>
                <w:sz w:val="24"/>
                <w:szCs w:val="24"/>
                <w:highlight w:val="none"/>
                <w:lang w:val="zh-CN"/>
              </w:rPr>
            </w:r>
            <w:r/>
          </w:p>
        </w:tc>
        <w:tc>
          <w:tcPr>
            <w:tcW w:w="1134" w:type="dxa"/>
            <w:vAlign w:val="center"/>
            <w:textDirection w:val="lrTb"/>
            <w:noWrap w:val="false"/>
          </w:tcPr>
          <w:p>
            <w:pPr>
              <w:ind w:left="63" w:right="63"/>
              <w:keepNext/>
              <w:spacing w:line="440" w:lineRule="exact"/>
              <w:rPr>
                <w:color w:val="auto"/>
                <w:sz w:val="24"/>
                <w:szCs w:val="24"/>
                <w:highlight w:val="none"/>
                <w:lang w:val="zh-CN"/>
              </w:rPr>
            </w:pPr>
            <w:r>
              <w:rPr>
                <w:color w:val="auto"/>
                <w:sz w:val="24"/>
                <w:szCs w:val="24"/>
                <w:highlight w:val="none"/>
                <w:lang w:val="zh-CN"/>
              </w:rPr>
            </w:r>
            <w:r/>
          </w:p>
        </w:tc>
        <w:tc>
          <w:tcPr>
            <w:tcW w:w="4252" w:type="dxa"/>
            <w:vAlign w:val="center"/>
            <w:textDirection w:val="lrTb"/>
            <w:noWrap w:val="false"/>
          </w:tcPr>
          <w:p>
            <w:pPr>
              <w:ind w:left="63" w:right="63"/>
              <w:keepNext/>
              <w:spacing w:line="440" w:lineRule="exact"/>
              <w:rPr>
                <w:color w:val="auto"/>
                <w:sz w:val="24"/>
                <w:szCs w:val="24"/>
                <w:highlight w:val="none"/>
                <w:lang w:val="zh-CN"/>
              </w:rPr>
            </w:pPr>
            <w:r>
              <w:rPr>
                <w:color w:val="auto"/>
                <w:sz w:val="24"/>
                <w:szCs w:val="24"/>
                <w:highlight w:val="none"/>
                <w:lang w:val="zh-CN"/>
              </w:rPr>
            </w:r>
            <w:r/>
          </w:p>
        </w:tc>
      </w:tr>
      <w:tr>
        <w:trPr>
          <w:jc w:val="center"/>
        </w:trPr>
        <w:tc>
          <w:tcPr>
            <w:tcBorders>
              <w:bottom w:val="single" w:color="auto" w:sz="12" w:space="0"/>
            </w:tcBorders>
            <w:tcW w:w="1871" w:type="dxa"/>
            <w:vAlign w:val="center"/>
            <w:vMerge w:val="continue"/>
            <w:textDirection w:val="lrTb"/>
            <w:noWrap w:val="false"/>
          </w:tcPr>
          <w:p>
            <w:pPr>
              <w:jc w:val="left"/>
              <w:widowControl/>
              <w:rPr>
                <w:rFonts w:cs="等线 Light"/>
                <w:color w:val="auto"/>
                <w:sz w:val="24"/>
                <w:szCs w:val="24"/>
                <w:highlight w:val="none"/>
              </w:rPr>
            </w:pPr>
            <w:r>
              <w:rPr>
                <w:rFonts w:cs="等线 Light"/>
                <w:color w:val="auto"/>
                <w:sz w:val="24"/>
                <w:szCs w:val="24"/>
                <w:highlight w:val="none"/>
              </w:rPr>
            </w:r>
            <w:r/>
          </w:p>
        </w:tc>
        <w:tc>
          <w:tcPr>
            <w:tcBorders>
              <w:bottom w:val="single" w:color="auto" w:sz="12" w:space="0"/>
            </w:tcBorders>
            <w:tcW w:w="1418" w:type="dxa"/>
            <w:vAlign w:val="center"/>
            <w:textDirection w:val="lrTb"/>
            <w:noWrap w:val="false"/>
          </w:tcPr>
          <w:p>
            <w:pPr>
              <w:ind w:left="63" w:right="63"/>
              <w:keepNext/>
              <w:spacing w:line="440" w:lineRule="exact"/>
              <w:rPr>
                <w:color w:val="auto"/>
                <w:sz w:val="24"/>
                <w:szCs w:val="24"/>
                <w:highlight w:val="none"/>
                <w:lang w:val="zh-CN"/>
              </w:rPr>
            </w:pPr>
            <w:r>
              <w:rPr>
                <w:color w:val="auto"/>
                <w:sz w:val="24"/>
                <w:szCs w:val="24"/>
                <w:highlight w:val="none"/>
                <w:lang w:val="zh-CN"/>
              </w:rPr>
            </w:r>
            <w:r/>
          </w:p>
        </w:tc>
        <w:tc>
          <w:tcPr>
            <w:tcBorders>
              <w:bottom w:val="single" w:color="auto" w:sz="12" w:space="0"/>
            </w:tcBorders>
            <w:tcW w:w="1134" w:type="dxa"/>
            <w:vAlign w:val="center"/>
            <w:textDirection w:val="lrTb"/>
            <w:noWrap w:val="false"/>
          </w:tcPr>
          <w:p>
            <w:pPr>
              <w:ind w:left="63" w:right="63"/>
              <w:keepNext/>
              <w:spacing w:line="440" w:lineRule="exact"/>
              <w:rPr>
                <w:color w:val="auto"/>
                <w:sz w:val="24"/>
                <w:szCs w:val="24"/>
                <w:highlight w:val="none"/>
                <w:lang w:val="zh-CN"/>
              </w:rPr>
            </w:pPr>
            <w:r>
              <w:rPr>
                <w:color w:val="auto"/>
                <w:sz w:val="24"/>
                <w:szCs w:val="24"/>
                <w:highlight w:val="none"/>
                <w:lang w:val="zh-CN"/>
              </w:rPr>
            </w:r>
            <w:r/>
          </w:p>
        </w:tc>
        <w:tc>
          <w:tcPr>
            <w:tcBorders>
              <w:bottom w:val="single" w:color="auto" w:sz="12" w:space="0"/>
            </w:tcBorders>
            <w:tcW w:w="1134" w:type="dxa"/>
            <w:vAlign w:val="center"/>
            <w:textDirection w:val="lrTb"/>
            <w:noWrap w:val="false"/>
          </w:tcPr>
          <w:p>
            <w:pPr>
              <w:ind w:left="63" w:right="63"/>
              <w:keepNext/>
              <w:spacing w:line="440" w:lineRule="exact"/>
              <w:rPr>
                <w:color w:val="auto"/>
                <w:sz w:val="24"/>
                <w:szCs w:val="24"/>
                <w:highlight w:val="none"/>
                <w:lang w:val="zh-CN"/>
              </w:rPr>
            </w:pPr>
            <w:r>
              <w:rPr>
                <w:color w:val="auto"/>
                <w:sz w:val="24"/>
                <w:szCs w:val="24"/>
                <w:highlight w:val="none"/>
                <w:lang w:val="zh-CN"/>
              </w:rPr>
            </w:r>
            <w:r/>
          </w:p>
        </w:tc>
        <w:tc>
          <w:tcPr>
            <w:tcBorders>
              <w:bottom w:val="single" w:color="auto" w:sz="12" w:space="0"/>
            </w:tcBorders>
            <w:tcW w:w="4252" w:type="dxa"/>
            <w:vAlign w:val="center"/>
            <w:textDirection w:val="lrTb"/>
            <w:noWrap w:val="false"/>
          </w:tcPr>
          <w:p>
            <w:pPr>
              <w:ind w:left="63" w:right="63"/>
              <w:keepNext/>
              <w:spacing w:line="440" w:lineRule="exact"/>
              <w:rPr>
                <w:color w:val="auto"/>
                <w:sz w:val="24"/>
                <w:szCs w:val="24"/>
                <w:highlight w:val="none"/>
                <w:lang w:val="zh-CN"/>
              </w:rPr>
            </w:pPr>
            <w:r>
              <w:rPr>
                <w:color w:val="auto"/>
                <w:sz w:val="24"/>
                <w:szCs w:val="24"/>
                <w:highlight w:val="none"/>
                <w:lang w:val="zh-CN"/>
              </w:rPr>
            </w:r>
            <w:r/>
          </w:p>
        </w:tc>
      </w:tr>
    </w:tbl>
    <w:p>
      <w:pPr>
        <w:spacing w:line="440" w:lineRule="exact"/>
        <w:rPr>
          <w:color w:val="auto"/>
          <w:sz w:val="24"/>
          <w:szCs w:val="24"/>
          <w:highlight w:val="none"/>
        </w:rPr>
      </w:pPr>
      <w:r>
        <w:rPr>
          <w:color w:val="auto"/>
          <w:sz w:val="24"/>
          <w:szCs w:val="24"/>
          <w:highlight w:val="none"/>
        </w:rPr>
        <w:br w:type="page" w:clear="all"/>
      </w:r>
      <w:r>
        <w:rPr>
          <w:rFonts w:hint="eastAsia"/>
          <w:color w:val="auto"/>
          <w:sz w:val="24"/>
          <w:szCs w:val="24"/>
          <w:highlight w:val="none"/>
        </w:rPr>
        <w:t xml:space="preserve">附</w:t>
      </w:r>
      <w:bookmarkStart w:id="760" w:name="_Toc296347228"/>
      <w:r/>
      <w:bookmarkStart w:id="761" w:name="_Toc296503229"/>
      <w:r/>
      <w:bookmarkStart w:id="762" w:name="_Toc296944568"/>
      <w:r/>
      <w:bookmarkStart w:id="763" w:name="_Toc296891269"/>
      <w:r/>
      <w:bookmarkStart w:id="764" w:name="_Toc296346730"/>
      <w:r/>
      <w:bookmarkStart w:id="765" w:name="_Toc296891057"/>
      <w:r>
        <w:rPr>
          <w:rFonts w:hint="eastAsia"/>
          <w:color w:val="auto"/>
          <w:sz w:val="24"/>
          <w:szCs w:val="24"/>
          <w:highlight w:val="none"/>
        </w:rPr>
        <w:t xml:space="preserve">件8：</w:t>
      </w:r>
      <w:bookmarkEnd w:id="760"/>
      <w:r/>
      <w:bookmarkEnd w:id="761"/>
      <w:r/>
      <w:bookmarkEnd w:id="762"/>
      <w:r/>
      <w:bookmarkEnd w:id="763"/>
      <w:r/>
      <w:bookmarkEnd w:id="764"/>
      <w:r/>
      <w:bookmarkEnd w:id="765"/>
      <w:r/>
      <w:r/>
    </w:p>
    <w:p>
      <w:pPr>
        <w:jc w:val="center"/>
        <w:spacing w:before="152" w:after="152" w:line="440" w:lineRule="exact"/>
        <w:rPr>
          <w:color w:val="auto"/>
          <w:sz w:val="24"/>
          <w:szCs w:val="24"/>
          <w:highlight w:val="none"/>
        </w:rPr>
      </w:pPr>
      <w:r>
        <w:rPr>
          <w:rFonts w:hint="eastAsia"/>
          <w:color w:val="auto"/>
          <w:sz w:val="24"/>
          <w:szCs w:val="24"/>
          <w:highlight w:val="none"/>
        </w:rPr>
        <w:t xml:space="preserve">分包人主要施工管理人员表</w:t>
      </w:r>
      <w:r/>
    </w:p>
    <w:tbl>
      <w:tblPr>
        <w:tblStyle w:val="794"/>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ind w:left="63" w:right="63"/>
              <w:keepNext/>
              <w:spacing w:line="440" w:lineRule="exact"/>
              <w:rPr>
                <w:color w:val="auto"/>
                <w:sz w:val="24"/>
                <w:szCs w:val="24"/>
                <w:highlight w:val="none"/>
                <w:lang w:val="zh-CN"/>
              </w:rPr>
            </w:pPr>
            <w:r>
              <w:rPr>
                <w:rFonts w:hint="eastAsia"/>
                <w:color w:val="auto"/>
                <w:sz w:val="24"/>
                <w:szCs w:val="24"/>
                <w:highlight w:val="none"/>
                <w:lang w:val="zh-CN"/>
              </w:rPr>
              <w:t xml:space="preserve">名称</w:t>
            </w:r>
            <w:r/>
          </w:p>
        </w:tc>
        <w:tc>
          <w:tcPr>
            <w:tcBorders>
              <w:top w:val="single" w:color="auto" w:sz="12" w:space="0"/>
              <w:bottom w:val="single" w:color="auto" w:sz="6" w:space="0"/>
            </w:tcBorders>
            <w:tcW w:w="1418" w:type="dxa"/>
            <w:vAlign w:val="center"/>
            <w:textDirection w:val="lrTb"/>
            <w:noWrap w:val="false"/>
          </w:tcPr>
          <w:p>
            <w:pPr>
              <w:ind w:left="63" w:right="63"/>
              <w:keepNext/>
              <w:spacing w:line="440" w:lineRule="exact"/>
              <w:rPr>
                <w:color w:val="auto"/>
                <w:sz w:val="24"/>
                <w:szCs w:val="24"/>
                <w:highlight w:val="none"/>
                <w:lang w:val="zh-CN"/>
              </w:rPr>
            </w:pPr>
            <w:r>
              <w:rPr>
                <w:rFonts w:hint="eastAsia"/>
                <w:color w:val="auto"/>
                <w:sz w:val="24"/>
                <w:szCs w:val="24"/>
                <w:highlight w:val="none"/>
                <w:lang w:val="zh-CN"/>
              </w:rPr>
              <w:t xml:space="preserve">姓名</w:t>
            </w:r>
            <w:r/>
          </w:p>
        </w:tc>
        <w:tc>
          <w:tcPr>
            <w:tcBorders>
              <w:top w:val="single" w:color="auto" w:sz="12" w:space="0"/>
              <w:bottom w:val="single" w:color="auto" w:sz="6" w:space="0"/>
            </w:tcBorders>
            <w:tcW w:w="1134" w:type="dxa"/>
            <w:vAlign w:val="center"/>
            <w:textDirection w:val="lrTb"/>
            <w:noWrap w:val="false"/>
          </w:tcPr>
          <w:p>
            <w:pPr>
              <w:ind w:left="63" w:right="63"/>
              <w:keepNext/>
              <w:spacing w:line="440" w:lineRule="exact"/>
              <w:rPr>
                <w:color w:val="auto"/>
                <w:sz w:val="24"/>
                <w:szCs w:val="24"/>
                <w:highlight w:val="none"/>
                <w:lang w:val="zh-CN"/>
              </w:rPr>
            </w:pPr>
            <w:r>
              <w:rPr>
                <w:rFonts w:hint="eastAsia"/>
                <w:color w:val="auto"/>
                <w:sz w:val="24"/>
                <w:szCs w:val="24"/>
                <w:highlight w:val="none"/>
                <w:lang w:val="zh-CN"/>
              </w:rPr>
              <w:t xml:space="preserve">职务</w:t>
            </w:r>
            <w:r/>
          </w:p>
        </w:tc>
        <w:tc>
          <w:tcPr>
            <w:tcBorders>
              <w:top w:val="single" w:color="auto" w:sz="12" w:space="0"/>
              <w:bottom w:val="single" w:color="auto" w:sz="6" w:space="0"/>
            </w:tcBorders>
            <w:tcW w:w="1134" w:type="dxa"/>
            <w:vAlign w:val="center"/>
            <w:textDirection w:val="lrTb"/>
            <w:noWrap w:val="false"/>
          </w:tcPr>
          <w:p>
            <w:pPr>
              <w:ind w:left="63" w:right="63"/>
              <w:keepNext/>
              <w:spacing w:line="440" w:lineRule="exact"/>
              <w:rPr>
                <w:color w:val="auto"/>
                <w:sz w:val="24"/>
                <w:szCs w:val="24"/>
                <w:highlight w:val="none"/>
                <w:lang w:val="zh-CN"/>
              </w:rPr>
            </w:pPr>
            <w:r>
              <w:rPr>
                <w:rFonts w:hint="eastAsia"/>
                <w:color w:val="auto"/>
                <w:sz w:val="24"/>
                <w:szCs w:val="24"/>
                <w:highlight w:val="none"/>
                <w:lang w:val="zh-CN"/>
              </w:rPr>
              <w:t xml:space="preserve">职称</w:t>
            </w:r>
            <w:r/>
          </w:p>
        </w:tc>
        <w:tc>
          <w:tcPr>
            <w:tcBorders>
              <w:top w:val="single" w:color="auto" w:sz="12" w:space="0"/>
              <w:bottom w:val="single" w:color="auto" w:sz="6" w:space="0"/>
            </w:tcBorders>
            <w:tcW w:w="4252" w:type="dxa"/>
            <w:vAlign w:val="center"/>
            <w:textDirection w:val="lrTb"/>
            <w:noWrap w:val="false"/>
          </w:tcPr>
          <w:p>
            <w:pPr>
              <w:ind w:left="63" w:right="63"/>
              <w:keepNext/>
              <w:spacing w:line="440" w:lineRule="exact"/>
              <w:rPr>
                <w:color w:val="auto"/>
                <w:sz w:val="24"/>
                <w:szCs w:val="24"/>
                <w:highlight w:val="none"/>
                <w:lang w:val="zh-CN"/>
              </w:rPr>
            </w:pPr>
            <w:r>
              <w:rPr>
                <w:rFonts w:hint="eastAsia"/>
                <w:color w:val="auto"/>
                <w:sz w:val="24"/>
                <w:szCs w:val="24"/>
                <w:highlight w:val="none"/>
                <w:lang w:val="zh-CN"/>
              </w:rPr>
              <w:t xml:space="preserve">主要资历、经验及承担过的项目</w:t>
            </w:r>
            <w:r/>
          </w:p>
        </w:tc>
      </w:tr>
      <w:tr>
        <w:trPr>
          <w:jc w:val="center"/>
        </w:trPr>
        <w:tc>
          <w:tcPr>
            <w:gridSpan w:val="5"/>
            <w:tcBorders>
              <w:top w:val="single" w:color="auto" w:sz="6" w:space="0"/>
            </w:tcBorders>
            <w:tcW w:w="9809" w:type="dxa"/>
            <w:vAlign w:val="center"/>
            <w:textDirection w:val="lrTb"/>
            <w:noWrap w:val="false"/>
          </w:tcPr>
          <w:p>
            <w:pPr>
              <w:ind w:left="63" w:right="63"/>
              <w:keepNext/>
              <w:spacing w:line="440" w:lineRule="exact"/>
              <w:rPr>
                <w:color w:val="auto"/>
                <w:sz w:val="24"/>
                <w:szCs w:val="24"/>
                <w:highlight w:val="none"/>
                <w:lang w:val="zh-CN"/>
              </w:rPr>
            </w:pPr>
            <w:r>
              <w:rPr>
                <w:rFonts w:hint="eastAsia"/>
                <w:color w:val="auto"/>
                <w:sz w:val="24"/>
                <w:szCs w:val="24"/>
                <w:highlight w:val="none"/>
                <w:lang w:val="zh-CN"/>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keepNext/>
              <w:spacing w:line="440" w:lineRule="exact"/>
              <w:rPr>
                <w:color w:val="auto"/>
                <w:sz w:val="24"/>
                <w:szCs w:val="24"/>
                <w:highlight w:val="none"/>
                <w:lang w:val="zh-CN"/>
              </w:rPr>
            </w:pPr>
            <w:r>
              <w:rPr>
                <w:rFonts w:hint="eastAsia"/>
                <w:color w:val="auto"/>
                <w:sz w:val="24"/>
                <w:szCs w:val="24"/>
                <w:highlight w:val="none"/>
                <w:lang w:val="zh-CN"/>
              </w:rPr>
              <w:t xml:space="preserve">项目主管</w:t>
            </w:r>
            <w:r/>
          </w:p>
        </w:tc>
        <w:tc>
          <w:tcPr>
            <w:tcBorders>
              <w:top w:val="none" w:color="000000" w:sz="4" w:space="0"/>
            </w:tcBorders>
            <w:tcW w:w="1418" w:type="dxa"/>
            <w:vAlign w:val="center"/>
            <w:textDirection w:val="lrTb"/>
            <w:noWrap w:val="false"/>
          </w:tcPr>
          <w:p>
            <w:pPr>
              <w:ind w:left="63" w:right="63" w:firstLine="482"/>
              <w:keepNext/>
              <w:spacing w:line="440" w:lineRule="exact"/>
              <w:rPr>
                <w:b/>
                <w:color w:val="auto"/>
                <w:sz w:val="24"/>
                <w:szCs w:val="24"/>
                <w:highlight w:val="none"/>
                <w:lang w:val="zh-CN"/>
              </w:rPr>
            </w:pPr>
            <w:r>
              <w:rPr>
                <w:b/>
                <w:color w:val="auto"/>
                <w:sz w:val="24"/>
                <w:szCs w:val="24"/>
                <w:highlight w:val="none"/>
                <w:lang w:val="zh-CN"/>
              </w:rPr>
            </w:r>
            <w:r/>
          </w:p>
        </w:tc>
        <w:tc>
          <w:tcPr>
            <w:tcBorders>
              <w:top w:val="none" w:color="000000" w:sz="4" w:space="0"/>
            </w:tcBorders>
            <w:tcW w:w="1134" w:type="dxa"/>
            <w:vAlign w:val="center"/>
            <w:textDirection w:val="lrTb"/>
            <w:noWrap w:val="false"/>
          </w:tcPr>
          <w:p>
            <w:pPr>
              <w:ind w:left="63" w:right="63" w:firstLine="482"/>
              <w:keepNext/>
              <w:spacing w:line="440" w:lineRule="exact"/>
              <w:rPr>
                <w:b/>
                <w:color w:val="auto"/>
                <w:sz w:val="24"/>
                <w:szCs w:val="24"/>
                <w:highlight w:val="none"/>
                <w:lang w:val="zh-CN"/>
              </w:rPr>
            </w:pPr>
            <w:r>
              <w:rPr>
                <w:b/>
                <w:color w:val="auto"/>
                <w:sz w:val="24"/>
                <w:szCs w:val="24"/>
                <w:highlight w:val="none"/>
                <w:lang w:val="zh-CN"/>
              </w:rPr>
            </w:r>
            <w:r/>
          </w:p>
        </w:tc>
        <w:tc>
          <w:tcPr>
            <w:tcBorders>
              <w:top w:val="none" w:color="000000" w:sz="4" w:space="0"/>
            </w:tcBorders>
            <w:tcW w:w="1134" w:type="dxa"/>
            <w:vAlign w:val="center"/>
            <w:textDirection w:val="lrTb"/>
            <w:noWrap w:val="false"/>
          </w:tcPr>
          <w:p>
            <w:pPr>
              <w:ind w:left="63" w:right="63" w:firstLine="482"/>
              <w:keepNext/>
              <w:spacing w:line="440" w:lineRule="exact"/>
              <w:rPr>
                <w:b/>
                <w:color w:val="auto"/>
                <w:sz w:val="24"/>
                <w:szCs w:val="24"/>
                <w:highlight w:val="none"/>
                <w:lang w:val="zh-CN"/>
              </w:rPr>
            </w:pPr>
            <w:r>
              <w:rPr>
                <w:b/>
                <w:color w:val="auto"/>
                <w:sz w:val="24"/>
                <w:szCs w:val="24"/>
                <w:highlight w:val="none"/>
                <w:lang w:val="zh-CN"/>
              </w:rPr>
            </w:r>
            <w:r/>
          </w:p>
        </w:tc>
        <w:tc>
          <w:tcPr>
            <w:tcBorders>
              <w:top w:val="none" w:color="000000" w:sz="4" w:space="0"/>
            </w:tcBorders>
            <w:tcW w:w="4252" w:type="dxa"/>
            <w:vAlign w:val="center"/>
            <w:textDirection w:val="lrTb"/>
            <w:noWrap w:val="false"/>
          </w:tcPr>
          <w:p>
            <w:pPr>
              <w:ind w:left="63" w:right="63"/>
              <w:keepNext/>
              <w:spacing w:line="440" w:lineRule="exact"/>
              <w:rPr>
                <w:color w:val="auto"/>
                <w:sz w:val="24"/>
                <w:szCs w:val="24"/>
                <w:highlight w:val="none"/>
                <w:lang w:val="zh-CN"/>
              </w:rPr>
            </w:pPr>
            <w:r>
              <w:rPr>
                <w:color w:val="auto"/>
                <w:sz w:val="24"/>
                <w:szCs w:val="24"/>
                <w:highlight w:val="none"/>
                <w:lang w:val="zh-CN"/>
              </w:rPr>
            </w:r>
            <w:r/>
          </w:p>
        </w:tc>
      </w:tr>
      <w:tr>
        <w:trPr>
          <w:jc w:val="center"/>
        </w:trPr>
        <w:tc>
          <w:tcPr>
            <w:tcBorders>
              <w:bottom w:val="none" w:color="000000" w:sz="4" w:space="0"/>
            </w:tcBorders>
            <w:tcW w:w="1871" w:type="dxa"/>
            <w:vAlign w:val="center"/>
            <w:textDirection w:val="lrTb"/>
            <w:noWrap w:val="false"/>
          </w:tcPr>
          <w:p>
            <w:pPr>
              <w:ind w:left="63" w:right="63"/>
              <w:keepNext/>
              <w:spacing w:line="440" w:lineRule="exact"/>
              <w:rPr>
                <w:color w:val="auto"/>
                <w:sz w:val="24"/>
                <w:szCs w:val="24"/>
                <w:highlight w:val="none"/>
                <w:lang w:val="zh-CN"/>
              </w:rPr>
            </w:pPr>
            <w:r>
              <w:rPr>
                <w:color w:val="auto"/>
                <w:sz w:val="24"/>
                <w:szCs w:val="24"/>
                <w:highlight w:val="none"/>
                <w:lang w:val="zh-CN"/>
              </w:rPr>
            </w:r>
            <w:r/>
          </w:p>
        </w:tc>
        <w:tc>
          <w:tcPr>
            <w:tcW w:w="1418" w:type="dxa"/>
            <w:vAlign w:val="center"/>
            <w:textDirection w:val="lrTb"/>
            <w:noWrap w:val="false"/>
          </w:tcPr>
          <w:p>
            <w:pPr>
              <w:ind w:left="63" w:right="63"/>
              <w:keepNext/>
              <w:spacing w:line="440" w:lineRule="exact"/>
              <w:rPr>
                <w:color w:val="auto"/>
                <w:sz w:val="24"/>
                <w:szCs w:val="24"/>
                <w:highlight w:val="none"/>
                <w:lang w:val="zh-CN"/>
              </w:rPr>
            </w:pPr>
            <w:r>
              <w:rPr>
                <w:color w:val="auto"/>
                <w:sz w:val="24"/>
                <w:szCs w:val="24"/>
                <w:highlight w:val="none"/>
                <w:lang w:val="zh-CN"/>
              </w:rPr>
            </w:r>
            <w:r/>
          </w:p>
        </w:tc>
        <w:tc>
          <w:tcPr>
            <w:tcW w:w="1134" w:type="dxa"/>
            <w:vAlign w:val="center"/>
            <w:textDirection w:val="lrTb"/>
            <w:noWrap w:val="false"/>
          </w:tcPr>
          <w:p>
            <w:pPr>
              <w:ind w:left="63" w:right="63"/>
              <w:keepNext/>
              <w:spacing w:line="440" w:lineRule="exact"/>
              <w:rPr>
                <w:color w:val="auto"/>
                <w:sz w:val="24"/>
                <w:szCs w:val="24"/>
                <w:highlight w:val="none"/>
                <w:lang w:val="zh-CN"/>
              </w:rPr>
            </w:pPr>
            <w:r>
              <w:rPr>
                <w:color w:val="auto"/>
                <w:sz w:val="24"/>
                <w:szCs w:val="24"/>
                <w:highlight w:val="none"/>
                <w:lang w:val="zh-CN"/>
              </w:rPr>
            </w:r>
            <w:r/>
          </w:p>
        </w:tc>
        <w:tc>
          <w:tcPr>
            <w:tcW w:w="1134" w:type="dxa"/>
            <w:vAlign w:val="center"/>
            <w:textDirection w:val="lrTb"/>
            <w:noWrap w:val="false"/>
          </w:tcPr>
          <w:p>
            <w:pPr>
              <w:ind w:left="63" w:right="63"/>
              <w:keepNext/>
              <w:spacing w:line="440" w:lineRule="exact"/>
              <w:rPr>
                <w:color w:val="auto"/>
                <w:sz w:val="24"/>
                <w:szCs w:val="24"/>
                <w:highlight w:val="none"/>
                <w:lang w:val="zh-CN"/>
              </w:rPr>
            </w:pPr>
            <w:r>
              <w:rPr>
                <w:color w:val="auto"/>
                <w:sz w:val="24"/>
                <w:szCs w:val="24"/>
                <w:highlight w:val="none"/>
                <w:lang w:val="zh-CN"/>
              </w:rPr>
            </w:r>
            <w:r/>
          </w:p>
        </w:tc>
        <w:tc>
          <w:tcPr>
            <w:tcW w:w="4252" w:type="dxa"/>
            <w:vAlign w:val="center"/>
            <w:textDirection w:val="lrTb"/>
            <w:noWrap w:val="false"/>
          </w:tcPr>
          <w:p>
            <w:pPr>
              <w:ind w:left="63" w:right="63"/>
              <w:keepNext/>
              <w:spacing w:line="440" w:lineRule="exact"/>
              <w:rPr>
                <w:color w:val="auto"/>
                <w:sz w:val="24"/>
                <w:szCs w:val="24"/>
                <w:highlight w:val="none"/>
                <w:lang w:val="zh-CN"/>
              </w:rPr>
            </w:pPr>
            <w:r>
              <w:rPr>
                <w:color w:val="auto"/>
                <w:sz w:val="24"/>
                <w:szCs w:val="24"/>
                <w:highlight w:val="none"/>
                <w:lang w:val="zh-CN"/>
              </w:rPr>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keepNext/>
              <w:spacing w:line="440" w:lineRule="exact"/>
              <w:rPr>
                <w:color w:val="auto"/>
                <w:sz w:val="24"/>
                <w:szCs w:val="24"/>
                <w:highlight w:val="none"/>
                <w:lang w:val="zh-CN"/>
              </w:rPr>
            </w:pPr>
            <w:r>
              <w:rPr>
                <w:rFonts w:hint="eastAsia"/>
                <w:color w:val="auto"/>
                <w:sz w:val="24"/>
                <w:szCs w:val="24"/>
                <w:highlight w:val="none"/>
                <w:lang w:val="zh-CN"/>
              </w:rPr>
              <w:t xml:space="preserve">其他人员</w:t>
            </w:r>
            <w:r/>
          </w:p>
        </w:tc>
        <w:tc>
          <w:tcPr>
            <w:tcW w:w="1418" w:type="dxa"/>
            <w:vAlign w:val="center"/>
            <w:textDirection w:val="lrTb"/>
            <w:noWrap w:val="false"/>
          </w:tcPr>
          <w:p>
            <w:pPr>
              <w:ind w:left="63" w:right="63"/>
              <w:keepNext/>
              <w:spacing w:line="440" w:lineRule="exact"/>
              <w:rPr>
                <w:color w:val="auto"/>
                <w:sz w:val="24"/>
                <w:szCs w:val="24"/>
                <w:highlight w:val="none"/>
                <w:lang w:val="zh-CN"/>
              </w:rPr>
            </w:pPr>
            <w:r>
              <w:rPr>
                <w:color w:val="auto"/>
                <w:sz w:val="24"/>
                <w:szCs w:val="24"/>
                <w:highlight w:val="none"/>
                <w:lang w:val="zh-CN"/>
              </w:rPr>
            </w:r>
            <w:r/>
          </w:p>
        </w:tc>
        <w:tc>
          <w:tcPr>
            <w:tcW w:w="1134" w:type="dxa"/>
            <w:vAlign w:val="center"/>
            <w:textDirection w:val="lrTb"/>
            <w:noWrap w:val="false"/>
          </w:tcPr>
          <w:p>
            <w:pPr>
              <w:ind w:left="63" w:right="63"/>
              <w:keepNext/>
              <w:spacing w:line="440" w:lineRule="exact"/>
              <w:rPr>
                <w:color w:val="auto"/>
                <w:sz w:val="24"/>
                <w:szCs w:val="24"/>
                <w:highlight w:val="none"/>
                <w:lang w:val="zh-CN"/>
              </w:rPr>
            </w:pPr>
            <w:r>
              <w:rPr>
                <w:color w:val="auto"/>
                <w:sz w:val="24"/>
                <w:szCs w:val="24"/>
                <w:highlight w:val="none"/>
                <w:lang w:val="zh-CN"/>
              </w:rPr>
            </w:r>
            <w:r/>
          </w:p>
        </w:tc>
        <w:tc>
          <w:tcPr>
            <w:tcW w:w="1134" w:type="dxa"/>
            <w:vAlign w:val="center"/>
            <w:textDirection w:val="lrTb"/>
            <w:noWrap w:val="false"/>
          </w:tcPr>
          <w:p>
            <w:pPr>
              <w:ind w:left="63" w:right="63"/>
              <w:keepNext/>
              <w:spacing w:line="440" w:lineRule="exact"/>
              <w:rPr>
                <w:color w:val="auto"/>
                <w:sz w:val="24"/>
                <w:szCs w:val="24"/>
                <w:highlight w:val="none"/>
                <w:lang w:val="zh-CN"/>
              </w:rPr>
            </w:pPr>
            <w:r>
              <w:rPr>
                <w:color w:val="auto"/>
                <w:sz w:val="24"/>
                <w:szCs w:val="24"/>
                <w:highlight w:val="none"/>
                <w:lang w:val="zh-CN"/>
              </w:rPr>
            </w:r>
            <w:r/>
          </w:p>
        </w:tc>
        <w:tc>
          <w:tcPr>
            <w:tcW w:w="4252" w:type="dxa"/>
            <w:vAlign w:val="center"/>
            <w:textDirection w:val="lrTb"/>
            <w:noWrap w:val="false"/>
          </w:tcPr>
          <w:p>
            <w:pPr>
              <w:ind w:left="63" w:right="63"/>
              <w:keepNext/>
              <w:spacing w:line="440" w:lineRule="exact"/>
              <w:rPr>
                <w:color w:val="auto"/>
                <w:sz w:val="24"/>
                <w:szCs w:val="24"/>
                <w:highlight w:val="none"/>
                <w:lang w:val="zh-CN"/>
              </w:rPr>
            </w:pPr>
            <w:r>
              <w:rPr>
                <w:color w:val="auto"/>
                <w:sz w:val="24"/>
                <w:szCs w:val="24"/>
                <w:highlight w:val="none"/>
                <w:lang w:val="zh-CN"/>
              </w:rPr>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keepNext/>
              <w:spacing w:line="440" w:lineRule="exact"/>
              <w:rPr>
                <w:color w:val="auto"/>
                <w:sz w:val="24"/>
                <w:szCs w:val="24"/>
                <w:highlight w:val="none"/>
                <w:lang w:val="zh-CN"/>
              </w:rPr>
            </w:pPr>
            <w:r>
              <w:rPr>
                <w:color w:val="auto"/>
                <w:sz w:val="24"/>
                <w:szCs w:val="24"/>
                <w:highlight w:val="none"/>
                <w:lang w:val="zh-CN"/>
              </w:rPr>
            </w:r>
            <w:r/>
          </w:p>
        </w:tc>
        <w:tc>
          <w:tcPr>
            <w:tcW w:w="1418" w:type="dxa"/>
            <w:vAlign w:val="center"/>
            <w:textDirection w:val="lrTb"/>
            <w:noWrap w:val="false"/>
          </w:tcPr>
          <w:p>
            <w:pPr>
              <w:ind w:left="63" w:right="63"/>
              <w:keepNext/>
              <w:spacing w:line="440" w:lineRule="exact"/>
              <w:rPr>
                <w:color w:val="auto"/>
                <w:sz w:val="24"/>
                <w:szCs w:val="24"/>
                <w:highlight w:val="none"/>
                <w:lang w:val="zh-CN"/>
              </w:rPr>
            </w:pPr>
            <w:r>
              <w:rPr>
                <w:color w:val="auto"/>
                <w:sz w:val="24"/>
                <w:szCs w:val="24"/>
                <w:highlight w:val="none"/>
                <w:lang w:val="zh-CN"/>
              </w:rPr>
            </w:r>
            <w:r/>
          </w:p>
        </w:tc>
        <w:tc>
          <w:tcPr>
            <w:tcW w:w="1134" w:type="dxa"/>
            <w:vAlign w:val="center"/>
            <w:textDirection w:val="lrTb"/>
            <w:noWrap w:val="false"/>
          </w:tcPr>
          <w:p>
            <w:pPr>
              <w:ind w:left="63" w:right="63"/>
              <w:keepNext/>
              <w:spacing w:line="440" w:lineRule="exact"/>
              <w:rPr>
                <w:color w:val="auto"/>
                <w:sz w:val="24"/>
                <w:szCs w:val="24"/>
                <w:highlight w:val="none"/>
                <w:lang w:val="zh-CN"/>
              </w:rPr>
            </w:pPr>
            <w:r>
              <w:rPr>
                <w:color w:val="auto"/>
                <w:sz w:val="24"/>
                <w:szCs w:val="24"/>
                <w:highlight w:val="none"/>
                <w:lang w:val="zh-CN"/>
              </w:rPr>
            </w:r>
            <w:r/>
          </w:p>
        </w:tc>
        <w:tc>
          <w:tcPr>
            <w:tcW w:w="1134" w:type="dxa"/>
            <w:vAlign w:val="center"/>
            <w:textDirection w:val="lrTb"/>
            <w:noWrap w:val="false"/>
          </w:tcPr>
          <w:p>
            <w:pPr>
              <w:ind w:left="63" w:right="63"/>
              <w:keepNext/>
              <w:spacing w:line="440" w:lineRule="exact"/>
              <w:rPr>
                <w:color w:val="auto"/>
                <w:sz w:val="24"/>
                <w:szCs w:val="24"/>
                <w:highlight w:val="none"/>
                <w:lang w:val="zh-CN"/>
              </w:rPr>
            </w:pPr>
            <w:r>
              <w:rPr>
                <w:color w:val="auto"/>
                <w:sz w:val="24"/>
                <w:szCs w:val="24"/>
                <w:highlight w:val="none"/>
                <w:lang w:val="zh-CN"/>
              </w:rPr>
            </w:r>
            <w:r/>
          </w:p>
        </w:tc>
        <w:tc>
          <w:tcPr>
            <w:tcW w:w="4252" w:type="dxa"/>
            <w:vAlign w:val="center"/>
            <w:textDirection w:val="lrTb"/>
            <w:noWrap w:val="false"/>
          </w:tcPr>
          <w:p>
            <w:pPr>
              <w:ind w:left="63" w:right="63"/>
              <w:keepNext/>
              <w:spacing w:line="440" w:lineRule="exact"/>
              <w:rPr>
                <w:color w:val="auto"/>
                <w:sz w:val="24"/>
                <w:szCs w:val="24"/>
                <w:highlight w:val="none"/>
                <w:lang w:val="zh-CN"/>
              </w:rPr>
            </w:pPr>
            <w:r>
              <w:rPr>
                <w:color w:val="auto"/>
                <w:sz w:val="24"/>
                <w:szCs w:val="24"/>
                <w:highlight w:val="none"/>
                <w:lang w:val="zh-CN"/>
              </w:rPr>
            </w:r>
            <w:r/>
          </w:p>
        </w:tc>
      </w:tr>
      <w:tr>
        <w:trPr>
          <w:jc w:val="center"/>
        </w:trPr>
        <w:tc>
          <w:tcPr>
            <w:gridSpan w:val="5"/>
            <w:tcW w:w="9809" w:type="dxa"/>
            <w:vAlign w:val="center"/>
            <w:textDirection w:val="lrTb"/>
            <w:noWrap w:val="false"/>
          </w:tcPr>
          <w:p>
            <w:pPr>
              <w:ind w:left="63" w:right="63"/>
              <w:keepNext/>
              <w:spacing w:line="440" w:lineRule="exact"/>
              <w:rPr>
                <w:color w:val="auto"/>
                <w:sz w:val="24"/>
                <w:szCs w:val="24"/>
                <w:highlight w:val="none"/>
                <w:lang w:val="zh-CN"/>
              </w:rPr>
            </w:pPr>
            <w:r>
              <w:rPr>
                <w:rFonts w:hint="eastAsia"/>
                <w:color w:val="auto"/>
                <w:sz w:val="24"/>
                <w:szCs w:val="24"/>
                <w:highlight w:val="none"/>
                <w:lang w:val="zh-CN"/>
              </w:rPr>
              <w:t xml:space="preserve">二、现场人员</w:t>
            </w:r>
            <w:r/>
          </w:p>
        </w:tc>
      </w:tr>
      <w:tr>
        <w:trPr>
          <w:jc w:val="center"/>
        </w:trPr>
        <w:tc>
          <w:tcPr>
            <w:tcW w:w="1871" w:type="dxa"/>
            <w:vAlign w:val="center"/>
            <w:textDirection w:val="lrTb"/>
            <w:noWrap w:val="false"/>
          </w:tcPr>
          <w:p>
            <w:pPr>
              <w:ind w:left="63" w:right="63"/>
              <w:keepNext/>
              <w:spacing w:line="440" w:lineRule="exact"/>
              <w:rPr>
                <w:color w:val="auto"/>
                <w:sz w:val="24"/>
                <w:szCs w:val="24"/>
                <w:highlight w:val="none"/>
                <w:lang w:val="zh-CN"/>
              </w:rPr>
            </w:pPr>
            <w:r>
              <w:rPr>
                <w:rFonts w:hint="eastAsia"/>
                <w:color w:val="auto"/>
                <w:sz w:val="24"/>
                <w:szCs w:val="24"/>
                <w:highlight w:val="none"/>
                <w:lang w:val="zh-CN"/>
              </w:rPr>
              <w:t xml:space="preserve">项目经理</w:t>
            </w:r>
            <w:r/>
          </w:p>
        </w:tc>
        <w:tc>
          <w:tcPr>
            <w:tcW w:w="1418" w:type="dxa"/>
            <w:vAlign w:val="center"/>
            <w:textDirection w:val="lrTb"/>
            <w:noWrap w:val="false"/>
          </w:tcPr>
          <w:p>
            <w:pPr>
              <w:ind w:left="63" w:right="63" w:firstLine="482"/>
              <w:keepNext/>
              <w:spacing w:line="440" w:lineRule="exact"/>
              <w:rPr>
                <w:b/>
                <w:color w:val="auto"/>
                <w:sz w:val="24"/>
                <w:szCs w:val="24"/>
                <w:highlight w:val="none"/>
                <w:lang w:val="zh-CN"/>
              </w:rPr>
            </w:pPr>
            <w:r>
              <w:rPr>
                <w:b/>
                <w:color w:val="auto"/>
                <w:sz w:val="24"/>
                <w:szCs w:val="24"/>
                <w:highlight w:val="none"/>
                <w:lang w:val="zh-CN"/>
              </w:rPr>
            </w:r>
            <w:r/>
          </w:p>
        </w:tc>
        <w:tc>
          <w:tcPr>
            <w:tcW w:w="1134" w:type="dxa"/>
            <w:vAlign w:val="center"/>
            <w:textDirection w:val="lrTb"/>
            <w:noWrap w:val="false"/>
          </w:tcPr>
          <w:p>
            <w:pPr>
              <w:ind w:left="63" w:right="63" w:firstLine="437"/>
              <w:keepNext/>
              <w:spacing w:line="440" w:lineRule="exact"/>
              <w:rPr>
                <w:b/>
                <w:color w:val="auto"/>
                <w:sz w:val="24"/>
                <w:szCs w:val="24"/>
                <w:highlight w:val="none"/>
                <w:lang w:val="zh-CN"/>
              </w:rPr>
            </w:pPr>
            <w:r>
              <w:rPr>
                <w:b/>
                <w:color w:val="auto"/>
                <w:sz w:val="24"/>
                <w:szCs w:val="24"/>
                <w:highlight w:val="none"/>
                <w:lang w:val="zh-CN"/>
              </w:rPr>
            </w:r>
            <w:r/>
          </w:p>
        </w:tc>
        <w:tc>
          <w:tcPr>
            <w:tcW w:w="1134" w:type="dxa"/>
            <w:vAlign w:val="center"/>
            <w:textDirection w:val="lrTb"/>
            <w:noWrap w:val="false"/>
          </w:tcPr>
          <w:p>
            <w:pPr>
              <w:ind w:left="63" w:right="63" w:firstLine="482"/>
              <w:keepNext/>
              <w:spacing w:line="440" w:lineRule="exact"/>
              <w:rPr>
                <w:b/>
                <w:color w:val="auto"/>
                <w:sz w:val="24"/>
                <w:szCs w:val="24"/>
                <w:highlight w:val="none"/>
                <w:lang w:val="zh-CN"/>
              </w:rPr>
            </w:pPr>
            <w:r>
              <w:rPr>
                <w:b/>
                <w:color w:val="auto"/>
                <w:sz w:val="24"/>
                <w:szCs w:val="24"/>
                <w:highlight w:val="none"/>
                <w:lang w:val="zh-CN"/>
              </w:rPr>
            </w:r>
            <w:r/>
          </w:p>
        </w:tc>
        <w:tc>
          <w:tcPr>
            <w:tcW w:w="4252" w:type="dxa"/>
            <w:vAlign w:val="center"/>
            <w:textDirection w:val="lrTb"/>
            <w:noWrap w:val="false"/>
          </w:tcPr>
          <w:p>
            <w:pPr>
              <w:ind w:left="63" w:right="63"/>
              <w:keepNext/>
              <w:spacing w:line="440" w:lineRule="exact"/>
              <w:rPr>
                <w:color w:val="auto"/>
                <w:sz w:val="24"/>
                <w:szCs w:val="24"/>
                <w:highlight w:val="none"/>
                <w:lang w:val="zh-CN"/>
              </w:rPr>
            </w:pPr>
            <w:r>
              <w:rPr>
                <w:color w:val="auto"/>
                <w:sz w:val="24"/>
                <w:szCs w:val="24"/>
                <w:highlight w:val="none"/>
                <w:lang w:val="zh-CN"/>
              </w:rPr>
            </w:r>
            <w:r/>
          </w:p>
        </w:tc>
      </w:tr>
      <w:tr>
        <w:trPr>
          <w:jc w:val="center"/>
        </w:trPr>
        <w:tc>
          <w:tcPr>
            <w:tcW w:w="1871" w:type="dxa"/>
            <w:vAlign w:val="center"/>
            <w:textDirection w:val="lrTb"/>
            <w:noWrap w:val="false"/>
          </w:tcPr>
          <w:p>
            <w:pPr>
              <w:ind w:left="63" w:right="63"/>
              <w:keepNext/>
              <w:spacing w:line="440" w:lineRule="exact"/>
              <w:rPr>
                <w:color w:val="auto"/>
                <w:sz w:val="24"/>
                <w:szCs w:val="24"/>
                <w:highlight w:val="none"/>
                <w:lang w:val="zh-CN"/>
              </w:rPr>
            </w:pPr>
            <w:r>
              <w:rPr>
                <w:rFonts w:hint="eastAsia"/>
                <w:color w:val="auto"/>
                <w:sz w:val="24"/>
                <w:szCs w:val="24"/>
                <w:highlight w:val="none"/>
                <w:lang w:val="zh-CN"/>
              </w:rPr>
              <w:t xml:space="preserve">项目副经理</w:t>
            </w:r>
            <w:r/>
          </w:p>
        </w:tc>
        <w:tc>
          <w:tcPr>
            <w:tcW w:w="1418" w:type="dxa"/>
            <w:vAlign w:val="center"/>
            <w:textDirection w:val="lrTb"/>
            <w:noWrap w:val="false"/>
          </w:tcPr>
          <w:p>
            <w:pPr>
              <w:ind w:left="63" w:right="63" w:firstLine="482"/>
              <w:keepNext/>
              <w:spacing w:line="440" w:lineRule="exact"/>
              <w:rPr>
                <w:b/>
                <w:color w:val="auto"/>
                <w:sz w:val="24"/>
                <w:szCs w:val="24"/>
                <w:highlight w:val="none"/>
                <w:lang w:val="zh-CN"/>
              </w:rPr>
            </w:pPr>
            <w:r>
              <w:rPr>
                <w:b/>
                <w:color w:val="auto"/>
                <w:sz w:val="24"/>
                <w:szCs w:val="24"/>
                <w:highlight w:val="none"/>
                <w:lang w:val="zh-CN"/>
              </w:rPr>
            </w:r>
            <w:r/>
          </w:p>
        </w:tc>
        <w:tc>
          <w:tcPr>
            <w:tcW w:w="1134" w:type="dxa"/>
            <w:vAlign w:val="center"/>
            <w:textDirection w:val="lrTb"/>
            <w:noWrap w:val="false"/>
          </w:tcPr>
          <w:p>
            <w:pPr>
              <w:ind w:left="63" w:right="63" w:firstLine="482"/>
              <w:keepNext/>
              <w:spacing w:line="440" w:lineRule="exact"/>
              <w:rPr>
                <w:b/>
                <w:color w:val="auto"/>
                <w:sz w:val="24"/>
                <w:szCs w:val="24"/>
                <w:highlight w:val="none"/>
                <w:lang w:val="zh-CN"/>
              </w:rPr>
            </w:pPr>
            <w:r>
              <w:rPr>
                <w:b/>
                <w:color w:val="auto"/>
                <w:sz w:val="24"/>
                <w:szCs w:val="24"/>
                <w:highlight w:val="none"/>
                <w:lang w:val="zh-CN"/>
              </w:rPr>
            </w:r>
            <w:r/>
          </w:p>
        </w:tc>
        <w:tc>
          <w:tcPr>
            <w:tcW w:w="1134" w:type="dxa"/>
            <w:vAlign w:val="center"/>
            <w:textDirection w:val="lrTb"/>
            <w:noWrap w:val="false"/>
          </w:tcPr>
          <w:p>
            <w:pPr>
              <w:ind w:left="63" w:right="63" w:firstLine="482"/>
              <w:keepNext/>
              <w:spacing w:line="440" w:lineRule="exact"/>
              <w:rPr>
                <w:b/>
                <w:color w:val="auto"/>
                <w:sz w:val="24"/>
                <w:szCs w:val="24"/>
                <w:highlight w:val="none"/>
                <w:lang w:val="zh-CN"/>
              </w:rPr>
            </w:pPr>
            <w:r>
              <w:rPr>
                <w:b/>
                <w:color w:val="auto"/>
                <w:sz w:val="24"/>
                <w:szCs w:val="24"/>
                <w:highlight w:val="none"/>
                <w:lang w:val="zh-CN"/>
              </w:rPr>
            </w:r>
            <w:r/>
          </w:p>
        </w:tc>
        <w:tc>
          <w:tcPr>
            <w:tcW w:w="4252" w:type="dxa"/>
            <w:vAlign w:val="center"/>
            <w:textDirection w:val="lrTb"/>
            <w:noWrap w:val="false"/>
          </w:tcPr>
          <w:p>
            <w:pPr>
              <w:ind w:left="63" w:right="63"/>
              <w:keepNext/>
              <w:spacing w:line="440" w:lineRule="exact"/>
              <w:rPr>
                <w:color w:val="auto"/>
                <w:sz w:val="24"/>
                <w:szCs w:val="24"/>
                <w:highlight w:val="none"/>
                <w:lang w:val="zh-CN"/>
              </w:rPr>
            </w:pPr>
            <w:r>
              <w:rPr>
                <w:color w:val="auto"/>
                <w:sz w:val="24"/>
                <w:szCs w:val="24"/>
                <w:highlight w:val="none"/>
                <w:lang w:val="zh-CN"/>
              </w:rPr>
            </w:r>
            <w:r/>
          </w:p>
        </w:tc>
      </w:tr>
      <w:tr>
        <w:trPr>
          <w:jc w:val="center"/>
        </w:trPr>
        <w:tc>
          <w:tcPr>
            <w:tcW w:w="1871" w:type="dxa"/>
            <w:vAlign w:val="center"/>
            <w:textDirection w:val="lrTb"/>
            <w:noWrap w:val="false"/>
          </w:tcPr>
          <w:p>
            <w:pPr>
              <w:ind w:left="63" w:right="63"/>
              <w:keepNext/>
              <w:spacing w:line="440" w:lineRule="exact"/>
              <w:rPr>
                <w:color w:val="auto"/>
                <w:sz w:val="24"/>
                <w:szCs w:val="24"/>
                <w:highlight w:val="none"/>
                <w:lang w:val="zh-CN"/>
              </w:rPr>
            </w:pPr>
            <w:r>
              <w:rPr>
                <w:rFonts w:hint="eastAsia"/>
                <w:color w:val="auto"/>
                <w:sz w:val="24"/>
                <w:szCs w:val="24"/>
                <w:highlight w:val="none"/>
                <w:lang w:val="zh-CN"/>
              </w:rPr>
              <w:t xml:space="preserve">技术负责人</w:t>
            </w:r>
            <w:r/>
          </w:p>
        </w:tc>
        <w:tc>
          <w:tcPr>
            <w:tcW w:w="1418" w:type="dxa"/>
            <w:vAlign w:val="center"/>
            <w:textDirection w:val="lrTb"/>
            <w:noWrap w:val="false"/>
          </w:tcPr>
          <w:p>
            <w:pPr>
              <w:ind w:left="63" w:right="63" w:firstLine="482"/>
              <w:keepNext/>
              <w:spacing w:line="440" w:lineRule="exact"/>
              <w:rPr>
                <w:b/>
                <w:color w:val="auto"/>
                <w:sz w:val="24"/>
                <w:szCs w:val="24"/>
                <w:highlight w:val="none"/>
                <w:lang w:val="zh-CN"/>
              </w:rPr>
            </w:pPr>
            <w:r>
              <w:rPr>
                <w:b/>
                <w:color w:val="auto"/>
                <w:sz w:val="24"/>
                <w:szCs w:val="24"/>
                <w:highlight w:val="none"/>
                <w:lang w:val="zh-CN"/>
              </w:rPr>
            </w:r>
            <w:r/>
          </w:p>
        </w:tc>
        <w:tc>
          <w:tcPr>
            <w:tcW w:w="1134" w:type="dxa"/>
            <w:vAlign w:val="center"/>
            <w:textDirection w:val="lrTb"/>
            <w:noWrap w:val="false"/>
          </w:tcPr>
          <w:p>
            <w:pPr>
              <w:ind w:left="63" w:right="63" w:firstLine="482"/>
              <w:keepNext/>
              <w:spacing w:line="440" w:lineRule="exact"/>
              <w:rPr>
                <w:b/>
                <w:color w:val="auto"/>
                <w:sz w:val="24"/>
                <w:szCs w:val="24"/>
                <w:highlight w:val="none"/>
                <w:lang w:val="zh-CN"/>
              </w:rPr>
            </w:pPr>
            <w:r>
              <w:rPr>
                <w:b/>
                <w:color w:val="auto"/>
                <w:sz w:val="24"/>
                <w:szCs w:val="24"/>
                <w:highlight w:val="none"/>
                <w:lang w:val="zh-CN"/>
              </w:rPr>
            </w:r>
            <w:r/>
          </w:p>
        </w:tc>
        <w:tc>
          <w:tcPr>
            <w:tcW w:w="1134" w:type="dxa"/>
            <w:vAlign w:val="center"/>
            <w:textDirection w:val="lrTb"/>
            <w:noWrap w:val="false"/>
          </w:tcPr>
          <w:p>
            <w:pPr>
              <w:ind w:left="63" w:right="63" w:firstLine="482"/>
              <w:keepNext/>
              <w:spacing w:line="440" w:lineRule="exact"/>
              <w:rPr>
                <w:b/>
                <w:color w:val="auto"/>
                <w:sz w:val="24"/>
                <w:szCs w:val="24"/>
                <w:highlight w:val="none"/>
                <w:lang w:val="zh-CN"/>
              </w:rPr>
            </w:pPr>
            <w:r>
              <w:rPr>
                <w:b/>
                <w:color w:val="auto"/>
                <w:sz w:val="24"/>
                <w:szCs w:val="24"/>
                <w:highlight w:val="none"/>
                <w:lang w:val="zh-CN"/>
              </w:rPr>
            </w:r>
            <w:r/>
          </w:p>
        </w:tc>
        <w:tc>
          <w:tcPr>
            <w:tcW w:w="4252" w:type="dxa"/>
            <w:vAlign w:val="center"/>
            <w:textDirection w:val="lrTb"/>
            <w:noWrap w:val="false"/>
          </w:tcPr>
          <w:p>
            <w:pPr>
              <w:ind w:left="63" w:right="63"/>
              <w:keepNext/>
              <w:spacing w:line="440" w:lineRule="exact"/>
              <w:rPr>
                <w:color w:val="auto"/>
                <w:sz w:val="24"/>
                <w:szCs w:val="24"/>
                <w:highlight w:val="none"/>
                <w:lang w:val="zh-CN"/>
              </w:rPr>
            </w:pPr>
            <w:r>
              <w:rPr>
                <w:color w:val="auto"/>
                <w:sz w:val="24"/>
                <w:szCs w:val="24"/>
                <w:highlight w:val="none"/>
                <w:lang w:val="zh-CN"/>
              </w:rPr>
            </w:r>
            <w:r/>
          </w:p>
        </w:tc>
      </w:tr>
      <w:tr>
        <w:trPr>
          <w:jc w:val="center"/>
        </w:trPr>
        <w:tc>
          <w:tcPr>
            <w:tcW w:w="1871" w:type="dxa"/>
            <w:vAlign w:val="center"/>
            <w:textDirection w:val="lrTb"/>
            <w:noWrap w:val="false"/>
          </w:tcPr>
          <w:p>
            <w:pPr>
              <w:ind w:left="63" w:right="63"/>
              <w:keepNext/>
              <w:spacing w:line="440" w:lineRule="exact"/>
              <w:rPr>
                <w:color w:val="auto"/>
                <w:sz w:val="24"/>
                <w:szCs w:val="24"/>
                <w:highlight w:val="none"/>
                <w:lang w:val="zh-CN"/>
              </w:rPr>
            </w:pPr>
            <w:r>
              <w:rPr>
                <w:rFonts w:hint="eastAsia"/>
                <w:color w:val="auto"/>
                <w:sz w:val="24"/>
                <w:szCs w:val="24"/>
                <w:highlight w:val="none"/>
                <w:lang w:val="zh-CN"/>
              </w:rPr>
              <w:t xml:space="preserve">造价管理</w:t>
            </w:r>
            <w:r/>
          </w:p>
        </w:tc>
        <w:tc>
          <w:tcPr>
            <w:tcW w:w="1418" w:type="dxa"/>
            <w:vAlign w:val="center"/>
            <w:textDirection w:val="lrTb"/>
            <w:noWrap w:val="false"/>
          </w:tcPr>
          <w:p>
            <w:pPr>
              <w:ind w:left="63" w:right="63" w:firstLine="482"/>
              <w:keepNext/>
              <w:spacing w:line="440" w:lineRule="exact"/>
              <w:rPr>
                <w:b/>
                <w:color w:val="auto"/>
                <w:sz w:val="24"/>
                <w:szCs w:val="24"/>
                <w:highlight w:val="none"/>
                <w:lang w:val="zh-CN"/>
              </w:rPr>
            </w:pPr>
            <w:r>
              <w:rPr>
                <w:b/>
                <w:color w:val="auto"/>
                <w:sz w:val="24"/>
                <w:szCs w:val="24"/>
                <w:highlight w:val="none"/>
                <w:lang w:val="zh-CN"/>
              </w:rPr>
            </w:r>
            <w:r/>
          </w:p>
        </w:tc>
        <w:tc>
          <w:tcPr>
            <w:tcW w:w="1134" w:type="dxa"/>
            <w:vAlign w:val="center"/>
            <w:textDirection w:val="lrTb"/>
            <w:noWrap w:val="false"/>
          </w:tcPr>
          <w:p>
            <w:pPr>
              <w:ind w:left="63" w:right="63" w:firstLine="482"/>
              <w:keepNext/>
              <w:spacing w:line="440" w:lineRule="exact"/>
              <w:rPr>
                <w:b/>
                <w:color w:val="auto"/>
                <w:sz w:val="24"/>
                <w:szCs w:val="24"/>
                <w:highlight w:val="none"/>
                <w:lang w:val="zh-CN"/>
              </w:rPr>
            </w:pPr>
            <w:r>
              <w:rPr>
                <w:b/>
                <w:color w:val="auto"/>
                <w:sz w:val="24"/>
                <w:szCs w:val="24"/>
                <w:highlight w:val="none"/>
                <w:lang w:val="zh-CN"/>
              </w:rPr>
            </w:r>
            <w:r/>
          </w:p>
        </w:tc>
        <w:tc>
          <w:tcPr>
            <w:tcW w:w="1134" w:type="dxa"/>
            <w:vAlign w:val="center"/>
            <w:textDirection w:val="lrTb"/>
            <w:noWrap w:val="false"/>
          </w:tcPr>
          <w:p>
            <w:pPr>
              <w:ind w:left="63" w:right="63" w:firstLine="482"/>
              <w:keepNext/>
              <w:spacing w:line="440" w:lineRule="exact"/>
              <w:rPr>
                <w:b/>
                <w:color w:val="auto"/>
                <w:sz w:val="24"/>
                <w:szCs w:val="24"/>
                <w:highlight w:val="none"/>
                <w:lang w:val="zh-CN"/>
              </w:rPr>
            </w:pPr>
            <w:r>
              <w:rPr>
                <w:b/>
                <w:color w:val="auto"/>
                <w:sz w:val="24"/>
                <w:szCs w:val="24"/>
                <w:highlight w:val="none"/>
                <w:lang w:val="zh-CN"/>
              </w:rPr>
            </w:r>
            <w:r/>
          </w:p>
        </w:tc>
        <w:tc>
          <w:tcPr>
            <w:tcW w:w="4252" w:type="dxa"/>
            <w:vAlign w:val="center"/>
            <w:textDirection w:val="lrTb"/>
            <w:noWrap w:val="false"/>
          </w:tcPr>
          <w:p>
            <w:pPr>
              <w:ind w:left="63" w:right="63"/>
              <w:keepNext/>
              <w:spacing w:line="440" w:lineRule="exact"/>
              <w:rPr>
                <w:color w:val="auto"/>
                <w:sz w:val="24"/>
                <w:szCs w:val="24"/>
                <w:highlight w:val="none"/>
                <w:lang w:val="zh-CN"/>
              </w:rPr>
            </w:pPr>
            <w:r>
              <w:rPr>
                <w:color w:val="auto"/>
                <w:sz w:val="24"/>
                <w:szCs w:val="24"/>
                <w:highlight w:val="none"/>
                <w:lang w:val="zh-CN"/>
              </w:rPr>
            </w:r>
            <w:r/>
          </w:p>
        </w:tc>
      </w:tr>
      <w:tr>
        <w:trPr>
          <w:jc w:val="center"/>
        </w:trPr>
        <w:tc>
          <w:tcPr>
            <w:tcW w:w="1871" w:type="dxa"/>
            <w:vAlign w:val="center"/>
            <w:textDirection w:val="lrTb"/>
            <w:noWrap w:val="false"/>
          </w:tcPr>
          <w:p>
            <w:pPr>
              <w:ind w:left="63" w:right="63"/>
              <w:keepNext/>
              <w:spacing w:line="440" w:lineRule="exact"/>
              <w:rPr>
                <w:color w:val="auto"/>
                <w:sz w:val="24"/>
                <w:szCs w:val="24"/>
                <w:highlight w:val="none"/>
                <w:lang w:val="zh-CN"/>
              </w:rPr>
            </w:pPr>
            <w:r>
              <w:rPr>
                <w:rFonts w:hint="eastAsia"/>
                <w:color w:val="auto"/>
                <w:sz w:val="24"/>
                <w:szCs w:val="24"/>
                <w:highlight w:val="none"/>
                <w:lang w:val="zh-CN"/>
              </w:rPr>
              <w:t xml:space="preserve">质量管理</w:t>
            </w:r>
            <w:r/>
          </w:p>
        </w:tc>
        <w:tc>
          <w:tcPr>
            <w:tcW w:w="1418" w:type="dxa"/>
            <w:vAlign w:val="center"/>
            <w:textDirection w:val="lrTb"/>
            <w:noWrap w:val="false"/>
          </w:tcPr>
          <w:p>
            <w:pPr>
              <w:ind w:left="63" w:right="63" w:firstLine="482"/>
              <w:keepNext/>
              <w:spacing w:line="440" w:lineRule="exact"/>
              <w:rPr>
                <w:b/>
                <w:color w:val="auto"/>
                <w:sz w:val="24"/>
                <w:szCs w:val="24"/>
                <w:highlight w:val="none"/>
                <w:lang w:val="zh-CN"/>
              </w:rPr>
            </w:pPr>
            <w:r>
              <w:rPr>
                <w:b/>
                <w:color w:val="auto"/>
                <w:sz w:val="24"/>
                <w:szCs w:val="24"/>
                <w:highlight w:val="none"/>
                <w:lang w:val="zh-CN"/>
              </w:rPr>
            </w:r>
            <w:r/>
          </w:p>
        </w:tc>
        <w:tc>
          <w:tcPr>
            <w:tcW w:w="1134" w:type="dxa"/>
            <w:vAlign w:val="center"/>
            <w:textDirection w:val="lrTb"/>
            <w:noWrap w:val="false"/>
          </w:tcPr>
          <w:p>
            <w:pPr>
              <w:ind w:left="63" w:right="63" w:firstLine="482"/>
              <w:keepNext/>
              <w:spacing w:line="440" w:lineRule="exact"/>
              <w:rPr>
                <w:b/>
                <w:color w:val="auto"/>
                <w:sz w:val="24"/>
                <w:szCs w:val="24"/>
                <w:highlight w:val="none"/>
                <w:lang w:val="zh-CN"/>
              </w:rPr>
            </w:pPr>
            <w:r>
              <w:rPr>
                <w:b/>
                <w:color w:val="auto"/>
                <w:sz w:val="24"/>
                <w:szCs w:val="24"/>
                <w:highlight w:val="none"/>
                <w:lang w:val="zh-CN"/>
              </w:rPr>
            </w:r>
            <w:r/>
          </w:p>
        </w:tc>
        <w:tc>
          <w:tcPr>
            <w:tcW w:w="1134" w:type="dxa"/>
            <w:vAlign w:val="center"/>
            <w:textDirection w:val="lrTb"/>
            <w:noWrap w:val="false"/>
          </w:tcPr>
          <w:p>
            <w:pPr>
              <w:ind w:left="63" w:right="63" w:firstLine="482"/>
              <w:keepNext/>
              <w:spacing w:line="440" w:lineRule="exact"/>
              <w:rPr>
                <w:b/>
                <w:color w:val="auto"/>
                <w:sz w:val="24"/>
                <w:szCs w:val="24"/>
                <w:highlight w:val="none"/>
                <w:lang w:val="zh-CN"/>
              </w:rPr>
            </w:pPr>
            <w:r>
              <w:rPr>
                <w:b/>
                <w:color w:val="auto"/>
                <w:sz w:val="24"/>
                <w:szCs w:val="24"/>
                <w:highlight w:val="none"/>
                <w:lang w:val="zh-CN"/>
              </w:rPr>
            </w:r>
            <w:r/>
          </w:p>
        </w:tc>
        <w:tc>
          <w:tcPr>
            <w:tcW w:w="4252" w:type="dxa"/>
            <w:vAlign w:val="center"/>
            <w:textDirection w:val="lrTb"/>
            <w:noWrap w:val="false"/>
          </w:tcPr>
          <w:p>
            <w:pPr>
              <w:ind w:left="63" w:right="63"/>
              <w:keepNext/>
              <w:spacing w:line="440" w:lineRule="exact"/>
              <w:rPr>
                <w:color w:val="auto"/>
                <w:sz w:val="24"/>
                <w:szCs w:val="24"/>
                <w:highlight w:val="none"/>
                <w:lang w:val="zh-CN"/>
              </w:rPr>
            </w:pPr>
            <w:r>
              <w:rPr>
                <w:color w:val="auto"/>
                <w:sz w:val="24"/>
                <w:szCs w:val="24"/>
                <w:highlight w:val="none"/>
                <w:lang w:val="zh-CN"/>
              </w:rPr>
            </w:r>
            <w:r/>
          </w:p>
        </w:tc>
      </w:tr>
      <w:tr>
        <w:trPr>
          <w:jc w:val="center"/>
        </w:trPr>
        <w:tc>
          <w:tcPr>
            <w:tcW w:w="1871" w:type="dxa"/>
            <w:vAlign w:val="center"/>
            <w:textDirection w:val="lrTb"/>
            <w:noWrap w:val="false"/>
          </w:tcPr>
          <w:p>
            <w:pPr>
              <w:ind w:left="63" w:right="63"/>
              <w:keepNext/>
              <w:spacing w:line="440" w:lineRule="exact"/>
              <w:rPr>
                <w:color w:val="auto"/>
                <w:sz w:val="24"/>
                <w:szCs w:val="24"/>
                <w:highlight w:val="none"/>
                <w:lang w:val="zh-CN"/>
              </w:rPr>
            </w:pPr>
            <w:r>
              <w:rPr>
                <w:rFonts w:hint="eastAsia"/>
                <w:color w:val="auto"/>
                <w:sz w:val="24"/>
                <w:szCs w:val="24"/>
                <w:highlight w:val="none"/>
                <w:lang w:val="zh-CN"/>
              </w:rPr>
              <w:t xml:space="preserve">材料管理</w:t>
            </w:r>
            <w:r/>
          </w:p>
        </w:tc>
        <w:tc>
          <w:tcPr>
            <w:tcW w:w="1418" w:type="dxa"/>
            <w:vAlign w:val="center"/>
            <w:textDirection w:val="lrTb"/>
            <w:noWrap w:val="false"/>
          </w:tcPr>
          <w:p>
            <w:pPr>
              <w:ind w:left="63" w:right="63" w:firstLine="482"/>
              <w:keepNext/>
              <w:spacing w:line="440" w:lineRule="exact"/>
              <w:rPr>
                <w:b/>
                <w:color w:val="auto"/>
                <w:sz w:val="24"/>
                <w:szCs w:val="24"/>
                <w:highlight w:val="none"/>
                <w:lang w:val="zh-CN"/>
              </w:rPr>
            </w:pPr>
            <w:r>
              <w:rPr>
                <w:b/>
                <w:color w:val="auto"/>
                <w:sz w:val="24"/>
                <w:szCs w:val="24"/>
                <w:highlight w:val="none"/>
                <w:lang w:val="zh-CN"/>
              </w:rPr>
            </w:r>
            <w:r/>
          </w:p>
        </w:tc>
        <w:tc>
          <w:tcPr>
            <w:tcW w:w="1134" w:type="dxa"/>
            <w:vAlign w:val="center"/>
            <w:textDirection w:val="lrTb"/>
            <w:noWrap w:val="false"/>
          </w:tcPr>
          <w:p>
            <w:pPr>
              <w:ind w:left="63" w:right="63" w:firstLine="482"/>
              <w:keepNext/>
              <w:spacing w:line="440" w:lineRule="exact"/>
              <w:rPr>
                <w:b/>
                <w:color w:val="auto"/>
                <w:sz w:val="24"/>
                <w:szCs w:val="24"/>
                <w:highlight w:val="none"/>
                <w:lang w:val="zh-CN"/>
              </w:rPr>
            </w:pPr>
            <w:r>
              <w:rPr>
                <w:b/>
                <w:color w:val="auto"/>
                <w:sz w:val="24"/>
                <w:szCs w:val="24"/>
                <w:highlight w:val="none"/>
                <w:lang w:val="zh-CN"/>
              </w:rPr>
            </w:r>
            <w:r/>
          </w:p>
        </w:tc>
        <w:tc>
          <w:tcPr>
            <w:tcW w:w="1134" w:type="dxa"/>
            <w:vAlign w:val="center"/>
            <w:textDirection w:val="lrTb"/>
            <w:noWrap w:val="false"/>
          </w:tcPr>
          <w:p>
            <w:pPr>
              <w:ind w:left="63" w:right="63" w:firstLine="482"/>
              <w:keepNext/>
              <w:spacing w:line="440" w:lineRule="exact"/>
              <w:rPr>
                <w:b/>
                <w:color w:val="auto"/>
                <w:sz w:val="24"/>
                <w:szCs w:val="24"/>
                <w:highlight w:val="none"/>
                <w:lang w:val="zh-CN"/>
              </w:rPr>
            </w:pPr>
            <w:r>
              <w:rPr>
                <w:b/>
                <w:color w:val="auto"/>
                <w:sz w:val="24"/>
                <w:szCs w:val="24"/>
                <w:highlight w:val="none"/>
                <w:lang w:val="zh-CN"/>
              </w:rPr>
            </w:r>
            <w:r/>
          </w:p>
        </w:tc>
        <w:tc>
          <w:tcPr>
            <w:tcW w:w="4252" w:type="dxa"/>
            <w:vAlign w:val="center"/>
            <w:textDirection w:val="lrTb"/>
            <w:noWrap w:val="false"/>
          </w:tcPr>
          <w:p>
            <w:pPr>
              <w:ind w:left="63" w:right="63"/>
              <w:keepNext/>
              <w:spacing w:line="440" w:lineRule="exact"/>
              <w:rPr>
                <w:color w:val="auto"/>
                <w:sz w:val="24"/>
                <w:szCs w:val="24"/>
                <w:highlight w:val="none"/>
                <w:lang w:val="zh-CN"/>
              </w:rPr>
            </w:pPr>
            <w:r>
              <w:rPr>
                <w:color w:val="auto"/>
                <w:sz w:val="24"/>
                <w:szCs w:val="24"/>
                <w:highlight w:val="none"/>
                <w:lang w:val="zh-CN"/>
              </w:rPr>
            </w:r>
            <w:r/>
          </w:p>
        </w:tc>
      </w:tr>
      <w:tr>
        <w:trPr>
          <w:jc w:val="center"/>
        </w:trPr>
        <w:tc>
          <w:tcPr>
            <w:tcW w:w="1871" w:type="dxa"/>
            <w:vAlign w:val="center"/>
            <w:textDirection w:val="lrTb"/>
            <w:noWrap w:val="false"/>
          </w:tcPr>
          <w:p>
            <w:pPr>
              <w:ind w:left="63" w:right="63"/>
              <w:keepNext/>
              <w:spacing w:line="440" w:lineRule="exact"/>
              <w:rPr>
                <w:color w:val="auto"/>
                <w:sz w:val="24"/>
                <w:szCs w:val="24"/>
                <w:highlight w:val="none"/>
                <w:lang w:val="zh-CN"/>
              </w:rPr>
            </w:pPr>
            <w:r>
              <w:rPr>
                <w:rFonts w:hint="eastAsia"/>
                <w:color w:val="auto"/>
                <w:sz w:val="24"/>
                <w:szCs w:val="24"/>
                <w:highlight w:val="none"/>
                <w:lang w:val="zh-CN"/>
              </w:rPr>
              <w:t xml:space="preserve">计划管理</w:t>
            </w:r>
            <w:r/>
          </w:p>
        </w:tc>
        <w:tc>
          <w:tcPr>
            <w:tcW w:w="1418" w:type="dxa"/>
            <w:vAlign w:val="center"/>
            <w:textDirection w:val="lrTb"/>
            <w:noWrap w:val="false"/>
          </w:tcPr>
          <w:p>
            <w:pPr>
              <w:ind w:left="63" w:right="63" w:firstLine="482"/>
              <w:keepNext/>
              <w:spacing w:line="440" w:lineRule="exact"/>
              <w:rPr>
                <w:b/>
                <w:color w:val="auto"/>
                <w:sz w:val="24"/>
                <w:szCs w:val="24"/>
                <w:highlight w:val="none"/>
                <w:lang w:val="zh-CN"/>
              </w:rPr>
            </w:pPr>
            <w:r>
              <w:rPr>
                <w:b/>
                <w:color w:val="auto"/>
                <w:sz w:val="24"/>
                <w:szCs w:val="24"/>
                <w:highlight w:val="none"/>
                <w:lang w:val="zh-CN"/>
              </w:rPr>
            </w:r>
            <w:r/>
          </w:p>
        </w:tc>
        <w:tc>
          <w:tcPr>
            <w:tcW w:w="1134" w:type="dxa"/>
            <w:vAlign w:val="center"/>
            <w:textDirection w:val="lrTb"/>
            <w:noWrap w:val="false"/>
          </w:tcPr>
          <w:p>
            <w:pPr>
              <w:ind w:left="63" w:right="63" w:firstLine="482"/>
              <w:keepNext/>
              <w:spacing w:line="440" w:lineRule="exact"/>
              <w:rPr>
                <w:b/>
                <w:color w:val="auto"/>
                <w:sz w:val="24"/>
                <w:szCs w:val="24"/>
                <w:highlight w:val="none"/>
                <w:lang w:val="zh-CN"/>
              </w:rPr>
            </w:pPr>
            <w:r>
              <w:rPr>
                <w:b/>
                <w:color w:val="auto"/>
                <w:sz w:val="24"/>
                <w:szCs w:val="24"/>
                <w:highlight w:val="none"/>
                <w:lang w:val="zh-CN"/>
              </w:rPr>
            </w:r>
            <w:r/>
          </w:p>
        </w:tc>
        <w:tc>
          <w:tcPr>
            <w:tcW w:w="1134" w:type="dxa"/>
            <w:vAlign w:val="center"/>
            <w:textDirection w:val="lrTb"/>
            <w:noWrap w:val="false"/>
          </w:tcPr>
          <w:p>
            <w:pPr>
              <w:ind w:left="63" w:right="63" w:firstLine="482"/>
              <w:keepNext/>
              <w:spacing w:line="440" w:lineRule="exact"/>
              <w:rPr>
                <w:b/>
                <w:color w:val="auto"/>
                <w:sz w:val="24"/>
                <w:szCs w:val="24"/>
                <w:highlight w:val="none"/>
                <w:lang w:val="zh-CN"/>
              </w:rPr>
            </w:pPr>
            <w:r>
              <w:rPr>
                <w:b/>
                <w:color w:val="auto"/>
                <w:sz w:val="24"/>
                <w:szCs w:val="24"/>
                <w:highlight w:val="none"/>
                <w:lang w:val="zh-CN"/>
              </w:rPr>
            </w:r>
            <w:r/>
          </w:p>
        </w:tc>
        <w:tc>
          <w:tcPr>
            <w:tcW w:w="4252" w:type="dxa"/>
            <w:vAlign w:val="center"/>
            <w:textDirection w:val="lrTb"/>
            <w:noWrap w:val="false"/>
          </w:tcPr>
          <w:p>
            <w:pPr>
              <w:ind w:left="63" w:right="63"/>
              <w:keepNext/>
              <w:spacing w:line="440" w:lineRule="exact"/>
              <w:rPr>
                <w:color w:val="auto"/>
                <w:sz w:val="24"/>
                <w:szCs w:val="24"/>
                <w:highlight w:val="none"/>
                <w:lang w:val="zh-CN"/>
              </w:rPr>
            </w:pPr>
            <w:r>
              <w:rPr>
                <w:color w:val="auto"/>
                <w:sz w:val="24"/>
                <w:szCs w:val="24"/>
                <w:highlight w:val="none"/>
                <w:lang w:val="zh-CN"/>
              </w:rPr>
            </w:r>
            <w:r/>
          </w:p>
        </w:tc>
      </w:tr>
      <w:tr>
        <w:trPr>
          <w:jc w:val="center"/>
        </w:trPr>
        <w:tc>
          <w:tcPr>
            <w:tcW w:w="1871" w:type="dxa"/>
            <w:vAlign w:val="center"/>
            <w:textDirection w:val="lrTb"/>
            <w:noWrap w:val="false"/>
          </w:tcPr>
          <w:p>
            <w:pPr>
              <w:ind w:left="63" w:right="63"/>
              <w:keepNext/>
              <w:spacing w:line="440" w:lineRule="exact"/>
              <w:rPr>
                <w:color w:val="auto"/>
                <w:sz w:val="24"/>
                <w:szCs w:val="24"/>
                <w:highlight w:val="none"/>
                <w:lang w:val="zh-CN"/>
              </w:rPr>
            </w:pPr>
            <w:r>
              <w:rPr>
                <w:rFonts w:hint="eastAsia"/>
                <w:color w:val="auto"/>
                <w:sz w:val="24"/>
                <w:szCs w:val="24"/>
                <w:highlight w:val="none"/>
                <w:lang w:val="zh-CN"/>
              </w:rPr>
              <w:t xml:space="preserve">安全管理</w:t>
            </w:r>
            <w:r/>
          </w:p>
        </w:tc>
        <w:tc>
          <w:tcPr>
            <w:tcW w:w="1418" w:type="dxa"/>
            <w:vAlign w:val="center"/>
            <w:textDirection w:val="lrTb"/>
            <w:noWrap w:val="false"/>
          </w:tcPr>
          <w:p>
            <w:pPr>
              <w:ind w:left="63" w:right="63" w:firstLine="482"/>
              <w:keepNext/>
              <w:spacing w:line="440" w:lineRule="exact"/>
              <w:rPr>
                <w:b/>
                <w:color w:val="auto"/>
                <w:sz w:val="24"/>
                <w:szCs w:val="24"/>
                <w:highlight w:val="none"/>
                <w:lang w:val="zh-CN"/>
              </w:rPr>
            </w:pPr>
            <w:r>
              <w:rPr>
                <w:b/>
                <w:color w:val="auto"/>
                <w:sz w:val="24"/>
                <w:szCs w:val="24"/>
                <w:highlight w:val="none"/>
                <w:lang w:val="zh-CN"/>
              </w:rPr>
            </w:r>
            <w:r/>
          </w:p>
        </w:tc>
        <w:tc>
          <w:tcPr>
            <w:tcW w:w="1134" w:type="dxa"/>
            <w:vAlign w:val="center"/>
            <w:textDirection w:val="lrTb"/>
            <w:noWrap w:val="false"/>
          </w:tcPr>
          <w:p>
            <w:pPr>
              <w:ind w:left="63" w:right="63" w:firstLine="482"/>
              <w:keepNext/>
              <w:spacing w:line="440" w:lineRule="exact"/>
              <w:rPr>
                <w:b/>
                <w:color w:val="auto"/>
                <w:sz w:val="24"/>
                <w:szCs w:val="24"/>
                <w:highlight w:val="none"/>
                <w:lang w:val="zh-CN"/>
              </w:rPr>
            </w:pPr>
            <w:r>
              <w:rPr>
                <w:b/>
                <w:color w:val="auto"/>
                <w:sz w:val="24"/>
                <w:szCs w:val="24"/>
                <w:highlight w:val="none"/>
                <w:lang w:val="zh-CN"/>
              </w:rPr>
            </w:r>
            <w:r/>
          </w:p>
        </w:tc>
        <w:tc>
          <w:tcPr>
            <w:tcW w:w="1134" w:type="dxa"/>
            <w:vAlign w:val="center"/>
            <w:textDirection w:val="lrTb"/>
            <w:noWrap w:val="false"/>
          </w:tcPr>
          <w:p>
            <w:pPr>
              <w:ind w:left="63" w:right="63" w:firstLine="482"/>
              <w:keepNext/>
              <w:spacing w:line="440" w:lineRule="exact"/>
              <w:rPr>
                <w:b/>
                <w:color w:val="auto"/>
                <w:sz w:val="24"/>
                <w:szCs w:val="24"/>
                <w:highlight w:val="none"/>
                <w:lang w:val="zh-CN"/>
              </w:rPr>
            </w:pPr>
            <w:r>
              <w:rPr>
                <w:b/>
                <w:color w:val="auto"/>
                <w:sz w:val="24"/>
                <w:szCs w:val="24"/>
                <w:highlight w:val="none"/>
                <w:lang w:val="zh-CN"/>
              </w:rPr>
            </w:r>
            <w:r/>
          </w:p>
        </w:tc>
        <w:tc>
          <w:tcPr>
            <w:tcW w:w="4252" w:type="dxa"/>
            <w:vAlign w:val="center"/>
            <w:textDirection w:val="lrTb"/>
            <w:noWrap w:val="false"/>
          </w:tcPr>
          <w:p>
            <w:pPr>
              <w:ind w:left="63" w:right="63"/>
              <w:keepNext/>
              <w:spacing w:line="440" w:lineRule="exact"/>
              <w:rPr>
                <w:color w:val="auto"/>
                <w:sz w:val="24"/>
                <w:szCs w:val="24"/>
                <w:highlight w:val="none"/>
                <w:lang w:val="zh-CN"/>
              </w:rPr>
            </w:pPr>
            <w:r>
              <w:rPr>
                <w:color w:val="auto"/>
                <w:sz w:val="24"/>
                <w:szCs w:val="24"/>
                <w:highlight w:val="none"/>
                <w:lang w:val="zh-CN"/>
              </w:rPr>
            </w:r>
            <w:r/>
          </w:p>
        </w:tc>
      </w:tr>
      <w:tr>
        <w:trPr>
          <w:jc w:val="center"/>
        </w:trPr>
        <w:tc>
          <w:tcPr>
            <w:tcBorders>
              <w:bottom w:val="single" w:color="auto" w:sz="12" w:space="0"/>
            </w:tcBorders>
            <w:tcW w:w="1871" w:type="dxa"/>
            <w:vAlign w:val="center"/>
            <w:vMerge w:val="restart"/>
            <w:textDirection w:val="lrTb"/>
            <w:noWrap w:val="false"/>
          </w:tcPr>
          <w:p>
            <w:pPr>
              <w:ind w:left="63" w:right="63"/>
              <w:keepNext/>
              <w:spacing w:line="440" w:lineRule="exact"/>
              <w:rPr>
                <w:color w:val="auto"/>
                <w:sz w:val="24"/>
                <w:szCs w:val="24"/>
                <w:highlight w:val="none"/>
                <w:lang w:val="zh-CN"/>
              </w:rPr>
            </w:pPr>
            <w:r>
              <w:rPr>
                <w:rFonts w:hint="eastAsia"/>
                <w:color w:val="auto"/>
                <w:sz w:val="24"/>
                <w:szCs w:val="24"/>
                <w:highlight w:val="none"/>
                <w:lang w:val="zh-CN"/>
              </w:rPr>
              <w:t xml:space="preserve">其他人员</w:t>
            </w:r>
            <w:r/>
          </w:p>
        </w:tc>
        <w:tc>
          <w:tcPr>
            <w:tcW w:w="1418" w:type="dxa"/>
            <w:vAlign w:val="center"/>
            <w:textDirection w:val="lrTb"/>
            <w:noWrap w:val="false"/>
          </w:tcPr>
          <w:p>
            <w:pPr>
              <w:ind w:left="63" w:right="63" w:firstLine="482"/>
              <w:keepNext/>
              <w:spacing w:line="440" w:lineRule="exact"/>
              <w:rPr>
                <w:b/>
                <w:color w:val="auto"/>
                <w:sz w:val="24"/>
                <w:szCs w:val="24"/>
                <w:highlight w:val="none"/>
                <w:lang w:val="zh-CN"/>
              </w:rPr>
            </w:pPr>
            <w:r>
              <w:rPr>
                <w:b/>
                <w:color w:val="auto"/>
                <w:sz w:val="24"/>
                <w:szCs w:val="24"/>
                <w:highlight w:val="none"/>
                <w:lang w:val="zh-CN"/>
              </w:rPr>
            </w:r>
            <w:r/>
          </w:p>
        </w:tc>
        <w:tc>
          <w:tcPr>
            <w:tcW w:w="1134" w:type="dxa"/>
            <w:vAlign w:val="center"/>
            <w:textDirection w:val="lrTb"/>
            <w:noWrap w:val="false"/>
          </w:tcPr>
          <w:p>
            <w:pPr>
              <w:ind w:left="63" w:right="63" w:firstLine="482"/>
              <w:keepNext/>
              <w:spacing w:line="440" w:lineRule="exact"/>
              <w:rPr>
                <w:b/>
                <w:color w:val="auto"/>
                <w:sz w:val="24"/>
                <w:szCs w:val="24"/>
                <w:highlight w:val="none"/>
                <w:lang w:val="zh-CN"/>
              </w:rPr>
            </w:pPr>
            <w:r>
              <w:rPr>
                <w:b/>
                <w:color w:val="auto"/>
                <w:sz w:val="24"/>
                <w:szCs w:val="24"/>
                <w:highlight w:val="none"/>
                <w:lang w:val="zh-CN"/>
              </w:rPr>
            </w:r>
            <w:r/>
          </w:p>
        </w:tc>
        <w:tc>
          <w:tcPr>
            <w:tcW w:w="1134" w:type="dxa"/>
            <w:vAlign w:val="center"/>
            <w:textDirection w:val="lrTb"/>
            <w:noWrap w:val="false"/>
          </w:tcPr>
          <w:p>
            <w:pPr>
              <w:ind w:left="63" w:right="63" w:firstLine="482"/>
              <w:keepNext/>
              <w:spacing w:line="440" w:lineRule="exact"/>
              <w:rPr>
                <w:b/>
                <w:color w:val="auto"/>
                <w:sz w:val="24"/>
                <w:szCs w:val="24"/>
                <w:highlight w:val="none"/>
                <w:lang w:val="zh-CN"/>
              </w:rPr>
            </w:pPr>
            <w:r>
              <w:rPr>
                <w:b/>
                <w:color w:val="auto"/>
                <w:sz w:val="24"/>
                <w:szCs w:val="24"/>
                <w:highlight w:val="none"/>
                <w:lang w:val="zh-CN"/>
              </w:rPr>
            </w:r>
            <w:r/>
          </w:p>
        </w:tc>
        <w:tc>
          <w:tcPr>
            <w:tcW w:w="4252" w:type="dxa"/>
            <w:vAlign w:val="center"/>
            <w:textDirection w:val="lrTb"/>
            <w:noWrap w:val="false"/>
          </w:tcPr>
          <w:p>
            <w:pPr>
              <w:ind w:left="63" w:right="63"/>
              <w:keepNext/>
              <w:spacing w:line="440" w:lineRule="exact"/>
              <w:rPr>
                <w:color w:val="auto"/>
                <w:sz w:val="24"/>
                <w:szCs w:val="24"/>
                <w:highlight w:val="none"/>
                <w:lang w:val="zh-CN"/>
              </w:rPr>
            </w:pPr>
            <w:r>
              <w:rPr>
                <w:color w:val="auto"/>
                <w:sz w:val="24"/>
                <w:szCs w:val="24"/>
                <w:highlight w:val="none"/>
                <w:lang w:val="zh-CN"/>
              </w:rPr>
            </w:r>
            <w:r/>
          </w:p>
        </w:tc>
      </w:tr>
      <w:tr>
        <w:trPr>
          <w:jc w:val="center"/>
        </w:trPr>
        <w:tc>
          <w:tcPr>
            <w:tcBorders>
              <w:bottom w:val="single" w:color="auto" w:sz="12" w:space="0"/>
            </w:tcBorders>
            <w:tcW w:w="1871" w:type="dxa"/>
            <w:vAlign w:val="center"/>
            <w:vMerge w:val="continue"/>
            <w:textDirection w:val="lrTb"/>
            <w:noWrap w:val="false"/>
          </w:tcPr>
          <w:p>
            <w:pPr>
              <w:jc w:val="left"/>
              <w:widowControl/>
              <w:rPr>
                <w:rFonts w:cs="等线 Light"/>
                <w:color w:val="auto"/>
                <w:sz w:val="24"/>
                <w:szCs w:val="24"/>
                <w:highlight w:val="none"/>
              </w:rPr>
            </w:pPr>
            <w:r>
              <w:rPr>
                <w:rFonts w:cs="等线 Light"/>
                <w:color w:val="auto"/>
                <w:sz w:val="24"/>
                <w:szCs w:val="24"/>
                <w:highlight w:val="none"/>
              </w:rPr>
            </w:r>
            <w:r/>
          </w:p>
        </w:tc>
        <w:tc>
          <w:tcPr>
            <w:tcBorders>
              <w:bottom w:val="none" w:color="000000" w:sz="4" w:space="0"/>
            </w:tcBorders>
            <w:tcW w:w="1418" w:type="dxa"/>
            <w:vAlign w:val="center"/>
            <w:textDirection w:val="lrTb"/>
            <w:noWrap w:val="false"/>
          </w:tcPr>
          <w:p>
            <w:pPr>
              <w:ind w:left="63" w:right="63"/>
              <w:keepNext/>
              <w:spacing w:line="440" w:lineRule="exact"/>
              <w:rPr>
                <w:color w:val="auto"/>
                <w:sz w:val="24"/>
                <w:szCs w:val="24"/>
                <w:highlight w:val="none"/>
                <w:lang w:val="zh-CN"/>
              </w:rPr>
            </w:pPr>
            <w:r>
              <w:rPr>
                <w:color w:val="auto"/>
                <w:sz w:val="24"/>
                <w:szCs w:val="24"/>
                <w:highlight w:val="none"/>
                <w:lang w:val="zh-CN"/>
              </w:rPr>
            </w:r>
            <w:r/>
          </w:p>
        </w:tc>
        <w:tc>
          <w:tcPr>
            <w:tcBorders>
              <w:bottom w:val="none" w:color="000000" w:sz="4" w:space="0"/>
            </w:tcBorders>
            <w:tcW w:w="1134" w:type="dxa"/>
            <w:vAlign w:val="center"/>
            <w:textDirection w:val="lrTb"/>
            <w:noWrap w:val="false"/>
          </w:tcPr>
          <w:p>
            <w:pPr>
              <w:ind w:left="63" w:right="63"/>
              <w:keepNext/>
              <w:spacing w:line="440" w:lineRule="exact"/>
              <w:rPr>
                <w:color w:val="auto"/>
                <w:sz w:val="24"/>
                <w:szCs w:val="24"/>
                <w:highlight w:val="none"/>
                <w:lang w:val="zh-CN"/>
              </w:rPr>
            </w:pPr>
            <w:r>
              <w:rPr>
                <w:color w:val="auto"/>
                <w:sz w:val="24"/>
                <w:szCs w:val="24"/>
                <w:highlight w:val="none"/>
                <w:lang w:val="zh-CN"/>
              </w:rPr>
            </w:r>
            <w:r/>
          </w:p>
        </w:tc>
        <w:tc>
          <w:tcPr>
            <w:tcBorders>
              <w:bottom w:val="none" w:color="000000" w:sz="4" w:space="0"/>
            </w:tcBorders>
            <w:tcW w:w="1134" w:type="dxa"/>
            <w:vAlign w:val="center"/>
            <w:textDirection w:val="lrTb"/>
            <w:noWrap w:val="false"/>
          </w:tcPr>
          <w:p>
            <w:pPr>
              <w:ind w:left="63" w:right="63"/>
              <w:keepNext/>
              <w:spacing w:line="440" w:lineRule="exact"/>
              <w:rPr>
                <w:color w:val="auto"/>
                <w:sz w:val="24"/>
                <w:szCs w:val="24"/>
                <w:highlight w:val="none"/>
                <w:lang w:val="zh-CN"/>
              </w:rPr>
            </w:pPr>
            <w:r>
              <w:rPr>
                <w:color w:val="auto"/>
                <w:sz w:val="24"/>
                <w:szCs w:val="24"/>
                <w:highlight w:val="none"/>
                <w:lang w:val="zh-CN"/>
              </w:rPr>
            </w:r>
            <w:r/>
          </w:p>
        </w:tc>
        <w:tc>
          <w:tcPr>
            <w:tcBorders>
              <w:bottom w:val="none" w:color="000000" w:sz="4" w:space="0"/>
            </w:tcBorders>
            <w:tcW w:w="4252" w:type="dxa"/>
            <w:vAlign w:val="center"/>
            <w:textDirection w:val="lrTb"/>
            <w:noWrap w:val="false"/>
          </w:tcPr>
          <w:p>
            <w:pPr>
              <w:ind w:left="63" w:right="63"/>
              <w:keepNext/>
              <w:spacing w:line="440" w:lineRule="exact"/>
              <w:rPr>
                <w:color w:val="auto"/>
                <w:sz w:val="24"/>
                <w:szCs w:val="24"/>
                <w:highlight w:val="none"/>
                <w:lang w:val="zh-CN"/>
              </w:rPr>
            </w:pPr>
            <w:r>
              <w:rPr>
                <w:color w:val="auto"/>
                <w:sz w:val="24"/>
                <w:szCs w:val="24"/>
                <w:highlight w:val="none"/>
                <w:lang w:val="zh-CN"/>
              </w:rPr>
            </w:r>
            <w:r/>
          </w:p>
        </w:tc>
      </w:tr>
      <w:tr>
        <w:trPr>
          <w:jc w:val="center"/>
        </w:trPr>
        <w:tc>
          <w:tcPr>
            <w:tcBorders>
              <w:bottom w:val="single" w:color="auto" w:sz="12" w:space="0"/>
            </w:tcBorders>
            <w:tcW w:w="1871" w:type="dxa"/>
            <w:vAlign w:val="center"/>
            <w:vMerge w:val="continue"/>
            <w:textDirection w:val="lrTb"/>
            <w:noWrap w:val="false"/>
          </w:tcPr>
          <w:p>
            <w:pPr>
              <w:jc w:val="left"/>
              <w:widowControl/>
              <w:rPr>
                <w:rFonts w:cs="等线 Light"/>
                <w:color w:val="auto"/>
                <w:sz w:val="24"/>
                <w:szCs w:val="24"/>
                <w:highlight w:val="none"/>
              </w:rPr>
            </w:pPr>
            <w:r>
              <w:rPr>
                <w:rFonts w:cs="等线 Light"/>
                <w:color w:val="auto"/>
                <w:sz w:val="24"/>
                <w:szCs w:val="24"/>
                <w:highlight w:val="none"/>
              </w:rPr>
            </w:r>
            <w:r/>
          </w:p>
        </w:tc>
        <w:tc>
          <w:tcPr>
            <w:tcW w:w="1418" w:type="dxa"/>
            <w:vAlign w:val="center"/>
            <w:textDirection w:val="lrTb"/>
            <w:noWrap w:val="false"/>
          </w:tcPr>
          <w:p>
            <w:pPr>
              <w:ind w:left="63" w:right="63"/>
              <w:keepNext/>
              <w:spacing w:line="440" w:lineRule="exact"/>
              <w:rPr>
                <w:color w:val="auto"/>
                <w:sz w:val="24"/>
                <w:szCs w:val="24"/>
                <w:highlight w:val="none"/>
                <w:lang w:val="zh-CN"/>
              </w:rPr>
            </w:pPr>
            <w:r>
              <w:rPr>
                <w:color w:val="auto"/>
                <w:sz w:val="24"/>
                <w:szCs w:val="24"/>
                <w:highlight w:val="none"/>
                <w:lang w:val="zh-CN"/>
              </w:rPr>
            </w:r>
            <w:r/>
          </w:p>
        </w:tc>
        <w:tc>
          <w:tcPr>
            <w:tcW w:w="1134" w:type="dxa"/>
            <w:vAlign w:val="center"/>
            <w:textDirection w:val="lrTb"/>
            <w:noWrap w:val="false"/>
          </w:tcPr>
          <w:p>
            <w:pPr>
              <w:ind w:left="63" w:right="63"/>
              <w:keepNext/>
              <w:spacing w:line="440" w:lineRule="exact"/>
              <w:rPr>
                <w:color w:val="auto"/>
                <w:sz w:val="24"/>
                <w:szCs w:val="24"/>
                <w:highlight w:val="none"/>
                <w:lang w:val="zh-CN"/>
              </w:rPr>
            </w:pPr>
            <w:r>
              <w:rPr>
                <w:color w:val="auto"/>
                <w:sz w:val="24"/>
                <w:szCs w:val="24"/>
                <w:highlight w:val="none"/>
                <w:lang w:val="zh-CN"/>
              </w:rPr>
            </w:r>
            <w:r/>
          </w:p>
        </w:tc>
        <w:tc>
          <w:tcPr>
            <w:tcW w:w="1134" w:type="dxa"/>
            <w:vAlign w:val="center"/>
            <w:textDirection w:val="lrTb"/>
            <w:noWrap w:val="false"/>
          </w:tcPr>
          <w:p>
            <w:pPr>
              <w:ind w:left="63" w:right="63"/>
              <w:keepNext/>
              <w:spacing w:line="440" w:lineRule="exact"/>
              <w:rPr>
                <w:color w:val="auto"/>
                <w:sz w:val="24"/>
                <w:szCs w:val="24"/>
                <w:highlight w:val="none"/>
                <w:lang w:val="zh-CN"/>
              </w:rPr>
            </w:pPr>
            <w:r>
              <w:rPr>
                <w:color w:val="auto"/>
                <w:sz w:val="24"/>
                <w:szCs w:val="24"/>
                <w:highlight w:val="none"/>
                <w:lang w:val="zh-CN"/>
              </w:rPr>
            </w:r>
            <w:r/>
          </w:p>
        </w:tc>
        <w:tc>
          <w:tcPr>
            <w:tcW w:w="4252" w:type="dxa"/>
            <w:vAlign w:val="center"/>
            <w:textDirection w:val="lrTb"/>
            <w:noWrap w:val="false"/>
          </w:tcPr>
          <w:p>
            <w:pPr>
              <w:ind w:left="63" w:right="63"/>
              <w:keepNext/>
              <w:spacing w:line="440" w:lineRule="exact"/>
              <w:rPr>
                <w:color w:val="auto"/>
                <w:sz w:val="24"/>
                <w:szCs w:val="24"/>
                <w:highlight w:val="none"/>
                <w:lang w:val="zh-CN"/>
              </w:rPr>
            </w:pPr>
            <w:r>
              <w:rPr>
                <w:color w:val="auto"/>
                <w:sz w:val="24"/>
                <w:szCs w:val="24"/>
                <w:highlight w:val="none"/>
                <w:lang w:val="zh-CN"/>
              </w:rPr>
            </w:r>
            <w:r/>
          </w:p>
        </w:tc>
      </w:tr>
      <w:tr>
        <w:trPr>
          <w:jc w:val="center"/>
        </w:trPr>
        <w:tc>
          <w:tcPr>
            <w:tcBorders>
              <w:bottom w:val="single" w:color="auto" w:sz="12" w:space="0"/>
            </w:tcBorders>
            <w:tcW w:w="1871" w:type="dxa"/>
            <w:vAlign w:val="center"/>
            <w:vMerge w:val="continue"/>
            <w:textDirection w:val="lrTb"/>
            <w:noWrap w:val="false"/>
          </w:tcPr>
          <w:p>
            <w:pPr>
              <w:jc w:val="left"/>
              <w:widowControl/>
              <w:rPr>
                <w:rFonts w:cs="等线 Light"/>
                <w:color w:val="auto"/>
                <w:sz w:val="24"/>
                <w:szCs w:val="24"/>
                <w:highlight w:val="none"/>
              </w:rPr>
            </w:pPr>
            <w:r>
              <w:rPr>
                <w:rFonts w:cs="等线 Light"/>
                <w:color w:val="auto"/>
                <w:sz w:val="24"/>
                <w:szCs w:val="24"/>
                <w:highlight w:val="none"/>
              </w:rPr>
            </w:r>
            <w:r/>
          </w:p>
        </w:tc>
        <w:tc>
          <w:tcPr>
            <w:tcW w:w="1418" w:type="dxa"/>
            <w:vAlign w:val="center"/>
            <w:textDirection w:val="lrTb"/>
            <w:noWrap w:val="false"/>
          </w:tcPr>
          <w:p>
            <w:pPr>
              <w:ind w:left="63" w:right="63"/>
              <w:keepNext/>
              <w:spacing w:line="440" w:lineRule="exact"/>
              <w:rPr>
                <w:color w:val="auto"/>
                <w:sz w:val="24"/>
                <w:szCs w:val="24"/>
                <w:highlight w:val="none"/>
                <w:lang w:val="zh-CN"/>
              </w:rPr>
            </w:pPr>
            <w:r>
              <w:rPr>
                <w:color w:val="auto"/>
                <w:sz w:val="24"/>
                <w:szCs w:val="24"/>
                <w:highlight w:val="none"/>
                <w:lang w:val="zh-CN"/>
              </w:rPr>
            </w:r>
            <w:r/>
          </w:p>
        </w:tc>
        <w:tc>
          <w:tcPr>
            <w:tcW w:w="1134" w:type="dxa"/>
            <w:vAlign w:val="center"/>
            <w:textDirection w:val="lrTb"/>
            <w:noWrap w:val="false"/>
          </w:tcPr>
          <w:p>
            <w:pPr>
              <w:ind w:left="63" w:right="63"/>
              <w:keepNext/>
              <w:spacing w:line="440" w:lineRule="exact"/>
              <w:rPr>
                <w:color w:val="auto"/>
                <w:sz w:val="24"/>
                <w:szCs w:val="24"/>
                <w:highlight w:val="none"/>
                <w:lang w:val="zh-CN"/>
              </w:rPr>
            </w:pPr>
            <w:r>
              <w:rPr>
                <w:color w:val="auto"/>
                <w:sz w:val="24"/>
                <w:szCs w:val="24"/>
                <w:highlight w:val="none"/>
                <w:lang w:val="zh-CN"/>
              </w:rPr>
            </w:r>
            <w:r/>
          </w:p>
        </w:tc>
        <w:tc>
          <w:tcPr>
            <w:tcW w:w="1134" w:type="dxa"/>
            <w:vAlign w:val="center"/>
            <w:textDirection w:val="lrTb"/>
            <w:noWrap w:val="false"/>
          </w:tcPr>
          <w:p>
            <w:pPr>
              <w:ind w:left="63" w:right="63"/>
              <w:keepNext/>
              <w:spacing w:line="440" w:lineRule="exact"/>
              <w:rPr>
                <w:color w:val="auto"/>
                <w:sz w:val="24"/>
                <w:szCs w:val="24"/>
                <w:highlight w:val="none"/>
                <w:lang w:val="zh-CN"/>
              </w:rPr>
            </w:pPr>
            <w:r>
              <w:rPr>
                <w:color w:val="auto"/>
                <w:sz w:val="24"/>
                <w:szCs w:val="24"/>
                <w:highlight w:val="none"/>
                <w:lang w:val="zh-CN"/>
              </w:rPr>
            </w:r>
            <w:r/>
          </w:p>
        </w:tc>
        <w:tc>
          <w:tcPr>
            <w:tcW w:w="4252" w:type="dxa"/>
            <w:vAlign w:val="center"/>
            <w:textDirection w:val="lrTb"/>
            <w:noWrap w:val="false"/>
          </w:tcPr>
          <w:p>
            <w:pPr>
              <w:ind w:left="63" w:right="63"/>
              <w:keepNext/>
              <w:spacing w:line="440" w:lineRule="exact"/>
              <w:rPr>
                <w:color w:val="auto"/>
                <w:sz w:val="24"/>
                <w:szCs w:val="24"/>
                <w:highlight w:val="none"/>
                <w:lang w:val="zh-CN"/>
              </w:rPr>
            </w:pPr>
            <w:r>
              <w:rPr>
                <w:color w:val="auto"/>
                <w:sz w:val="24"/>
                <w:szCs w:val="24"/>
                <w:highlight w:val="none"/>
                <w:lang w:val="zh-CN"/>
              </w:rPr>
            </w:r>
            <w:r/>
          </w:p>
        </w:tc>
      </w:tr>
      <w:tr>
        <w:trPr>
          <w:jc w:val="center"/>
        </w:trPr>
        <w:tc>
          <w:tcPr>
            <w:tcBorders>
              <w:bottom w:val="single" w:color="auto" w:sz="12" w:space="0"/>
            </w:tcBorders>
            <w:tcW w:w="1871" w:type="dxa"/>
            <w:vAlign w:val="center"/>
            <w:vMerge w:val="continue"/>
            <w:textDirection w:val="lrTb"/>
            <w:noWrap w:val="false"/>
          </w:tcPr>
          <w:p>
            <w:pPr>
              <w:jc w:val="left"/>
              <w:widowControl/>
              <w:rPr>
                <w:rFonts w:cs="等线 Light"/>
                <w:color w:val="auto"/>
                <w:sz w:val="24"/>
                <w:szCs w:val="24"/>
                <w:highlight w:val="none"/>
              </w:rPr>
            </w:pPr>
            <w:r>
              <w:rPr>
                <w:rFonts w:cs="等线 Light"/>
                <w:color w:val="auto"/>
                <w:sz w:val="24"/>
                <w:szCs w:val="24"/>
                <w:highlight w:val="none"/>
              </w:rPr>
            </w:r>
            <w:r/>
          </w:p>
        </w:tc>
        <w:tc>
          <w:tcPr>
            <w:tcW w:w="1418" w:type="dxa"/>
            <w:vAlign w:val="center"/>
            <w:textDirection w:val="lrTb"/>
            <w:noWrap w:val="false"/>
          </w:tcPr>
          <w:p>
            <w:pPr>
              <w:ind w:left="63" w:right="63"/>
              <w:keepNext/>
              <w:spacing w:line="440" w:lineRule="exact"/>
              <w:rPr>
                <w:color w:val="auto"/>
                <w:sz w:val="24"/>
                <w:szCs w:val="24"/>
                <w:highlight w:val="none"/>
                <w:lang w:val="zh-CN"/>
              </w:rPr>
            </w:pPr>
            <w:r>
              <w:rPr>
                <w:color w:val="auto"/>
                <w:sz w:val="24"/>
                <w:szCs w:val="24"/>
                <w:highlight w:val="none"/>
                <w:lang w:val="zh-CN"/>
              </w:rPr>
            </w:r>
            <w:r/>
          </w:p>
        </w:tc>
        <w:tc>
          <w:tcPr>
            <w:tcW w:w="1134" w:type="dxa"/>
            <w:vAlign w:val="center"/>
            <w:textDirection w:val="lrTb"/>
            <w:noWrap w:val="false"/>
          </w:tcPr>
          <w:p>
            <w:pPr>
              <w:ind w:left="63" w:right="63"/>
              <w:keepNext/>
              <w:spacing w:line="440" w:lineRule="exact"/>
              <w:rPr>
                <w:color w:val="auto"/>
                <w:sz w:val="24"/>
                <w:szCs w:val="24"/>
                <w:highlight w:val="none"/>
                <w:lang w:val="zh-CN"/>
              </w:rPr>
            </w:pPr>
            <w:r>
              <w:rPr>
                <w:color w:val="auto"/>
                <w:sz w:val="24"/>
                <w:szCs w:val="24"/>
                <w:highlight w:val="none"/>
                <w:lang w:val="zh-CN"/>
              </w:rPr>
            </w:r>
            <w:r/>
          </w:p>
        </w:tc>
        <w:tc>
          <w:tcPr>
            <w:tcW w:w="1134" w:type="dxa"/>
            <w:vAlign w:val="center"/>
            <w:textDirection w:val="lrTb"/>
            <w:noWrap w:val="false"/>
          </w:tcPr>
          <w:p>
            <w:pPr>
              <w:ind w:left="63" w:right="63"/>
              <w:keepNext/>
              <w:spacing w:line="440" w:lineRule="exact"/>
              <w:rPr>
                <w:color w:val="auto"/>
                <w:sz w:val="24"/>
                <w:szCs w:val="24"/>
                <w:highlight w:val="none"/>
                <w:lang w:val="zh-CN"/>
              </w:rPr>
            </w:pPr>
            <w:r>
              <w:rPr>
                <w:color w:val="auto"/>
                <w:sz w:val="24"/>
                <w:szCs w:val="24"/>
                <w:highlight w:val="none"/>
                <w:lang w:val="zh-CN"/>
              </w:rPr>
            </w:r>
            <w:r/>
          </w:p>
        </w:tc>
        <w:tc>
          <w:tcPr>
            <w:tcW w:w="4252" w:type="dxa"/>
            <w:vAlign w:val="center"/>
            <w:textDirection w:val="lrTb"/>
            <w:noWrap w:val="false"/>
          </w:tcPr>
          <w:p>
            <w:pPr>
              <w:ind w:left="63" w:right="63"/>
              <w:keepNext/>
              <w:spacing w:line="440" w:lineRule="exact"/>
              <w:rPr>
                <w:color w:val="auto"/>
                <w:sz w:val="24"/>
                <w:szCs w:val="24"/>
                <w:highlight w:val="none"/>
                <w:lang w:val="zh-CN"/>
              </w:rPr>
            </w:pPr>
            <w:r>
              <w:rPr>
                <w:color w:val="auto"/>
                <w:sz w:val="24"/>
                <w:szCs w:val="24"/>
                <w:highlight w:val="none"/>
                <w:lang w:val="zh-CN"/>
              </w:rPr>
            </w:r>
            <w:r/>
          </w:p>
        </w:tc>
      </w:tr>
      <w:tr>
        <w:trPr>
          <w:jc w:val="center"/>
        </w:trPr>
        <w:tc>
          <w:tcPr>
            <w:tcBorders>
              <w:bottom w:val="single" w:color="auto" w:sz="12" w:space="0"/>
            </w:tcBorders>
            <w:tcW w:w="1871" w:type="dxa"/>
            <w:vAlign w:val="center"/>
            <w:vMerge w:val="continue"/>
            <w:textDirection w:val="lrTb"/>
            <w:noWrap w:val="false"/>
          </w:tcPr>
          <w:p>
            <w:pPr>
              <w:jc w:val="left"/>
              <w:widowControl/>
              <w:rPr>
                <w:rFonts w:cs="等线 Light"/>
                <w:color w:val="auto"/>
                <w:sz w:val="24"/>
                <w:szCs w:val="24"/>
                <w:highlight w:val="none"/>
              </w:rPr>
            </w:pPr>
            <w:r>
              <w:rPr>
                <w:rFonts w:cs="等线 Light"/>
                <w:color w:val="auto"/>
                <w:sz w:val="24"/>
                <w:szCs w:val="24"/>
                <w:highlight w:val="none"/>
              </w:rPr>
            </w:r>
            <w:r/>
          </w:p>
        </w:tc>
        <w:tc>
          <w:tcPr>
            <w:tcBorders>
              <w:bottom w:val="single" w:color="auto" w:sz="12" w:space="0"/>
            </w:tcBorders>
            <w:tcW w:w="1418" w:type="dxa"/>
            <w:vAlign w:val="center"/>
            <w:textDirection w:val="lrTb"/>
            <w:noWrap w:val="false"/>
          </w:tcPr>
          <w:p>
            <w:pPr>
              <w:ind w:left="63" w:right="63"/>
              <w:keepNext/>
              <w:spacing w:line="440" w:lineRule="exact"/>
              <w:rPr>
                <w:color w:val="auto"/>
                <w:sz w:val="24"/>
                <w:szCs w:val="24"/>
                <w:highlight w:val="none"/>
                <w:lang w:val="zh-CN"/>
              </w:rPr>
            </w:pPr>
            <w:r>
              <w:rPr>
                <w:color w:val="auto"/>
                <w:sz w:val="24"/>
                <w:szCs w:val="24"/>
                <w:highlight w:val="none"/>
                <w:lang w:val="zh-CN"/>
              </w:rPr>
            </w:r>
            <w:r/>
          </w:p>
        </w:tc>
        <w:tc>
          <w:tcPr>
            <w:tcBorders>
              <w:bottom w:val="single" w:color="auto" w:sz="12" w:space="0"/>
            </w:tcBorders>
            <w:tcW w:w="1134" w:type="dxa"/>
            <w:vAlign w:val="center"/>
            <w:textDirection w:val="lrTb"/>
            <w:noWrap w:val="false"/>
          </w:tcPr>
          <w:p>
            <w:pPr>
              <w:ind w:left="63" w:right="63"/>
              <w:keepNext/>
              <w:spacing w:line="440" w:lineRule="exact"/>
              <w:rPr>
                <w:color w:val="auto"/>
                <w:sz w:val="24"/>
                <w:szCs w:val="24"/>
                <w:highlight w:val="none"/>
                <w:lang w:val="zh-CN"/>
              </w:rPr>
            </w:pPr>
            <w:r>
              <w:rPr>
                <w:color w:val="auto"/>
                <w:sz w:val="24"/>
                <w:szCs w:val="24"/>
                <w:highlight w:val="none"/>
                <w:lang w:val="zh-CN"/>
              </w:rPr>
            </w:r>
            <w:r/>
          </w:p>
        </w:tc>
        <w:tc>
          <w:tcPr>
            <w:tcBorders>
              <w:bottom w:val="single" w:color="auto" w:sz="12" w:space="0"/>
            </w:tcBorders>
            <w:tcW w:w="1134" w:type="dxa"/>
            <w:vAlign w:val="center"/>
            <w:textDirection w:val="lrTb"/>
            <w:noWrap w:val="false"/>
          </w:tcPr>
          <w:p>
            <w:pPr>
              <w:ind w:left="63" w:right="63"/>
              <w:keepNext/>
              <w:spacing w:line="440" w:lineRule="exact"/>
              <w:rPr>
                <w:color w:val="auto"/>
                <w:sz w:val="24"/>
                <w:szCs w:val="24"/>
                <w:highlight w:val="none"/>
                <w:lang w:val="zh-CN"/>
              </w:rPr>
            </w:pPr>
            <w:r>
              <w:rPr>
                <w:color w:val="auto"/>
                <w:sz w:val="24"/>
                <w:szCs w:val="24"/>
                <w:highlight w:val="none"/>
                <w:lang w:val="zh-CN"/>
              </w:rPr>
            </w:r>
            <w:r/>
          </w:p>
        </w:tc>
        <w:tc>
          <w:tcPr>
            <w:tcBorders>
              <w:bottom w:val="single" w:color="auto" w:sz="12" w:space="0"/>
            </w:tcBorders>
            <w:tcW w:w="4252" w:type="dxa"/>
            <w:vAlign w:val="center"/>
            <w:textDirection w:val="lrTb"/>
            <w:noWrap w:val="false"/>
          </w:tcPr>
          <w:p>
            <w:pPr>
              <w:ind w:left="63" w:right="63"/>
              <w:keepNext/>
              <w:spacing w:line="440" w:lineRule="exact"/>
              <w:rPr>
                <w:color w:val="auto"/>
                <w:sz w:val="24"/>
                <w:szCs w:val="24"/>
                <w:highlight w:val="none"/>
                <w:lang w:val="zh-CN"/>
              </w:rPr>
            </w:pPr>
            <w:r>
              <w:rPr>
                <w:color w:val="auto"/>
                <w:sz w:val="24"/>
                <w:szCs w:val="24"/>
                <w:highlight w:val="none"/>
                <w:lang w:val="zh-CN"/>
              </w:rPr>
            </w:r>
            <w:r/>
          </w:p>
        </w:tc>
      </w:tr>
    </w:tbl>
    <w:p>
      <w:pPr>
        <w:pStyle w:val="821"/>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p>
      <w:pPr>
        <w:pStyle w:val="821"/>
        <w:rPr>
          <w:rFonts w:hint="eastAsia" w:asciiTheme="minorEastAsia" w:hAnsiTheme="minorEastAsia" w:eastAsiaTheme="minorEastAsia"/>
          <w:color w:val="auto"/>
          <w:sz w:val="24"/>
          <w:szCs w:val="24"/>
          <w:highlight w:val="none"/>
        </w:rPr>
        <w:sectPr>
          <w:footnotePr/>
          <w:endnotePr/>
          <w:type w:val="nextPage"/>
          <w:pgSz w:w="11907" w:h="16839" w:orient="portrait"/>
          <w:pgMar w:top="1440" w:right="1077" w:bottom="1440" w:left="1077" w:header="0" w:footer="0" w:gutter="0"/>
          <w:cols w:num="1" w:sep="0" w:space="720" w:equalWidth="1"/>
          <w:docGrid w:linePitch="360"/>
          <w:titlePg/>
        </w:sectPr>
      </w:pPr>
      <w:r>
        <w:rPr>
          <w:rFonts w:hint="eastAsia" w:asciiTheme="minorEastAsia" w:hAnsiTheme="minorEastAsia" w:eastAsiaTheme="minorEastAsia"/>
          <w:color w:val="auto"/>
          <w:sz w:val="24"/>
          <w:szCs w:val="24"/>
          <w:highlight w:val="none"/>
        </w:rPr>
      </w:r>
      <w:r/>
    </w:p>
    <w:p>
      <w:pPr>
        <w:spacing w:line="440" w:lineRule="exact"/>
        <w:rPr>
          <w:rFonts w:hint="eastAsia"/>
          <w:color w:val="auto"/>
          <w:sz w:val="24"/>
          <w:szCs w:val="24"/>
          <w:highlight w:val="none"/>
        </w:rPr>
      </w:pPr>
      <w:r>
        <w:rPr>
          <w:rFonts w:hint="eastAsia"/>
          <w:color w:val="auto"/>
          <w:sz w:val="24"/>
          <w:szCs w:val="24"/>
          <w:highlight w:val="none"/>
        </w:rPr>
        <w:t xml:space="preserve">附件</w:t>
      </w:r>
      <w:r>
        <w:rPr>
          <w:rFonts w:hint="eastAsia"/>
          <w:color w:val="auto"/>
          <w:sz w:val="24"/>
          <w:szCs w:val="24"/>
          <w:highlight w:val="none"/>
          <w:lang w:val="en-US" w:eastAsia="zh-CN"/>
        </w:rPr>
        <w:t xml:space="preserve">9</w:t>
      </w:r>
      <w:r>
        <w:rPr>
          <w:rFonts w:hint="eastAsia"/>
          <w:color w:val="auto"/>
          <w:sz w:val="24"/>
          <w:szCs w:val="24"/>
          <w:highlight w:val="none"/>
        </w:rPr>
        <w:t xml:space="preserve">：</w:t>
      </w:r>
      <w:r/>
    </w:p>
    <w:p>
      <w:pPr>
        <w:jc w:val="center"/>
        <w:spacing w:before="152" w:after="152" w:line="440" w:lineRule="exact"/>
        <w:rPr>
          <w:rFonts w:hint="eastAsia" w:ascii="方正小标宋_GBK" w:hAnsi="方正小标宋_GBK" w:eastAsia="方正小标宋_GBK" w:cs="方正小标宋_GBK"/>
          <w:color w:val="auto"/>
          <w:sz w:val="44"/>
          <w:szCs w:val="44"/>
          <w:highlight w:val="none"/>
        </w:rPr>
      </w:pPr>
      <w:r>
        <w:rPr>
          <w:rFonts w:hint="eastAsia"/>
          <w:color w:val="auto"/>
          <w:sz w:val="24"/>
          <w:szCs w:val="24"/>
          <w:highlight w:val="none"/>
        </w:rPr>
        <w:t xml:space="preserve">不欠薪承诺书</w:t>
      </w:r>
      <w:r/>
    </w:p>
    <w:p>
      <w:pPr>
        <w:pStyle w:val="834"/>
        <w:spacing w:before="0" w:beforeAutospacing="0" w:after="0" w:afterAutospacing="0" w:line="540" w:lineRule="exact"/>
        <w:shd w:val="clear" w:color="auto" w:fill="ffffff"/>
        <w:rPr>
          <w:rFonts w:hint="eastAsia" w:ascii="宋体" w:hAnsi="宋体" w:eastAsia="宋体" w:cs="宋体"/>
          <w:color w:val="auto"/>
          <w:spacing w:val="8"/>
          <w:sz w:val="24"/>
          <w:szCs w:val="24"/>
          <w:highlight w:val="none"/>
          <w:shd w:val="clear" w:color="auto" w:fill="ffffff"/>
        </w:rPr>
      </w:pPr>
      <w:r>
        <w:rPr>
          <w:rFonts w:hint="eastAsia" w:ascii="宋体" w:hAnsi="宋体" w:eastAsia="宋体" w:cs="宋体"/>
          <w:color w:val="auto"/>
          <w:spacing w:val="8"/>
          <w:sz w:val="24"/>
          <w:szCs w:val="24"/>
          <w:highlight w:val="none"/>
          <w:shd w:val="clear" w:color="auto" w:fill="ffffff"/>
        </w:rPr>
        <w:t xml:space="preserve">常熟市恒翔建设有限公司：</w:t>
      </w:r>
      <w:r/>
    </w:p>
    <w:p>
      <w:pPr>
        <w:pStyle w:val="834"/>
        <w:ind w:firstLine="512"/>
        <w:spacing w:before="0" w:beforeAutospacing="0" w:after="0" w:afterAutospacing="0" w:line="540" w:lineRule="exact"/>
        <w:shd w:val="clear" w:color="auto" w:fill="ffffff"/>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shd w:val="clear" w:color="auto" w:fill="ffffff"/>
        </w:rPr>
        <w:t xml:space="preserve">为了切实维护农民工的合法权益，不拖欠农民工工资，我公司对农民工工资的支付作如下郑重承诺：</w:t>
      </w:r>
      <w:r/>
    </w:p>
    <w:p>
      <w:pPr>
        <w:jc w:val="left"/>
        <w:spacing w:line="540" w:lineRule="exact"/>
        <w:widowControl/>
        <w:rPr>
          <w:rFonts w:hint="eastAsia" w:ascii="宋体" w:hAnsi="宋体" w:eastAsia="宋体" w:cs="宋体"/>
          <w:color w:val="auto"/>
          <w:spacing w:val="8"/>
          <w:sz w:val="24"/>
          <w:szCs w:val="24"/>
          <w:highlight w:val="none"/>
          <w:shd w:val="clear" w:color="auto" w:fill="ffffff"/>
          <w:lang w:bidi="ar"/>
        </w:rPr>
      </w:pPr>
      <w:r>
        <w:rPr>
          <w:rFonts w:hint="eastAsia" w:ascii="宋体" w:hAnsi="宋体" w:eastAsia="宋体" w:cs="宋体"/>
          <w:color w:val="auto"/>
          <w:spacing w:val="8"/>
          <w:sz w:val="24"/>
          <w:szCs w:val="24"/>
          <w:highlight w:val="none"/>
          <w:shd w:val="clear" w:color="auto" w:fill="ffffff"/>
          <w:lang w:bidi="ar"/>
        </w:rPr>
        <w:t xml:space="preserve">　　1、以《保障农民工工资支付条例》等法律法规为准则，与聘用的农民工签订书面劳务合同。明确双方权利和义务，明确劳动合同期限、工作内容、工资支付标准、工资支付方式及违约责任等；</w:t>
      </w:r>
      <w:r/>
    </w:p>
    <w:p>
      <w:pPr>
        <w:ind w:firstLine="672"/>
        <w:jc w:val="left"/>
        <w:spacing w:line="540" w:lineRule="exact"/>
        <w:widowControl/>
        <w:rPr>
          <w:rFonts w:hint="eastAsia" w:ascii="宋体" w:hAnsi="宋体" w:eastAsia="宋体" w:cs="宋体"/>
          <w:color w:val="auto"/>
          <w:spacing w:val="8"/>
          <w:sz w:val="24"/>
          <w:szCs w:val="24"/>
          <w:highlight w:val="none"/>
          <w:shd w:val="clear" w:color="auto" w:fill="ffffff"/>
          <w:lang w:bidi="ar"/>
        </w:rPr>
      </w:pPr>
      <w:r>
        <w:rPr>
          <w:rFonts w:hint="eastAsia" w:ascii="宋体" w:hAnsi="宋体" w:eastAsia="宋体" w:cs="宋体"/>
          <w:color w:val="auto"/>
          <w:spacing w:val="8"/>
          <w:sz w:val="24"/>
          <w:szCs w:val="24"/>
          <w:highlight w:val="none"/>
          <w:shd w:val="clear" w:color="auto" w:fill="ffffff"/>
          <w:lang w:bidi="ar"/>
        </w:rPr>
        <w:t xml:space="preserve">2、按月支付农民工工资。将工资直接发放给农民工，不将农民工工资款支付给没有法人资格的个体包工头；</w:t>
      </w:r>
      <w:r/>
    </w:p>
    <w:p>
      <w:pPr>
        <w:ind w:firstLine="672"/>
        <w:jc w:val="left"/>
        <w:spacing w:line="540" w:lineRule="exact"/>
        <w:widowControl/>
        <w:rPr>
          <w:rFonts w:hint="eastAsia" w:ascii="宋体" w:hAnsi="宋体" w:eastAsia="宋体" w:cs="宋体"/>
          <w:color w:val="auto"/>
          <w:spacing w:val="8"/>
          <w:sz w:val="24"/>
          <w:szCs w:val="24"/>
          <w:highlight w:val="none"/>
          <w:shd w:val="clear" w:color="auto" w:fill="ffffff"/>
          <w:lang w:bidi="ar"/>
        </w:rPr>
      </w:pPr>
      <w:r>
        <w:rPr>
          <w:rFonts w:hint="eastAsia" w:ascii="宋体" w:hAnsi="宋体" w:eastAsia="宋体" w:cs="宋体"/>
          <w:color w:val="auto"/>
          <w:spacing w:val="8"/>
          <w:sz w:val="24"/>
          <w:szCs w:val="24"/>
          <w:highlight w:val="none"/>
          <w:shd w:val="clear" w:color="auto" w:fill="ffffff"/>
          <w:lang w:bidi="ar"/>
        </w:rPr>
        <w:t xml:space="preserve">3、在施工现场设置承诺不拖欠农民工工资的宣传牌。明确工资发放时间和发放数额，公布投诉举报电话;</w:t>
      </w:r>
      <w:r/>
    </w:p>
    <w:p>
      <w:pPr>
        <w:ind w:firstLine="672"/>
        <w:jc w:val="left"/>
        <w:spacing w:line="540" w:lineRule="exact"/>
        <w:widowControl/>
        <w:rPr>
          <w:rFonts w:hint="eastAsia" w:ascii="宋体" w:hAnsi="宋体" w:eastAsia="宋体" w:cs="宋体"/>
          <w:color w:val="auto"/>
          <w:spacing w:val="8"/>
          <w:sz w:val="24"/>
          <w:szCs w:val="24"/>
          <w:highlight w:val="none"/>
          <w:shd w:val="clear" w:color="auto" w:fill="ffffff"/>
        </w:rPr>
      </w:pPr>
      <w:r>
        <w:rPr>
          <w:rFonts w:hint="eastAsia" w:ascii="宋体" w:hAnsi="宋体" w:eastAsia="宋体" w:cs="宋体"/>
          <w:color w:val="auto"/>
          <w:spacing w:val="8"/>
          <w:sz w:val="24"/>
          <w:szCs w:val="24"/>
          <w:highlight w:val="none"/>
          <w:shd w:val="clear" w:color="auto" w:fill="ffffff"/>
          <w:lang w:bidi="ar"/>
        </w:rPr>
        <w:t xml:space="preserve">4、</w:t>
      </w:r>
      <w:r>
        <w:rPr>
          <w:rFonts w:hint="eastAsia" w:ascii="宋体" w:hAnsi="宋体" w:eastAsia="宋体" w:cs="宋体"/>
          <w:color w:val="auto"/>
          <w:spacing w:val="8"/>
          <w:sz w:val="24"/>
          <w:szCs w:val="24"/>
          <w:highlight w:val="none"/>
          <w:shd w:val="clear" w:color="auto" w:fill="ffffff"/>
        </w:rPr>
        <w:t xml:space="preserve">我公司对</w:t>
      </w:r>
      <w:r>
        <w:rPr>
          <w:rFonts w:hint="eastAsia" w:ascii="宋体" w:hAnsi="宋体" w:eastAsia="宋体" w:cs="宋体"/>
          <w:color w:val="auto"/>
          <w:spacing w:val="8"/>
          <w:sz w:val="24"/>
          <w:szCs w:val="24"/>
          <w:highlight w:val="none"/>
          <w:shd w:val="clear" w:color="auto" w:fill="ffffff"/>
          <w:lang w:bidi="ar"/>
        </w:rPr>
        <w:t xml:space="preserve">农民</w:t>
      </w:r>
      <w:r>
        <w:rPr>
          <w:rFonts w:hint="eastAsia" w:ascii="宋体" w:hAnsi="宋体" w:eastAsia="宋体" w:cs="宋体"/>
          <w:color w:val="auto"/>
          <w:spacing w:val="8"/>
          <w:sz w:val="24"/>
          <w:szCs w:val="24"/>
          <w:highlight w:val="none"/>
          <w:shd w:val="clear" w:color="auto" w:fill="ffffff"/>
        </w:rPr>
        <w:t xml:space="preserve">工工资的支付负直接责任，全面负责与之形成劳（动）务关系的</w:t>
      </w:r>
      <w:r>
        <w:rPr>
          <w:rFonts w:hint="eastAsia" w:ascii="宋体" w:hAnsi="宋体" w:eastAsia="宋体" w:cs="宋体"/>
          <w:color w:val="auto"/>
          <w:spacing w:val="8"/>
          <w:sz w:val="24"/>
          <w:szCs w:val="24"/>
          <w:highlight w:val="none"/>
          <w:shd w:val="clear" w:color="auto" w:fill="ffffff"/>
          <w:lang w:bidi="ar"/>
        </w:rPr>
        <w:t xml:space="preserve">农民</w:t>
      </w:r>
      <w:r>
        <w:rPr>
          <w:rFonts w:hint="eastAsia" w:ascii="宋体" w:hAnsi="宋体" w:eastAsia="宋体" w:cs="宋体"/>
          <w:color w:val="auto"/>
          <w:spacing w:val="8"/>
          <w:sz w:val="24"/>
          <w:szCs w:val="24"/>
          <w:highlight w:val="none"/>
          <w:shd w:val="clear" w:color="auto" w:fill="ffffff"/>
        </w:rPr>
        <w:t xml:space="preserve">工的用工管理；</w:t>
      </w:r>
      <w:r/>
    </w:p>
    <w:p>
      <w:pPr>
        <w:ind w:firstLine="672"/>
        <w:jc w:val="left"/>
        <w:spacing w:line="540" w:lineRule="exact"/>
        <w:widowControl/>
        <w:rPr>
          <w:rFonts w:hint="eastAsia" w:ascii="宋体" w:hAnsi="宋体" w:eastAsia="宋体" w:cs="宋体"/>
          <w:color w:val="auto"/>
          <w:spacing w:val="8"/>
          <w:sz w:val="24"/>
          <w:szCs w:val="24"/>
          <w:highlight w:val="none"/>
          <w:shd w:val="clear" w:color="auto" w:fill="ffffff"/>
        </w:rPr>
      </w:pPr>
      <w:r>
        <w:rPr>
          <w:rFonts w:hint="eastAsia" w:ascii="宋体" w:hAnsi="宋体" w:eastAsia="宋体" w:cs="宋体"/>
          <w:color w:val="auto"/>
          <w:spacing w:val="8"/>
          <w:sz w:val="24"/>
          <w:szCs w:val="24"/>
          <w:highlight w:val="none"/>
          <w:shd w:val="clear" w:color="auto" w:fill="ffffff"/>
        </w:rPr>
        <w:t xml:space="preserve">5、我公司在</w:t>
      </w:r>
      <w:r>
        <w:rPr>
          <w:rFonts w:hint="eastAsia" w:ascii="宋体" w:hAnsi="宋体" w:eastAsia="宋体" w:cs="宋体"/>
          <w:color w:val="auto"/>
          <w:spacing w:val="8"/>
          <w:sz w:val="24"/>
          <w:szCs w:val="24"/>
          <w:highlight w:val="none"/>
          <w:shd w:val="clear" w:color="auto" w:fill="ffffff"/>
          <w:lang w:bidi="ar"/>
        </w:rPr>
        <w:t xml:space="preserve">农民</w:t>
      </w:r>
      <w:r>
        <w:rPr>
          <w:rFonts w:hint="eastAsia" w:ascii="宋体" w:hAnsi="宋体" w:eastAsia="宋体" w:cs="宋体"/>
          <w:color w:val="auto"/>
          <w:spacing w:val="8"/>
          <w:sz w:val="24"/>
          <w:szCs w:val="24"/>
          <w:highlight w:val="none"/>
          <w:shd w:val="clear" w:color="auto" w:fill="ffffff"/>
        </w:rPr>
        <w:t xml:space="preserve">工进场时同步建立或更新进场</w:t>
      </w:r>
      <w:r>
        <w:rPr>
          <w:rFonts w:hint="eastAsia" w:ascii="宋体" w:hAnsi="宋体" w:eastAsia="宋体" w:cs="宋体"/>
          <w:color w:val="auto"/>
          <w:spacing w:val="8"/>
          <w:sz w:val="24"/>
          <w:szCs w:val="24"/>
          <w:highlight w:val="none"/>
          <w:shd w:val="clear" w:color="auto" w:fill="ffffff"/>
          <w:lang w:bidi="ar"/>
        </w:rPr>
        <w:t xml:space="preserve">农民</w:t>
      </w:r>
      <w:r>
        <w:rPr>
          <w:rFonts w:hint="eastAsia" w:ascii="宋体" w:hAnsi="宋体" w:eastAsia="宋体" w:cs="宋体"/>
          <w:color w:val="auto"/>
          <w:spacing w:val="8"/>
          <w:sz w:val="24"/>
          <w:szCs w:val="24"/>
          <w:highlight w:val="none"/>
          <w:shd w:val="clear" w:color="auto" w:fill="ffffff"/>
        </w:rPr>
        <w:t xml:space="preserve">工花名册，其中包含进场</w:t>
      </w:r>
      <w:r>
        <w:rPr>
          <w:rFonts w:hint="eastAsia" w:ascii="宋体" w:hAnsi="宋体" w:eastAsia="宋体" w:cs="宋体"/>
          <w:color w:val="auto"/>
          <w:spacing w:val="8"/>
          <w:sz w:val="24"/>
          <w:szCs w:val="24"/>
          <w:highlight w:val="none"/>
          <w:shd w:val="clear" w:color="auto" w:fill="ffffff"/>
          <w:lang w:bidi="ar"/>
        </w:rPr>
        <w:t xml:space="preserve">农民</w:t>
      </w:r>
      <w:r>
        <w:rPr>
          <w:rFonts w:hint="eastAsia" w:ascii="宋体" w:hAnsi="宋体" w:eastAsia="宋体" w:cs="宋体"/>
          <w:color w:val="auto"/>
          <w:spacing w:val="8"/>
          <w:sz w:val="24"/>
          <w:szCs w:val="24"/>
          <w:highlight w:val="none"/>
          <w:shd w:val="clear" w:color="auto" w:fill="ffffff"/>
        </w:rPr>
        <w:t xml:space="preserve">工个人详细信息、进场时间、从事工种、所在班组等资料，随册附进场</w:t>
      </w:r>
      <w:r>
        <w:rPr>
          <w:rFonts w:hint="eastAsia" w:ascii="宋体" w:hAnsi="宋体" w:eastAsia="宋体" w:cs="宋体"/>
          <w:color w:val="auto"/>
          <w:spacing w:val="8"/>
          <w:sz w:val="24"/>
          <w:szCs w:val="24"/>
          <w:highlight w:val="none"/>
          <w:shd w:val="clear" w:color="auto" w:fill="ffffff"/>
          <w:lang w:bidi="ar"/>
        </w:rPr>
        <w:t xml:space="preserve">农民</w:t>
      </w:r>
      <w:r>
        <w:rPr>
          <w:rFonts w:hint="eastAsia" w:ascii="宋体" w:hAnsi="宋体" w:eastAsia="宋体" w:cs="宋体"/>
          <w:color w:val="auto"/>
          <w:spacing w:val="8"/>
          <w:sz w:val="24"/>
          <w:szCs w:val="24"/>
          <w:highlight w:val="none"/>
          <w:shd w:val="clear" w:color="auto" w:fill="ffffff"/>
        </w:rPr>
        <w:t xml:space="preserve">工身份证，劳动合同、技术专业证书等相关材料，随时掌握进场</w:t>
      </w:r>
      <w:r>
        <w:rPr>
          <w:rFonts w:hint="eastAsia" w:ascii="宋体" w:hAnsi="宋体" w:eastAsia="宋体" w:cs="宋体"/>
          <w:color w:val="auto"/>
          <w:spacing w:val="8"/>
          <w:sz w:val="24"/>
          <w:szCs w:val="24"/>
          <w:highlight w:val="none"/>
          <w:shd w:val="clear" w:color="auto" w:fill="ffffff"/>
          <w:lang w:bidi="ar"/>
        </w:rPr>
        <w:t xml:space="preserve">农民</w:t>
      </w:r>
      <w:r>
        <w:rPr>
          <w:rFonts w:hint="eastAsia" w:ascii="宋体" w:hAnsi="宋体" w:eastAsia="宋体" w:cs="宋体"/>
          <w:color w:val="auto"/>
          <w:spacing w:val="8"/>
          <w:sz w:val="24"/>
          <w:szCs w:val="24"/>
          <w:highlight w:val="none"/>
          <w:shd w:val="clear" w:color="auto" w:fill="ffffff"/>
        </w:rPr>
        <w:t xml:space="preserve">工的数量。我公司项目负责人直接管理施工现场的</w:t>
      </w:r>
      <w:r>
        <w:rPr>
          <w:rFonts w:hint="eastAsia" w:ascii="宋体" w:hAnsi="宋体" w:eastAsia="宋体" w:cs="宋体"/>
          <w:color w:val="auto"/>
          <w:spacing w:val="8"/>
          <w:sz w:val="24"/>
          <w:szCs w:val="24"/>
          <w:highlight w:val="none"/>
          <w:shd w:val="clear" w:color="auto" w:fill="ffffff"/>
          <w:lang w:bidi="ar"/>
        </w:rPr>
        <w:t xml:space="preserve">农民</w:t>
      </w:r>
      <w:r>
        <w:rPr>
          <w:rFonts w:hint="eastAsia" w:ascii="宋体" w:hAnsi="宋体" w:eastAsia="宋体" w:cs="宋体"/>
          <w:color w:val="auto"/>
          <w:spacing w:val="8"/>
          <w:sz w:val="24"/>
          <w:szCs w:val="24"/>
          <w:highlight w:val="none"/>
          <w:shd w:val="clear" w:color="auto" w:fill="ffffff"/>
        </w:rPr>
        <w:t xml:space="preserve">工，不得通过包工头、带班长等代管；</w:t>
      </w:r>
      <w:r/>
    </w:p>
    <w:p>
      <w:pPr>
        <w:ind w:firstLine="672"/>
        <w:jc w:val="left"/>
        <w:spacing w:line="540" w:lineRule="exact"/>
        <w:widowControl/>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shd w:val="clear" w:color="auto" w:fill="ffffff"/>
        </w:rPr>
        <w:t xml:space="preserve">6、我公司</w:t>
      </w:r>
      <w:r>
        <w:rPr>
          <w:rFonts w:hint="eastAsia" w:ascii="宋体" w:hAnsi="宋体" w:eastAsia="宋体" w:cs="宋体"/>
          <w:color w:val="auto"/>
          <w:spacing w:val="8"/>
          <w:sz w:val="24"/>
          <w:szCs w:val="24"/>
          <w:highlight w:val="none"/>
          <w:shd w:val="clear" w:color="auto" w:fill="ffffff"/>
          <w:lang w:bidi="ar"/>
        </w:rPr>
        <w:t xml:space="preserve">农民</w:t>
      </w:r>
      <w:r>
        <w:rPr>
          <w:rFonts w:hint="eastAsia" w:ascii="宋体" w:hAnsi="宋体" w:eastAsia="宋体" w:cs="宋体"/>
          <w:color w:val="auto"/>
          <w:spacing w:val="8"/>
          <w:sz w:val="24"/>
          <w:szCs w:val="24"/>
          <w:highlight w:val="none"/>
          <w:shd w:val="clear" w:color="auto" w:fill="ffffff"/>
        </w:rPr>
        <w:t xml:space="preserve">工工资的支付工作接受建设单位监督管理，双方签订的施工合同就农民工工资的支付作出约定。我公司若有违反合同约定中农民工工资支付相关条款及承诺书中条款的行为，全部责任由我公司承担，并按照合同约定的违约条款对建设单位负责。如存在拖欠农民工工资事项的，贵公司可以暂缓验收，由此产生的工期逾期、费用增加或贵司的损失均由我公司承担。</w:t>
      </w:r>
      <w:r/>
    </w:p>
    <w:p>
      <w:pPr>
        <w:pStyle w:val="834"/>
        <w:ind w:firstLine="672"/>
        <w:spacing w:before="0" w:beforeAutospacing="0" w:after="0" w:afterAutospacing="0" w:line="540" w:lineRule="exact"/>
        <w:shd w:val="clear" w:color="auto" w:fill="ffffff"/>
        <w:rPr>
          <w:rFonts w:hint="eastAsia" w:ascii="宋体" w:hAnsi="宋体" w:eastAsia="宋体" w:cs="宋体"/>
          <w:color w:val="auto"/>
          <w:spacing w:val="8"/>
          <w:sz w:val="24"/>
          <w:szCs w:val="24"/>
          <w:highlight w:val="none"/>
          <w:shd w:val="clear" w:color="auto" w:fill="ffffff"/>
        </w:rPr>
      </w:pPr>
      <w:r>
        <w:rPr>
          <w:rFonts w:hint="eastAsia" w:ascii="宋体" w:hAnsi="宋体" w:eastAsia="宋体" w:cs="宋体"/>
          <w:color w:val="auto"/>
          <w:spacing w:val="8"/>
          <w:sz w:val="24"/>
          <w:szCs w:val="24"/>
          <w:highlight w:val="none"/>
          <w:shd w:val="clear" w:color="auto" w:fill="ffffff"/>
        </w:rPr>
        <w:t xml:space="preserve">7、确保不发生因拖欠民工工资造成的各类上访事件。如果发生违反规定拖欠或克扣农民工工资行为造成</w:t>
      </w:r>
      <w:r>
        <w:rPr>
          <w:rFonts w:hint="eastAsia" w:ascii="宋体" w:hAnsi="宋体" w:eastAsia="宋体" w:cs="宋体"/>
          <w:color w:val="auto"/>
          <w:spacing w:val="8"/>
          <w:sz w:val="24"/>
          <w:szCs w:val="24"/>
          <w:highlight w:val="none"/>
          <w:shd w:val="clear" w:color="auto" w:fill="ffffff"/>
          <w:lang w:bidi="ar"/>
        </w:rPr>
        <w:t xml:space="preserve">农民</w:t>
      </w:r>
      <w:r>
        <w:rPr>
          <w:rFonts w:hint="eastAsia" w:ascii="宋体" w:hAnsi="宋体" w:eastAsia="宋体" w:cs="宋体"/>
          <w:color w:val="auto"/>
          <w:spacing w:val="8"/>
          <w:sz w:val="24"/>
          <w:szCs w:val="24"/>
          <w:highlight w:val="none"/>
          <w:shd w:val="clear" w:color="auto" w:fill="ffffff"/>
        </w:rPr>
        <w:t xml:space="preserve">工上访，本公司愿意接受人社、住建、公安等部门依照有关规定作出的处罚和决定。</w:t>
      </w:r>
      <w:r/>
    </w:p>
    <w:p>
      <w:pPr>
        <w:pStyle w:val="834"/>
        <w:ind w:firstLine="672"/>
        <w:spacing w:before="0" w:beforeAutospacing="0" w:after="0" w:afterAutospacing="0" w:line="540" w:lineRule="exact"/>
        <w:shd w:val="clear" w:color="auto" w:fill="ffffff"/>
        <w:rPr>
          <w:rFonts w:hint="eastAsia" w:ascii="仿宋_GB2312" w:hAnsi="仿宋_GB2312" w:eastAsia="仿宋_GB2312" w:cs="仿宋_GB2312"/>
          <w:color w:val="auto"/>
          <w:spacing w:val="8"/>
          <w:sz w:val="32"/>
          <w:highlight w:val="none"/>
          <w:shd w:val="clear" w:color="auto" w:fill="ffffff"/>
        </w:rPr>
      </w:pPr>
      <w:r>
        <w:rPr>
          <w:rFonts w:hint="eastAsia" w:ascii="仿宋_GB2312" w:hAnsi="仿宋_GB2312" w:eastAsia="仿宋_GB2312" w:cs="仿宋_GB2312"/>
          <w:color w:val="auto"/>
          <w:spacing w:val="8"/>
          <w:sz w:val="32"/>
          <w:highlight w:val="none"/>
          <w:shd w:val="clear" w:color="auto" w:fill="ffffff"/>
        </w:rPr>
      </w:r>
      <w:r/>
    </w:p>
    <w:p>
      <w:pPr>
        <w:pStyle w:val="834"/>
        <w:spacing w:before="0" w:beforeAutospacing="0" w:after="0" w:afterAutospacing="0" w:line="540" w:lineRule="exact"/>
        <w:shd w:val="clear" w:color="auto" w:fill="ffffff"/>
        <w:rPr>
          <w:rFonts w:hint="eastAsia" w:ascii="仿宋_GB2312" w:hAnsi="仿宋_GB2312" w:eastAsia="仿宋_GB2312" w:cs="仿宋_GB2312"/>
          <w:color w:val="auto"/>
          <w:spacing w:val="8"/>
          <w:sz w:val="32"/>
          <w:highlight w:val="none"/>
          <w:shd w:val="clear" w:color="auto" w:fill="ffffff"/>
        </w:rPr>
      </w:pPr>
      <w:r>
        <w:rPr>
          <w:rFonts w:hint="eastAsia" w:ascii="仿宋_GB2312" w:hAnsi="仿宋_GB2312" w:eastAsia="仿宋_GB2312" w:cs="仿宋_GB2312"/>
          <w:color w:val="auto"/>
          <w:spacing w:val="8"/>
          <w:sz w:val="32"/>
          <w:highlight w:val="none"/>
          <w:shd w:val="clear" w:color="auto" w:fill="ffffff"/>
        </w:rPr>
      </w:r>
      <w:r/>
    </w:p>
    <w:p>
      <w:pPr>
        <w:pStyle w:val="834"/>
        <w:spacing w:before="0" w:beforeAutospacing="0" w:after="0" w:afterAutospacing="0" w:line="540" w:lineRule="exact"/>
        <w:shd w:val="clear" w:color="auto" w:fill="ffffff"/>
        <w:rPr>
          <w:rFonts w:hint="eastAsia" w:ascii="仿宋_GB2312" w:hAnsi="仿宋_GB2312" w:eastAsia="仿宋_GB2312" w:cs="仿宋_GB2312"/>
          <w:color w:val="auto"/>
          <w:spacing w:val="8"/>
          <w:sz w:val="32"/>
          <w:highlight w:val="none"/>
        </w:rPr>
      </w:pPr>
      <w:r>
        <w:rPr>
          <w:rFonts w:hint="eastAsia" w:ascii="仿宋_GB2312" w:hAnsi="仿宋_GB2312" w:eastAsia="仿宋_GB2312" w:cs="仿宋_GB2312"/>
          <w:color w:val="auto"/>
          <w:spacing w:val="8"/>
          <w:sz w:val="32"/>
          <w:highlight w:val="none"/>
        </w:rPr>
      </w:r>
      <w:r/>
    </w:p>
    <w:p>
      <w:pPr>
        <w:pStyle w:val="834"/>
        <w:ind w:firstLine="2880"/>
        <w:jc w:val="center"/>
        <w:keepLines w:val="0"/>
        <w:keepNext w:val="0"/>
        <w:pageBreakBefore w:val="0"/>
        <w:spacing w:before="0" w:beforeAutospacing="0" w:after="0" w:afterAutospacing="0" w:line="480" w:lineRule="auto"/>
        <w:shd w:val="clear" w:color="auto" w:fill="ffffff"/>
        <w:rPr>
          <w:rFonts w:hint="eastAsia" w:ascii="宋体" w:hAnsi="宋体" w:eastAsia="宋体" w:cs="宋体"/>
          <w:color w:val="auto"/>
          <w:sz w:val="24"/>
          <w:szCs w:val="24"/>
          <w:highlight w:val="none"/>
        </w:rPr>
      </w:pPr>
      <w:r>
        <w:rPr>
          <w:rFonts w:hint="eastAsia" w:cs="宋体"/>
          <w:color w:val="auto"/>
          <w:spacing w:val="8"/>
          <w:sz w:val="24"/>
          <w:szCs w:val="24"/>
          <w:highlight w:val="none"/>
          <w:shd w:val="clear" w:color="auto" w:fill="ffffff"/>
          <w:lang w:val="en-US" w:eastAsia="zh-CN"/>
        </w:rPr>
        <w:t xml:space="preserve">       </w:t>
      </w:r>
      <w:r>
        <w:rPr>
          <w:rFonts w:hint="eastAsia" w:ascii="宋体" w:hAnsi="宋体" w:eastAsia="宋体" w:cs="宋体"/>
          <w:color w:val="auto"/>
          <w:spacing w:val="8"/>
          <w:sz w:val="24"/>
          <w:szCs w:val="24"/>
          <w:highlight w:val="none"/>
          <w:shd w:val="clear" w:color="auto" w:fill="ffffff"/>
        </w:rPr>
        <w:t xml:space="preserve">承诺单位：</w:t>
      </w:r>
      <w:r>
        <w:rPr>
          <w:rFonts w:hint="eastAsia" w:ascii="宋体" w:hAnsi="宋体" w:eastAsia="宋体" w:cs="宋体"/>
          <w:color w:val="auto"/>
          <w:sz w:val="24"/>
          <w:szCs w:val="24"/>
          <w:highlight w:val="none"/>
        </w:rPr>
        <w:t xml:space="preserve">（加盖公章）</w:t>
      </w:r>
      <w:r/>
    </w:p>
    <w:p>
      <w:pPr>
        <w:pStyle w:val="834"/>
        <w:ind w:firstLine="2880"/>
        <w:jc w:val="center"/>
        <w:keepLines w:val="0"/>
        <w:keepNext w:val="0"/>
        <w:pageBreakBefore w:val="0"/>
        <w:spacing w:before="0" w:beforeAutospacing="0" w:after="0" w:afterAutospacing="0" w:line="480" w:lineRule="auto"/>
        <w:shd w:val="clear" w:color="auto" w:fill="ffffff"/>
        <w:rPr>
          <w:rFonts w:hint="eastAsia" w:ascii="宋体" w:hAnsi="宋体" w:eastAsia="宋体" w:cs="宋体"/>
          <w:color w:val="auto"/>
          <w:spacing w:val="8"/>
          <w:sz w:val="24"/>
          <w:szCs w:val="24"/>
          <w:highlight w:val="none"/>
          <w:shd w:val="clear" w:color="auto" w:fill="ffffff"/>
        </w:rPr>
      </w:pPr>
      <w:r>
        <w:rPr>
          <w:rFonts w:hint="eastAsia" w:cs="宋体"/>
          <w:color w:val="auto"/>
          <w:spacing w:val="8"/>
          <w:sz w:val="24"/>
          <w:szCs w:val="24"/>
          <w:highlight w:val="none"/>
          <w:shd w:val="clear" w:color="auto" w:fill="ffffff"/>
          <w:lang w:val="en-US" w:eastAsia="zh-CN"/>
        </w:rPr>
        <w:t xml:space="preserve">              </w:t>
      </w:r>
      <w:r>
        <w:rPr>
          <w:rFonts w:hint="eastAsia" w:ascii="宋体" w:hAnsi="宋体" w:eastAsia="宋体" w:cs="宋体"/>
          <w:color w:val="auto"/>
          <w:spacing w:val="8"/>
          <w:sz w:val="24"/>
          <w:szCs w:val="24"/>
          <w:highlight w:val="none"/>
          <w:shd w:val="clear" w:color="auto" w:fill="ffffff"/>
        </w:rPr>
        <w:t xml:space="preserve">代表人：                   </w:t>
      </w:r>
      <w:r/>
    </w:p>
    <w:p>
      <w:pPr>
        <w:jc w:val="center"/>
        <w:keepLines w:val="0"/>
        <w:keepNext w:val="0"/>
        <w:pageBreakBefore w:val="0"/>
        <w:spacing w:line="480" w:lineRule="auto"/>
        <w:rPr>
          <w:rFonts w:hint="eastAsia" w:ascii="宋体" w:hAnsi="宋体" w:eastAsia="宋体" w:cs="宋体"/>
          <w:color w:val="auto"/>
          <w:sz w:val="24"/>
          <w:szCs w:val="24"/>
          <w:highlight w:val="none"/>
        </w:rPr>
        <w:sectPr>
          <w:footnotePr/>
          <w:endnotePr/>
          <w:type w:val="nextPage"/>
          <w:pgSz w:w="11907" w:h="16839" w:orient="portrait"/>
          <w:pgMar w:top="1440" w:right="1077" w:bottom="1440" w:left="1077" w:header="0" w:footer="0" w:gutter="0"/>
          <w:cols w:num="1" w:sep="0" w:space="720" w:equalWidth="1"/>
          <w:docGrid w:linePitch="360"/>
          <w:titlePg/>
        </w:sect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w:t>
      </w:r>
      <w:r/>
    </w:p>
    <w:p>
      <w:pPr>
        <w:pStyle w:val="784"/>
        <w:jc w:val="center"/>
        <w:rPr>
          <w:rFonts w:ascii="宋体" w:hAnsi="宋体" w:eastAsia="宋体"/>
          <w:color w:val="auto"/>
          <w:highlight w:val="none"/>
        </w:rPr>
      </w:pPr>
      <w:r/>
      <w:bookmarkStart w:id="766" w:name="_Toc23648"/>
      <w:r>
        <w:rPr>
          <w:rFonts w:ascii="宋体" w:hAnsi="宋体" w:eastAsia="宋体"/>
          <w:color w:val="auto"/>
          <w:highlight w:val="none"/>
        </w:rPr>
        <w:t xml:space="preserve">第七章</w:t>
      </w:r>
      <w:r>
        <w:rPr>
          <w:rFonts w:hint="eastAsia" w:ascii="宋体" w:hAnsi="宋体" w:eastAsia="宋体"/>
          <w:color w:val="auto"/>
          <w:highlight w:val="none"/>
        </w:rPr>
        <w:t xml:space="preserve">  </w:t>
      </w:r>
      <w:r>
        <w:rPr>
          <w:rFonts w:ascii="宋体" w:hAnsi="宋体" w:eastAsia="宋体"/>
          <w:color w:val="auto"/>
          <w:highlight w:val="none"/>
        </w:rPr>
        <w:t xml:space="preserve">磋商响应文件格式</w:t>
      </w:r>
      <w:bookmarkEnd w:id="163"/>
      <w:r/>
      <w:bookmarkEnd w:id="164"/>
      <w:r/>
      <w:bookmarkEnd w:id="165"/>
      <w:r/>
      <w:bookmarkEnd w:id="766"/>
      <w:r/>
      <w:r/>
    </w:p>
    <w:p>
      <w:pPr>
        <w:rPr>
          <w:b/>
          <w:color w:val="auto"/>
          <w:sz w:val="44"/>
          <w:szCs w:val="44"/>
          <w:highlight w:val="none"/>
        </w:rPr>
      </w:pPr>
      <w:r>
        <w:rPr>
          <w:b/>
          <w:color w:val="auto"/>
          <w:sz w:val="44"/>
          <w:szCs w:val="44"/>
          <w:highlight w:val="none"/>
        </w:rPr>
        <w:t xml:space="preserve">封面：</w:t>
      </w:r>
      <w:r/>
    </w:p>
    <w:p>
      <w:pPr>
        <w:jc w:val="center"/>
        <w:rPr>
          <w:b/>
          <w:color w:val="auto"/>
          <w:sz w:val="72"/>
          <w:szCs w:val="72"/>
          <w:highlight w:val="none"/>
        </w:rPr>
      </w:pPr>
      <w:r>
        <w:rPr>
          <w:b/>
          <w:color w:val="auto"/>
          <w:sz w:val="72"/>
          <w:szCs w:val="72"/>
          <w:highlight w:val="none"/>
        </w:rPr>
      </w:r>
      <w:r/>
    </w:p>
    <w:p>
      <w:pPr>
        <w:jc w:val="center"/>
        <w:rPr>
          <w:b/>
          <w:color w:val="auto"/>
          <w:sz w:val="72"/>
          <w:szCs w:val="72"/>
          <w:highlight w:val="none"/>
        </w:rPr>
      </w:pPr>
      <w:r>
        <w:rPr>
          <w:b/>
          <w:color w:val="auto"/>
          <w:sz w:val="72"/>
          <w:szCs w:val="72"/>
          <w:highlight w:val="none"/>
        </w:rPr>
      </w:r>
      <w:r/>
    </w:p>
    <w:p>
      <w:pPr>
        <w:jc w:val="center"/>
        <w:rPr>
          <w:b/>
          <w:color w:val="auto"/>
          <w:sz w:val="72"/>
          <w:szCs w:val="72"/>
          <w:highlight w:val="none"/>
        </w:rPr>
      </w:pPr>
      <w:r>
        <w:rPr>
          <w:rFonts w:hint="eastAsia"/>
          <w:b/>
          <w:color w:val="auto"/>
          <w:sz w:val="72"/>
          <w:szCs w:val="72"/>
          <w:highlight w:val="none"/>
        </w:rPr>
        <w:t xml:space="preserve">磋 商 响 应 文 件</w:t>
      </w:r>
      <w:r/>
    </w:p>
    <w:p>
      <w:pPr>
        <w:jc w:val="center"/>
        <w:rPr>
          <w:b/>
          <w:color w:val="auto"/>
          <w:sz w:val="72"/>
          <w:szCs w:val="72"/>
          <w:highlight w:val="none"/>
        </w:rPr>
      </w:pPr>
      <w:r>
        <w:rPr>
          <w:b/>
          <w:color w:val="auto"/>
          <w:sz w:val="72"/>
          <w:szCs w:val="72"/>
          <w:highlight w:val="none"/>
        </w:rPr>
      </w:r>
      <w:r/>
    </w:p>
    <w:p>
      <w:pPr>
        <w:ind w:firstLine="2530"/>
        <w:rPr>
          <w:b/>
          <w:color w:val="auto"/>
          <w:sz w:val="36"/>
          <w:szCs w:val="36"/>
          <w:highlight w:val="none"/>
        </w:rPr>
      </w:pPr>
      <w:r>
        <w:rPr>
          <w:b/>
          <w:color w:val="auto"/>
          <w:sz w:val="36"/>
          <w:szCs w:val="36"/>
          <w:highlight w:val="none"/>
        </w:rPr>
      </w:r>
      <w:r/>
    </w:p>
    <w:p>
      <w:pPr>
        <w:ind w:firstLine="1285"/>
        <w:spacing w:before="120" w:after="120" w:line="360" w:lineRule="auto"/>
        <w:rPr>
          <w:rFonts w:hint="eastAsia" w:ascii="Arial" w:hAnsi="Arial" w:eastAsia="宋体"/>
          <w:b/>
          <w:bCs/>
          <w:color w:val="auto"/>
          <w:sz w:val="32"/>
          <w:szCs w:val="24"/>
          <w:highlight w:val="none"/>
          <w:lang w:eastAsia="zh-CN"/>
        </w:rPr>
      </w:pPr>
      <w:r>
        <w:rPr>
          <w:rFonts w:hint="eastAsia" w:ascii="Arial" w:hAnsi="Arial"/>
          <w:b/>
          <w:bCs/>
          <w:color w:val="auto"/>
          <w:sz w:val="32"/>
          <w:szCs w:val="24"/>
          <w:highlight w:val="none"/>
        </w:rPr>
        <w:t xml:space="preserve">项目编号：</w:t>
      </w:r>
      <w:r>
        <w:rPr>
          <w:rFonts w:hint="eastAsia" w:ascii="Arial" w:hAnsi="Arial"/>
          <w:b/>
          <w:bCs/>
          <w:color w:val="auto"/>
          <w:sz w:val="32"/>
          <w:szCs w:val="24"/>
          <w:highlight w:val="none"/>
          <w:lang w:eastAsia="zh-CN"/>
        </w:rPr>
        <w:t xml:space="preserve">JSZC-320581-ZXZS-C2025-0018</w:t>
      </w:r>
      <w:r/>
    </w:p>
    <w:p>
      <w:pPr>
        <w:ind w:firstLine="1285"/>
        <w:jc w:val="center"/>
        <w:spacing w:before="120" w:after="120" w:line="360" w:lineRule="auto"/>
        <w:rPr>
          <w:rFonts w:hint="eastAsia" w:ascii="Arial" w:hAnsi="Arial" w:eastAsia="宋体"/>
          <w:b/>
          <w:bCs/>
          <w:color w:val="auto"/>
          <w:sz w:val="32"/>
          <w:szCs w:val="24"/>
          <w:highlight w:val="none"/>
          <w:lang w:eastAsia="zh-CN"/>
        </w:rPr>
      </w:pPr>
      <w:r>
        <w:rPr>
          <w:rFonts w:hint="eastAsia" w:ascii="Arial" w:hAnsi="Arial"/>
          <w:b/>
          <w:bCs/>
          <w:color w:val="auto"/>
          <w:sz w:val="32"/>
          <w:szCs w:val="24"/>
          <w:highlight w:val="none"/>
        </w:rPr>
        <w:t xml:space="preserve">项目名称：</w:t>
      </w:r>
      <w:r>
        <w:rPr>
          <w:rFonts w:hint="eastAsia" w:ascii="Arial" w:hAnsi="Arial"/>
          <w:b/>
          <w:bCs/>
          <w:color w:val="auto"/>
          <w:sz w:val="32"/>
          <w:szCs w:val="24"/>
          <w:highlight w:val="none"/>
          <w:lang w:eastAsia="zh-CN"/>
        </w:rPr>
        <w:t xml:space="preserve">常熟市区域医疗中心（海虞区域医疗中心）改扩建工程（一期）放射防护工程</w:t>
      </w:r>
      <w:r/>
    </w:p>
    <w:p>
      <w:pPr>
        <w:rPr>
          <w:b/>
          <w:color w:val="auto"/>
          <w:sz w:val="10"/>
          <w:szCs w:val="10"/>
          <w:highlight w:val="none"/>
        </w:rPr>
      </w:pPr>
      <w:r>
        <w:rPr>
          <w:b/>
          <w:color w:val="auto"/>
          <w:sz w:val="10"/>
          <w:szCs w:val="10"/>
          <w:highlight w:val="none"/>
        </w:rPr>
      </w:r>
      <w:r/>
    </w:p>
    <w:p>
      <w:pPr>
        <w:ind w:firstLine="2530"/>
        <w:rPr>
          <w:b/>
          <w:color w:val="auto"/>
          <w:sz w:val="36"/>
          <w:szCs w:val="36"/>
          <w:highlight w:val="none"/>
        </w:rPr>
      </w:pPr>
      <w:r>
        <w:rPr>
          <w:b/>
          <w:color w:val="auto"/>
          <w:sz w:val="36"/>
          <w:szCs w:val="36"/>
          <w:highlight w:val="none"/>
        </w:rPr>
      </w:r>
      <w:r/>
    </w:p>
    <w:p>
      <w:pPr>
        <w:ind w:firstLine="2530"/>
        <w:rPr>
          <w:b/>
          <w:color w:val="auto"/>
          <w:sz w:val="36"/>
          <w:szCs w:val="36"/>
          <w:highlight w:val="none"/>
        </w:rPr>
      </w:pPr>
      <w:r>
        <w:rPr>
          <w:b/>
          <w:color w:val="auto"/>
          <w:sz w:val="36"/>
          <w:szCs w:val="36"/>
          <w:highlight w:val="none"/>
        </w:rPr>
      </w:r>
      <w:r/>
    </w:p>
    <w:p>
      <w:pPr>
        <w:ind w:firstLine="2530"/>
        <w:rPr>
          <w:b/>
          <w:color w:val="auto"/>
          <w:sz w:val="36"/>
          <w:szCs w:val="36"/>
          <w:highlight w:val="none"/>
        </w:rPr>
      </w:pPr>
      <w:r>
        <w:rPr>
          <w:b/>
          <w:color w:val="auto"/>
          <w:sz w:val="36"/>
          <w:szCs w:val="36"/>
          <w:highlight w:val="none"/>
        </w:rPr>
      </w:r>
      <w:r/>
    </w:p>
    <w:p>
      <w:pPr>
        <w:ind w:firstLine="2530"/>
        <w:rPr>
          <w:b/>
          <w:color w:val="auto"/>
          <w:sz w:val="36"/>
          <w:szCs w:val="36"/>
          <w:highlight w:val="none"/>
        </w:rPr>
      </w:pPr>
      <w:r>
        <w:rPr>
          <w:b/>
          <w:color w:val="auto"/>
          <w:sz w:val="36"/>
          <w:szCs w:val="36"/>
          <w:highlight w:val="none"/>
        </w:rPr>
      </w:r>
      <w:r/>
    </w:p>
    <w:p>
      <w:pPr>
        <w:rPr>
          <w:color w:val="auto"/>
          <w:sz w:val="36"/>
          <w:szCs w:val="36"/>
          <w:highlight w:val="none"/>
        </w:rPr>
      </w:pPr>
      <w:r>
        <w:rPr>
          <w:color w:val="auto"/>
          <w:sz w:val="36"/>
          <w:szCs w:val="36"/>
          <w:highlight w:val="none"/>
        </w:rPr>
      </w:r>
      <w:r/>
    </w:p>
    <w:p>
      <w:pPr>
        <w:ind w:firstLine="1988"/>
        <w:rPr>
          <w:b/>
          <w:color w:val="auto"/>
          <w:sz w:val="36"/>
          <w:szCs w:val="36"/>
          <w:highlight w:val="none"/>
        </w:rPr>
      </w:pPr>
      <w:r>
        <w:rPr>
          <w:b/>
          <w:color w:val="auto"/>
          <w:sz w:val="36"/>
          <w:szCs w:val="36"/>
          <w:highlight w:val="none"/>
        </w:rPr>
        <w:t xml:space="preserve">供应商：</w:t>
      </w:r>
      <w:r>
        <w:rPr>
          <w:rFonts w:hint="eastAsia" w:ascii="宋体" w:hAnsi="宋体"/>
          <w:b/>
          <w:color w:val="auto"/>
          <w:sz w:val="36"/>
          <w:szCs w:val="21"/>
          <w:highlight w:val="none"/>
          <w:u w:val="single"/>
        </w:rPr>
        <w:t xml:space="preserve">（加盖CA电子公章）</w:t>
      </w:r>
      <w:r/>
    </w:p>
    <w:p>
      <w:pPr>
        <w:rPr>
          <w:b/>
          <w:color w:val="auto"/>
          <w:sz w:val="36"/>
          <w:szCs w:val="36"/>
          <w:highlight w:val="none"/>
        </w:rPr>
      </w:pPr>
      <w:r>
        <w:rPr>
          <w:b/>
          <w:color w:val="auto"/>
          <w:sz w:val="36"/>
          <w:szCs w:val="36"/>
          <w:highlight w:val="none"/>
        </w:rPr>
      </w:r>
      <w:r/>
    </w:p>
    <w:p>
      <w:pPr>
        <w:ind w:firstLine="1988"/>
        <w:rPr>
          <w:b/>
          <w:color w:val="auto"/>
          <w:sz w:val="36"/>
          <w:szCs w:val="36"/>
          <w:highlight w:val="none"/>
        </w:rPr>
      </w:pPr>
      <w:r>
        <w:rPr>
          <w:b/>
          <w:color w:val="auto"/>
          <w:sz w:val="36"/>
          <w:szCs w:val="36"/>
          <w:highlight w:val="none"/>
        </w:rPr>
        <w:t xml:space="preserve">日</w:t>
      </w:r>
      <w:r>
        <w:rPr>
          <w:rFonts w:hint="eastAsia"/>
          <w:b/>
          <w:color w:val="auto"/>
          <w:sz w:val="36"/>
          <w:szCs w:val="36"/>
          <w:highlight w:val="none"/>
        </w:rPr>
        <w:t xml:space="preserve">  </w:t>
      </w:r>
      <w:r>
        <w:rPr>
          <w:b/>
          <w:color w:val="auto"/>
          <w:sz w:val="36"/>
          <w:szCs w:val="36"/>
          <w:highlight w:val="none"/>
        </w:rPr>
        <w:t xml:space="preserve">期：202</w:t>
      </w:r>
      <w:r>
        <w:rPr>
          <w:rFonts w:hint="eastAsia"/>
          <w:b/>
          <w:color w:val="auto"/>
          <w:sz w:val="36"/>
          <w:szCs w:val="36"/>
          <w:highlight w:val="none"/>
        </w:rPr>
        <w:t xml:space="preserve">5</w:t>
      </w:r>
      <w:r>
        <w:rPr>
          <w:b/>
          <w:color w:val="auto"/>
          <w:sz w:val="36"/>
          <w:szCs w:val="36"/>
          <w:highlight w:val="none"/>
        </w:rPr>
        <w:t xml:space="preserve">年</w:t>
      </w:r>
      <w:r>
        <w:rPr>
          <w:rFonts w:hint="eastAsia"/>
          <w:b/>
          <w:color w:val="auto"/>
          <w:sz w:val="36"/>
          <w:szCs w:val="36"/>
          <w:highlight w:val="none"/>
        </w:rPr>
        <w:t xml:space="preserve">  </w:t>
      </w:r>
      <w:r>
        <w:rPr>
          <w:b/>
          <w:color w:val="auto"/>
          <w:sz w:val="36"/>
          <w:szCs w:val="36"/>
          <w:highlight w:val="none"/>
        </w:rPr>
        <w:t xml:space="preserve">月</w:t>
      </w:r>
      <w:r>
        <w:rPr>
          <w:rFonts w:hint="eastAsia"/>
          <w:b/>
          <w:color w:val="auto"/>
          <w:sz w:val="36"/>
          <w:szCs w:val="36"/>
          <w:highlight w:val="none"/>
        </w:rPr>
        <w:t xml:space="preserve">   </w:t>
      </w:r>
      <w:r>
        <w:rPr>
          <w:b/>
          <w:color w:val="auto"/>
          <w:sz w:val="36"/>
          <w:szCs w:val="36"/>
          <w:highlight w:val="none"/>
        </w:rPr>
        <w:t xml:space="preserve">日</w:t>
      </w:r>
      <w:r/>
    </w:p>
    <w:p>
      <w:pPr>
        <w:rPr>
          <w:color w:val="auto"/>
          <w:sz w:val="36"/>
          <w:szCs w:val="36"/>
          <w:highlight w:val="none"/>
        </w:rPr>
      </w:pPr>
      <w:r>
        <w:rPr>
          <w:color w:val="auto"/>
          <w:sz w:val="36"/>
          <w:szCs w:val="36"/>
          <w:highlight w:val="none"/>
        </w:rPr>
      </w:r>
      <w:r/>
    </w:p>
    <w:p>
      <w:pPr>
        <w:jc w:val="center"/>
        <w:spacing w:line="440" w:lineRule="exact"/>
        <w:rPr>
          <w:rFonts w:ascii="宋体" w:hAnsi="宋体"/>
          <w:b/>
          <w:bCs/>
          <w:color w:val="auto"/>
          <w:sz w:val="32"/>
          <w:szCs w:val="32"/>
          <w:highlight w:val="none"/>
        </w:rPr>
      </w:pPr>
      <w:r>
        <w:rPr>
          <w:b/>
          <w:color w:val="auto"/>
          <w:sz w:val="44"/>
          <w:szCs w:val="44"/>
          <w:highlight w:val="none"/>
        </w:rPr>
        <w:br w:type="page" w:clear="all"/>
      </w:r>
      <w:bookmarkStart w:id="767" w:name="_Toc158691778"/>
      <w:r/>
      <w:bookmarkStart w:id="768" w:name="_Toc315868064"/>
      <w:r/>
      <w:bookmarkStart w:id="769" w:name="_Toc315875327"/>
      <w:r>
        <w:rPr>
          <w:rFonts w:hint="eastAsia" w:ascii="宋体" w:hAnsi="宋体"/>
          <w:b/>
          <w:bCs/>
          <w:color w:val="auto"/>
          <w:sz w:val="32"/>
          <w:szCs w:val="32"/>
          <w:highlight w:val="none"/>
        </w:rPr>
        <w:t xml:space="preserve">响应文件目录</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ind w:left="480"/>
        <w:spacing w:line="400" w:lineRule="exact"/>
        <w:rPr>
          <w:rFonts w:ascii="宋体" w:hAnsi="宋体"/>
          <w:b/>
          <w:color w:val="auto"/>
          <w:sz w:val="24"/>
          <w:highlight w:val="none"/>
        </w:rPr>
      </w:pPr>
      <w:r>
        <w:rPr>
          <w:rFonts w:hint="eastAsia" w:ascii="宋体" w:hAnsi="宋体"/>
          <w:b/>
          <w:color w:val="auto"/>
          <w:sz w:val="24"/>
          <w:highlight w:val="none"/>
        </w:rPr>
        <w:t xml:space="preserve">一、基本目录</w:t>
      </w:r>
      <w:r/>
    </w:p>
    <w:p>
      <w:pPr>
        <w:ind w:firstLine="420"/>
        <w:spacing w:line="400" w:lineRule="exact"/>
        <w:rPr>
          <w:rFonts w:ascii="宋体" w:hAnsi="宋体"/>
          <w:i/>
          <w:iCs/>
          <w:color w:val="auto"/>
          <w:sz w:val="24"/>
          <w:highlight w:val="none"/>
          <w:u w:val="single"/>
        </w:rPr>
      </w:pPr>
      <w:r>
        <w:rPr>
          <w:rFonts w:ascii="宋体" w:hAnsi="宋体"/>
          <w:i/>
          <w:iCs/>
          <w:color w:val="auto"/>
          <w:sz w:val="24"/>
          <w:highlight w:val="none"/>
          <w:u w:val="single"/>
        </w:rPr>
        <w:t xml:space="preserve">1</w:t>
      </w:r>
      <w:r>
        <w:rPr>
          <w:rFonts w:hint="eastAsia" w:ascii="宋体" w:hAnsi="宋体"/>
          <w:i/>
          <w:iCs/>
          <w:color w:val="auto"/>
          <w:sz w:val="24"/>
          <w:highlight w:val="none"/>
          <w:u w:val="single"/>
        </w:rPr>
        <w:t xml:space="preserve">、报价一览表（格式见附件1）</w:t>
      </w:r>
      <w:r/>
    </w:p>
    <w:p>
      <w:pPr>
        <w:ind w:firstLine="420"/>
        <w:spacing w:line="400" w:lineRule="exact"/>
        <w:rPr>
          <w:rFonts w:ascii="宋体" w:hAnsi="宋体"/>
          <w:i/>
          <w:iCs/>
          <w:color w:val="auto"/>
          <w:sz w:val="24"/>
          <w:highlight w:val="none"/>
          <w:u w:val="single"/>
        </w:rPr>
      </w:pPr>
      <w:r>
        <w:rPr>
          <w:rFonts w:ascii="宋体" w:hAnsi="宋体"/>
          <w:i/>
          <w:iCs/>
          <w:color w:val="auto"/>
          <w:sz w:val="24"/>
          <w:highlight w:val="none"/>
          <w:u w:val="single"/>
        </w:rPr>
        <w:t xml:space="preserve">2</w:t>
      </w:r>
      <w:r>
        <w:rPr>
          <w:rFonts w:hint="eastAsia" w:ascii="宋体" w:hAnsi="宋体"/>
          <w:i/>
          <w:iCs/>
          <w:color w:val="auto"/>
          <w:sz w:val="24"/>
          <w:highlight w:val="none"/>
          <w:u w:val="single"/>
        </w:rPr>
        <w:t xml:space="preserve">、报价明细表（格式见</w:t>
      </w:r>
      <w:r>
        <w:rPr>
          <w:rFonts w:ascii="宋体" w:hAnsi="宋体"/>
          <w:i/>
          <w:iCs/>
          <w:color w:val="auto"/>
          <w:sz w:val="24"/>
          <w:highlight w:val="none"/>
          <w:u w:val="single"/>
        </w:rPr>
        <w:t xml:space="preserve">附件</w:t>
      </w:r>
      <w:r>
        <w:rPr>
          <w:rFonts w:hint="eastAsia" w:ascii="宋体" w:hAnsi="宋体"/>
          <w:i/>
          <w:iCs/>
          <w:color w:val="auto"/>
          <w:sz w:val="24"/>
          <w:highlight w:val="none"/>
          <w:u w:val="single"/>
        </w:rPr>
        <w:t xml:space="preserve">2）</w:t>
      </w:r>
      <w:r/>
    </w:p>
    <w:p>
      <w:pPr>
        <w:ind w:left="480"/>
        <w:spacing w:line="400" w:lineRule="exact"/>
        <w:rPr>
          <w:rFonts w:ascii="宋体" w:hAnsi="宋体"/>
          <w:b/>
          <w:color w:val="auto"/>
          <w:sz w:val="24"/>
          <w:highlight w:val="none"/>
        </w:rPr>
      </w:pPr>
      <w:r>
        <w:rPr>
          <w:rFonts w:hint="eastAsia" w:ascii="宋体" w:hAnsi="宋体"/>
          <w:b/>
          <w:color w:val="auto"/>
          <w:sz w:val="24"/>
          <w:highlight w:val="none"/>
        </w:rPr>
        <w:t xml:space="preserve">二</w:t>
      </w:r>
      <w:r>
        <w:rPr>
          <w:rFonts w:ascii="宋体" w:hAnsi="宋体"/>
          <w:b/>
          <w:color w:val="auto"/>
          <w:sz w:val="24"/>
          <w:highlight w:val="none"/>
        </w:rPr>
        <w:t xml:space="preserve">、资格审查内容</w:t>
      </w:r>
      <w:r/>
    </w:p>
    <w:p>
      <w:pPr>
        <w:ind w:firstLine="420"/>
        <w:spacing w:line="400" w:lineRule="exact"/>
        <w:rPr>
          <w:rFonts w:ascii="宋体" w:hAnsi="宋体"/>
          <w:i/>
          <w:iCs/>
          <w:color w:val="auto"/>
          <w:sz w:val="24"/>
          <w:highlight w:val="none"/>
          <w:u w:val="single"/>
        </w:rPr>
      </w:pPr>
      <w:r>
        <w:rPr>
          <w:rFonts w:hint="eastAsia" w:ascii="宋体" w:hAnsi="宋体"/>
          <w:i/>
          <w:iCs/>
          <w:color w:val="auto"/>
          <w:sz w:val="24"/>
          <w:highlight w:val="none"/>
          <w:u w:val="single"/>
        </w:rPr>
        <w:t xml:space="preserve">1、</w:t>
      </w:r>
      <w:r>
        <w:rPr>
          <w:rFonts w:ascii="宋体" w:hAnsi="宋体"/>
          <w:i/>
          <w:iCs/>
          <w:color w:val="auto"/>
          <w:sz w:val="24"/>
          <w:highlight w:val="none"/>
          <w:u w:val="single"/>
        </w:rPr>
        <w:t xml:space="preserve">满足《中华人民共和国政府采购法》第二十二条规定</w:t>
      </w:r>
      <w:r>
        <w:rPr>
          <w:rFonts w:hint="eastAsia" w:ascii="宋体" w:hAnsi="宋体"/>
          <w:i/>
          <w:iCs/>
          <w:color w:val="auto"/>
          <w:sz w:val="24"/>
          <w:highlight w:val="none"/>
          <w:u w:val="single"/>
        </w:rPr>
        <w:t xml:space="preserve">，并提供下列材料：</w:t>
      </w:r>
      <w:r/>
    </w:p>
    <w:p>
      <w:pPr>
        <w:ind w:firstLine="420"/>
        <w:spacing w:line="400" w:lineRule="exact"/>
        <w:rPr>
          <w:rFonts w:ascii="宋体" w:hAnsi="宋体"/>
          <w:i/>
          <w:iCs/>
          <w:color w:val="auto"/>
          <w:sz w:val="24"/>
          <w:highlight w:val="none"/>
          <w:u w:val="single"/>
        </w:rPr>
      </w:pPr>
      <w:r>
        <w:rPr>
          <w:rFonts w:hint="eastAsia" w:ascii="宋体" w:hAnsi="宋体"/>
          <w:i/>
          <w:iCs/>
          <w:color w:val="auto"/>
          <w:sz w:val="24"/>
          <w:highlight w:val="none"/>
          <w:u w:val="single"/>
        </w:rPr>
        <w:t xml:space="preserve">1.1</w:t>
      </w:r>
      <w:r>
        <w:rPr>
          <w:rFonts w:ascii="宋体" w:hAnsi="宋体"/>
          <w:i/>
          <w:iCs/>
          <w:color w:val="auto"/>
          <w:sz w:val="24"/>
          <w:highlight w:val="none"/>
          <w:u w:val="single"/>
        </w:rPr>
        <w:t xml:space="preserve"> </w:t>
      </w:r>
      <w:r>
        <w:rPr>
          <w:rFonts w:hint="eastAsia" w:ascii="宋体" w:hAnsi="宋体"/>
          <w:i/>
          <w:iCs/>
          <w:color w:val="auto"/>
          <w:sz w:val="24"/>
          <w:highlight w:val="none"/>
          <w:u w:val="single"/>
        </w:rPr>
        <w:t xml:space="preserve">法人或者其他组织的营业执照等证明文件；</w:t>
      </w:r>
      <w:r/>
    </w:p>
    <w:p>
      <w:pPr>
        <w:ind w:firstLine="420"/>
        <w:spacing w:line="400" w:lineRule="exact"/>
        <w:rPr>
          <w:rFonts w:ascii="宋体" w:hAnsi="宋体"/>
          <w:i/>
          <w:iCs/>
          <w:color w:val="auto"/>
          <w:sz w:val="24"/>
          <w:highlight w:val="none"/>
          <w:u w:val="single"/>
        </w:rPr>
      </w:pPr>
      <w:r>
        <w:rPr>
          <w:rFonts w:hint="eastAsia" w:ascii="宋体" w:hAnsi="宋体"/>
          <w:i/>
          <w:iCs/>
          <w:color w:val="auto"/>
          <w:sz w:val="24"/>
          <w:highlight w:val="none"/>
          <w:u w:val="single"/>
        </w:rPr>
        <w:t xml:space="preserve">1.2</w:t>
      </w:r>
      <w:r>
        <w:rPr>
          <w:rFonts w:ascii="宋体" w:hAnsi="宋体"/>
          <w:i/>
          <w:iCs/>
          <w:color w:val="auto"/>
          <w:sz w:val="24"/>
          <w:highlight w:val="none"/>
          <w:u w:val="single"/>
        </w:rPr>
        <w:t xml:space="preserve"> 202</w:t>
      </w:r>
      <w:r>
        <w:rPr>
          <w:rFonts w:hint="eastAsia" w:ascii="宋体" w:hAnsi="宋体"/>
          <w:i/>
          <w:iCs/>
          <w:color w:val="auto"/>
          <w:sz w:val="24"/>
          <w:highlight w:val="none"/>
          <w:u w:val="single"/>
          <w:lang w:val="en-US" w:eastAsia="zh-CN"/>
        </w:rPr>
        <w:t xml:space="preserve">3</w:t>
      </w:r>
      <w:r>
        <w:rPr>
          <w:rFonts w:ascii="宋体" w:hAnsi="宋体"/>
          <w:i/>
          <w:iCs/>
          <w:color w:val="auto"/>
          <w:sz w:val="24"/>
          <w:highlight w:val="none"/>
          <w:u w:val="single"/>
        </w:rPr>
        <w:t xml:space="preserve">年至今任意一期</w:t>
      </w:r>
      <w:r>
        <w:rPr>
          <w:rFonts w:hint="eastAsia" w:ascii="宋体" w:hAnsi="宋体"/>
          <w:i/>
          <w:iCs/>
          <w:color w:val="auto"/>
          <w:sz w:val="24"/>
          <w:highlight w:val="none"/>
          <w:u w:val="single"/>
        </w:rPr>
        <w:t xml:space="preserve">的财务状况报告</w:t>
      </w:r>
      <w:r>
        <w:rPr>
          <w:rFonts w:ascii="宋体" w:hAnsi="宋体"/>
          <w:i/>
          <w:iCs/>
          <w:color w:val="auto"/>
          <w:sz w:val="24"/>
          <w:highlight w:val="none"/>
          <w:u w:val="single"/>
        </w:rPr>
        <w:t xml:space="preserve">，或者银行出具的资信证明；</w:t>
      </w:r>
      <w:r/>
    </w:p>
    <w:p>
      <w:pPr>
        <w:ind w:firstLine="420"/>
        <w:spacing w:line="400" w:lineRule="exact"/>
        <w:rPr>
          <w:rFonts w:ascii="宋体" w:hAnsi="宋体"/>
          <w:i/>
          <w:iCs/>
          <w:color w:val="auto"/>
          <w:sz w:val="24"/>
          <w:highlight w:val="none"/>
          <w:u w:val="single"/>
        </w:rPr>
      </w:pPr>
      <w:r>
        <w:rPr>
          <w:rFonts w:hint="eastAsia" w:ascii="宋体" w:hAnsi="宋体"/>
          <w:i/>
          <w:iCs/>
          <w:color w:val="auto"/>
          <w:sz w:val="24"/>
          <w:highlight w:val="none"/>
          <w:u w:val="single"/>
        </w:rPr>
        <w:t xml:space="preserve">1.3</w:t>
      </w:r>
      <w:r>
        <w:rPr>
          <w:rFonts w:ascii="宋体" w:hAnsi="宋体"/>
          <w:i/>
          <w:iCs/>
          <w:color w:val="auto"/>
          <w:sz w:val="24"/>
          <w:highlight w:val="none"/>
          <w:u w:val="single"/>
        </w:rPr>
        <w:t xml:space="preserve"> </w:t>
      </w:r>
      <w:r>
        <w:rPr>
          <w:rFonts w:hint="eastAsia" w:ascii="宋体" w:hAnsi="宋体"/>
          <w:i/>
          <w:iCs/>
          <w:color w:val="auto"/>
          <w:sz w:val="24"/>
          <w:highlight w:val="none"/>
          <w:u w:val="single"/>
        </w:rPr>
        <w:t xml:space="preserve">依法缴纳税收和社会保障资金的相关材料（提供投标截止时间前一年内至少一个月依法缴纳税收及缴纳社会保障资金的证明材料</w:t>
      </w:r>
      <w:r>
        <w:rPr>
          <w:rFonts w:ascii="宋体" w:hAnsi="宋体"/>
          <w:i/>
          <w:iCs/>
          <w:color w:val="auto"/>
          <w:sz w:val="24"/>
          <w:highlight w:val="none"/>
          <w:u w:val="single"/>
        </w:rPr>
        <w:t xml:space="preserve">，如供应商缴纳税收的凭据、缴纳社会保险的专用收据或社会保险缴纳清单</w:t>
      </w:r>
      <w:r>
        <w:rPr>
          <w:rFonts w:hint="eastAsia" w:ascii="宋体" w:hAnsi="宋体"/>
          <w:i/>
          <w:iCs/>
          <w:color w:val="auto"/>
          <w:sz w:val="24"/>
          <w:highlight w:val="none"/>
          <w:u w:val="single"/>
        </w:rPr>
        <w:t xml:space="preserve">。</w:t>
      </w:r>
      <w:r>
        <w:rPr>
          <w:rFonts w:ascii="宋体" w:hAnsi="宋体"/>
          <w:i/>
          <w:iCs/>
          <w:color w:val="auto"/>
          <w:sz w:val="24"/>
          <w:highlight w:val="none"/>
          <w:u w:val="single"/>
        </w:rPr>
        <w:t xml:space="preserve">供应商</w:t>
      </w:r>
      <w:r>
        <w:rPr>
          <w:rFonts w:hint="eastAsia" w:ascii="宋体" w:hAnsi="宋体"/>
          <w:i/>
          <w:iCs/>
          <w:color w:val="auto"/>
          <w:sz w:val="24"/>
          <w:highlight w:val="none"/>
          <w:u w:val="single"/>
        </w:rPr>
        <w:t xml:space="preserve">依法享受免缴税收、社会保障资金的提供证明材料。）</w:t>
      </w:r>
      <w:r/>
    </w:p>
    <w:p>
      <w:pPr>
        <w:ind w:firstLine="420"/>
        <w:spacing w:line="400" w:lineRule="exact"/>
        <w:rPr>
          <w:rFonts w:ascii="宋体" w:hAnsi="宋体"/>
          <w:i/>
          <w:iCs/>
          <w:color w:val="auto"/>
          <w:sz w:val="24"/>
          <w:highlight w:val="none"/>
          <w:u w:val="single"/>
        </w:rPr>
      </w:pPr>
      <w:r>
        <w:rPr>
          <w:rFonts w:hint="eastAsia" w:ascii="宋体" w:hAnsi="宋体"/>
          <w:i/>
          <w:iCs/>
          <w:color w:val="auto"/>
          <w:sz w:val="24"/>
          <w:highlight w:val="none"/>
          <w:u w:val="single"/>
        </w:rPr>
        <w:t xml:space="preserve">1.4</w:t>
      </w:r>
      <w:r>
        <w:rPr>
          <w:rFonts w:ascii="宋体" w:hAnsi="宋体"/>
          <w:i/>
          <w:iCs/>
          <w:color w:val="auto"/>
          <w:sz w:val="24"/>
          <w:highlight w:val="none"/>
          <w:u w:val="single"/>
        </w:rPr>
        <w:t xml:space="preserve"> </w:t>
      </w:r>
      <w:r>
        <w:rPr>
          <w:rFonts w:hint="eastAsia" w:ascii="宋体" w:hAnsi="宋体"/>
          <w:i/>
          <w:iCs/>
          <w:color w:val="auto"/>
          <w:sz w:val="24"/>
          <w:highlight w:val="none"/>
          <w:u w:val="single"/>
        </w:rPr>
        <w:t xml:space="preserve">具备履行合同所必需的设备和专业技术能力的书面声明（格式见</w:t>
      </w:r>
      <w:r>
        <w:rPr>
          <w:rFonts w:ascii="宋体" w:hAnsi="宋体"/>
          <w:i/>
          <w:iCs/>
          <w:color w:val="auto"/>
          <w:sz w:val="24"/>
          <w:highlight w:val="none"/>
          <w:u w:val="single"/>
        </w:rPr>
        <w:t xml:space="preserve">附件</w:t>
      </w:r>
      <w:r>
        <w:rPr>
          <w:rFonts w:hint="eastAsia" w:ascii="宋体" w:hAnsi="宋体"/>
          <w:i/>
          <w:iCs/>
          <w:color w:val="auto"/>
          <w:sz w:val="24"/>
          <w:highlight w:val="none"/>
          <w:u w:val="single"/>
        </w:rPr>
        <w:t xml:space="preserve">3）</w:t>
      </w:r>
      <w:r/>
    </w:p>
    <w:p>
      <w:pPr>
        <w:ind w:firstLine="420"/>
        <w:spacing w:line="400" w:lineRule="exact"/>
        <w:rPr>
          <w:rFonts w:ascii="宋体" w:hAnsi="宋体"/>
          <w:i/>
          <w:iCs/>
          <w:color w:val="auto"/>
          <w:sz w:val="24"/>
          <w:highlight w:val="none"/>
          <w:u w:val="single"/>
        </w:rPr>
      </w:pPr>
      <w:r>
        <w:rPr>
          <w:rFonts w:hint="eastAsia" w:ascii="宋体" w:hAnsi="宋体"/>
          <w:i/>
          <w:iCs/>
          <w:color w:val="auto"/>
          <w:sz w:val="24"/>
          <w:highlight w:val="none"/>
          <w:u w:val="single"/>
        </w:rPr>
        <w:t xml:space="preserve">1.5</w:t>
      </w:r>
      <w:r>
        <w:rPr>
          <w:rFonts w:ascii="宋体" w:hAnsi="宋体"/>
          <w:i/>
          <w:iCs/>
          <w:color w:val="auto"/>
          <w:sz w:val="24"/>
          <w:highlight w:val="none"/>
          <w:u w:val="single"/>
        </w:rPr>
        <w:t xml:space="preserve"> </w:t>
      </w:r>
      <w:r>
        <w:rPr>
          <w:rFonts w:hint="eastAsia" w:ascii="宋体" w:hAnsi="宋体"/>
          <w:i/>
          <w:iCs/>
          <w:color w:val="auto"/>
          <w:sz w:val="24"/>
          <w:highlight w:val="none"/>
          <w:u w:val="single"/>
        </w:rPr>
        <w:t xml:space="preserve">参加政府采购活动前3年内在经营活动中没有重大违法记录的书面声明（格式见</w:t>
      </w:r>
      <w:r>
        <w:rPr>
          <w:rFonts w:ascii="宋体" w:hAnsi="宋体"/>
          <w:i/>
          <w:iCs/>
          <w:color w:val="auto"/>
          <w:sz w:val="24"/>
          <w:highlight w:val="none"/>
          <w:u w:val="single"/>
        </w:rPr>
        <w:t xml:space="preserve">附件</w:t>
      </w:r>
      <w:r>
        <w:rPr>
          <w:rFonts w:hint="eastAsia" w:ascii="宋体" w:hAnsi="宋体"/>
          <w:i/>
          <w:iCs/>
          <w:color w:val="auto"/>
          <w:sz w:val="24"/>
          <w:highlight w:val="none"/>
          <w:u w:val="single"/>
        </w:rPr>
        <w:t xml:space="preserve">4）</w:t>
      </w:r>
      <w:r/>
    </w:p>
    <w:p>
      <w:pPr>
        <w:ind w:firstLine="420"/>
        <w:spacing w:line="400" w:lineRule="exact"/>
        <w:rPr>
          <w:rFonts w:ascii="宋体" w:hAnsi="宋体"/>
          <w:i/>
          <w:iCs/>
          <w:color w:val="auto"/>
          <w:sz w:val="24"/>
          <w:highlight w:val="none"/>
          <w:u w:val="single"/>
        </w:rPr>
      </w:pPr>
      <w:r>
        <w:rPr>
          <w:rFonts w:hint="eastAsia" w:ascii="宋体" w:hAnsi="宋体"/>
          <w:i/>
          <w:iCs/>
          <w:color w:val="auto"/>
          <w:sz w:val="24"/>
          <w:highlight w:val="none"/>
          <w:u w:val="single"/>
        </w:rPr>
        <w:t xml:space="preserve">1.6</w:t>
      </w:r>
      <w:r>
        <w:rPr>
          <w:rFonts w:ascii="宋体" w:hAnsi="宋体"/>
          <w:i/>
          <w:iCs/>
          <w:color w:val="auto"/>
          <w:sz w:val="24"/>
          <w:highlight w:val="none"/>
          <w:u w:val="single"/>
        </w:rPr>
        <w:t xml:space="preserve">未被“信用中国”网站（www.creditchina.gov.cn）列入失信被执行人、重大税收违法案件当事人名单、政府采购严重失信行为记录名单。</w:t>
      </w:r>
      <w:r/>
    </w:p>
    <w:p>
      <w:pPr>
        <w:ind w:firstLine="420"/>
        <w:spacing w:line="400" w:lineRule="exact"/>
        <w:rPr>
          <w:rFonts w:hint="eastAsia" w:ascii="宋体" w:hAnsi="宋体" w:eastAsia="宋体" w:cs="Times New Roman"/>
          <w:i/>
          <w:iCs/>
          <w:color w:val="auto"/>
          <w:sz w:val="24"/>
          <w:highlight w:val="none"/>
          <w:u w:val="single"/>
          <w:lang w:val="en-US" w:eastAsia="zh-CN"/>
        </w:rPr>
      </w:pPr>
      <w:r>
        <w:rPr>
          <w:rFonts w:hint="eastAsia" w:ascii="宋体" w:hAnsi="宋体" w:eastAsia="宋体" w:cs="Times New Roman"/>
          <w:i/>
          <w:iCs/>
          <w:color w:val="auto"/>
          <w:sz w:val="24"/>
          <w:highlight w:val="none"/>
          <w:u w:val="single"/>
          <w:lang w:val="en-US" w:eastAsia="zh-CN"/>
        </w:rPr>
        <w:t xml:space="preserve">1.7中小企业声明函（格式见附件13）或残疾人福利性单位声明函（格式见附件14）或省级以上监狱管理局、戒毒管理局（含新疆生产建设兵团）出具的属于监狱企业的证明文件。</w:t>
      </w:r>
      <w:r/>
    </w:p>
    <w:p>
      <w:pPr>
        <w:ind w:firstLine="420"/>
        <w:spacing w:line="400" w:lineRule="exact"/>
        <w:rPr>
          <w:rFonts w:hint="eastAsia" w:ascii="宋体" w:hAnsi="宋体" w:eastAsia="宋体" w:cs="Times New Roman"/>
          <w:i/>
          <w:iCs/>
          <w:color w:val="auto"/>
          <w:sz w:val="24"/>
          <w:highlight w:val="none"/>
          <w:u w:val="single"/>
          <w:lang w:val="en-US" w:eastAsia="zh-CN"/>
        </w:rPr>
      </w:pPr>
      <w:r>
        <w:rPr>
          <w:rFonts w:hint="eastAsia" w:ascii="宋体" w:hAnsi="宋体" w:eastAsia="宋体" w:cs="Times New Roman"/>
          <w:i/>
          <w:iCs/>
          <w:color w:val="auto"/>
          <w:sz w:val="24"/>
          <w:highlight w:val="none"/>
          <w:u w:val="single"/>
          <w:lang w:val="en-US" w:eastAsia="zh-CN"/>
        </w:rPr>
        <w:t xml:space="preserve">1.8供应商具有的建筑装修装饰工程专业承包贰级（含）以上资质；同时企业具备安全生产条件，并取得安全生产许可证。</w:t>
      </w:r>
      <w:r/>
    </w:p>
    <w:p>
      <w:pPr>
        <w:ind w:firstLine="420"/>
        <w:spacing w:line="400" w:lineRule="exact"/>
        <w:rPr>
          <w:rFonts w:hint="eastAsia" w:ascii="宋体" w:hAnsi="宋体" w:eastAsia="宋体" w:cs="Times New Roman"/>
          <w:i/>
          <w:iCs/>
          <w:color w:val="auto"/>
          <w:sz w:val="24"/>
          <w:highlight w:val="none"/>
          <w:u w:val="single"/>
          <w:lang w:val="en-US" w:eastAsia="zh-CN"/>
        </w:rPr>
      </w:pPr>
      <w:r>
        <w:rPr>
          <w:rFonts w:hint="eastAsia" w:ascii="宋体" w:hAnsi="宋体" w:eastAsia="宋体" w:cs="Times New Roman"/>
          <w:i/>
          <w:iCs/>
          <w:color w:val="auto"/>
          <w:sz w:val="24"/>
          <w:highlight w:val="none"/>
          <w:u w:val="single"/>
          <w:lang w:val="en-US" w:eastAsia="zh-CN"/>
        </w:rPr>
        <w:t xml:space="preserve">1.9项目负责人的具有</w:t>
      </w:r>
      <w:r>
        <w:rPr>
          <w:rFonts w:hint="eastAsia" w:ascii="宋体" w:hAnsi="宋体" w:cs="Times New Roman"/>
          <w:i/>
          <w:iCs/>
          <w:color w:val="auto"/>
          <w:sz w:val="24"/>
          <w:highlight w:val="none"/>
          <w:u w:val="single"/>
          <w:lang w:val="en-US" w:eastAsia="zh-CN"/>
        </w:rPr>
        <w:t xml:space="preserve">的</w:t>
      </w:r>
      <w:r>
        <w:rPr>
          <w:rFonts w:hint="eastAsia" w:ascii="宋体" w:hAnsi="宋体" w:eastAsia="宋体" w:cs="Times New Roman"/>
          <w:i/>
          <w:iCs/>
          <w:color w:val="auto"/>
          <w:sz w:val="24"/>
          <w:highlight w:val="none"/>
          <w:u w:val="single"/>
          <w:lang w:val="en-US" w:eastAsia="zh-CN"/>
        </w:rPr>
        <w:t xml:space="preserve">建筑工程专业二级（或以上）注册建造师</w:t>
      </w:r>
      <w:r>
        <w:rPr>
          <w:rFonts w:hint="eastAsia" w:ascii="宋体" w:hAnsi="宋体" w:cs="Times New Roman"/>
          <w:i/>
          <w:iCs/>
          <w:color w:val="auto"/>
          <w:sz w:val="24"/>
          <w:highlight w:val="none"/>
          <w:u w:val="single"/>
          <w:lang w:val="en-US" w:eastAsia="zh-CN"/>
        </w:rPr>
        <w:t xml:space="preserve">证书</w:t>
      </w:r>
      <w:r>
        <w:rPr>
          <w:rFonts w:hint="eastAsia" w:ascii="宋体" w:hAnsi="宋体" w:eastAsia="宋体" w:cs="Times New Roman"/>
          <w:i/>
          <w:iCs/>
          <w:color w:val="auto"/>
          <w:sz w:val="24"/>
          <w:highlight w:val="none"/>
          <w:u w:val="single"/>
          <w:lang w:val="en-US" w:eastAsia="zh-CN"/>
        </w:rPr>
        <w:t xml:space="preserve">和《建筑施工企业项目负责人安全生产考核合格证书》（B证）。</w:t>
      </w:r>
      <w:r/>
    </w:p>
    <w:p>
      <w:pPr>
        <w:ind w:firstLine="420"/>
        <w:spacing w:line="400" w:lineRule="exact"/>
        <w:rPr>
          <w:rFonts w:hint="default" w:ascii="宋体" w:hAnsi="宋体" w:eastAsia="宋体" w:cs="Times New Roman"/>
          <w:i/>
          <w:iCs/>
          <w:color w:val="auto"/>
          <w:sz w:val="24"/>
          <w:highlight w:val="none"/>
          <w:u w:val="single"/>
          <w:lang w:val="en-US" w:eastAsia="zh-CN"/>
        </w:rPr>
      </w:pPr>
      <w:r>
        <w:rPr>
          <w:rFonts w:hint="eastAsia" w:ascii="宋体" w:hAnsi="宋体" w:eastAsia="宋体" w:cs="Times New Roman"/>
          <w:i/>
          <w:iCs/>
          <w:color w:val="auto"/>
          <w:sz w:val="24"/>
          <w:highlight w:val="none"/>
          <w:u w:val="single"/>
          <w:lang w:val="en-US" w:eastAsia="zh-CN"/>
        </w:rPr>
        <w:t xml:space="preserve">1.10项目负责人无在建工程承诺书（参考格式见附件15）</w:t>
      </w:r>
      <w:r/>
    </w:p>
    <w:p>
      <w:pPr>
        <w:ind w:left="480"/>
        <w:spacing w:line="400" w:lineRule="exact"/>
        <w:rPr>
          <w:rFonts w:ascii="宋体" w:hAnsi="宋体"/>
          <w:b/>
          <w:color w:val="auto"/>
          <w:sz w:val="24"/>
          <w:highlight w:val="none"/>
        </w:rPr>
      </w:pPr>
      <w:r>
        <w:rPr>
          <w:rFonts w:hint="eastAsia" w:ascii="宋体" w:hAnsi="宋体"/>
          <w:b/>
          <w:color w:val="auto"/>
          <w:sz w:val="24"/>
          <w:highlight w:val="none"/>
        </w:rPr>
        <w:t xml:space="preserve">三</w:t>
      </w:r>
      <w:r>
        <w:rPr>
          <w:rFonts w:ascii="宋体" w:hAnsi="宋体"/>
          <w:b/>
          <w:color w:val="auto"/>
          <w:sz w:val="24"/>
          <w:highlight w:val="none"/>
        </w:rPr>
        <w:t xml:space="preserve">、</w:t>
      </w:r>
      <w:r>
        <w:rPr>
          <w:rFonts w:hint="eastAsia" w:ascii="宋体" w:hAnsi="宋体"/>
          <w:b/>
          <w:color w:val="auto"/>
          <w:sz w:val="24"/>
          <w:highlight w:val="none"/>
        </w:rPr>
        <w:t xml:space="preserve">符合性</w:t>
      </w:r>
      <w:r>
        <w:rPr>
          <w:rFonts w:ascii="宋体" w:hAnsi="宋体"/>
          <w:b/>
          <w:color w:val="auto"/>
          <w:sz w:val="24"/>
          <w:highlight w:val="none"/>
        </w:rPr>
        <w:t xml:space="preserve">审查内容</w:t>
      </w:r>
      <w:r/>
    </w:p>
    <w:p>
      <w:pPr>
        <w:ind w:firstLine="420"/>
        <w:spacing w:line="400" w:lineRule="exact"/>
        <w:rPr>
          <w:rFonts w:ascii="宋体" w:hAnsi="宋体"/>
          <w:i/>
          <w:iCs/>
          <w:color w:val="auto"/>
          <w:sz w:val="24"/>
          <w:highlight w:val="none"/>
          <w:u w:val="single"/>
        </w:rPr>
      </w:pPr>
      <w:r>
        <w:rPr>
          <w:rFonts w:hint="eastAsia" w:ascii="宋体" w:hAnsi="宋体"/>
          <w:i/>
          <w:iCs/>
          <w:color w:val="auto"/>
          <w:sz w:val="24"/>
          <w:highlight w:val="none"/>
          <w:u w:val="single"/>
        </w:rPr>
        <w:t xml:space="preserve">1、磋商函（格式见附件5）</w:t>
      </w:r>
      <w:r/>
    </w:p>
    <w:p>
      <w:pPr>
        <w:ind w:firstLine="420"/>
        <w:spacing w:line="400" w:lineRule="exact"/>
        <w:rPr>
          <w:rFonts w:ascii="宋体" w:hAnsi="宋体"/>
          <w:i/>
          <w:iCs/>
          <w:color w:val="auto"/>
          <w:sz w:val="24"/>
          <w:highlight w:val="none"/>
          <w:u w:val="single"/>
        </w:rPr>
      </w:pPr>
      <w:r>
        <w:rPr>
          <w:rFonts w:hint="eastAsia" w:ascii="宋体" w:hAnsi="宋体"/>
          <w:i/>
          <w:iCs/>
          <w:color w:val="auto"/>
          <w:sz w:val="24"/>
          <w:highlight w:val="none"/>
          <w:u w:val="single"/>
        </w:rPr>
        <w:t xml:space="preserve">2、法人授权书（格式见附件6）</w:t>
      </w:r>
      <w:r/>
    </w:p>
    <w:p>
      <w:pPr>
        <w:ind w:firstLine="420"/>
        <w:spacing w:line="400" w:lineRule="exact"/>
        <w:rPr>
          <w:rFonts w:ascii="宋体" w:hAnsi="宋体"/>
          <w:i/>
          <w:iCs/>
          <w:color w:val="auto"/>
          <w:sz w:val="24"/>
          <w:highlight w:val="none"/>
          <w:u w:val="single"/>
        </w:rPr>
      </w:pPr>
      <w:r>
        <w:rPr>
          <w:rFonts w:hint="eastAsia" w:ascii="宋体" w:hAnsi="宋体"/>
          <w:i/>
          <w:iCs/>
          <w:color w:val="auto"/>
          <w:sz w:val="24"/>
          <w:highlight w:val="none"/>
          <w:u w:val="single"/>
        </w:rPr>
        <w:t xml:space="preserve">3、实质性要求响应及偏离表（格式见附件7）</w:t>
      </w:r>
      <w:r/>
    </w:p>
    <w:p>
      <w:pPr>
        <w:ind w:left="480"/>
        <w:spacing w:line="400" w:lineRule="exact"/>
        <w:rPr>
          <w:rFonts w:ascii="宋体" w:hAnsi="宋体"/>
          <w:b/>
          <w:color w:val="auto"/>
          <w:sz w:val="24"/>
          <w:highlight w:val="none"/>
        </w:rPr>
      </w:pPr>
      <w:r>
        <w:rPr>
          <w:rFonts w:hint="eastAsia" w:ascii="宋体" w:hAnsi="宋体"/>
          <w:b/>
          <w:color w:val="auto"/>
          <w:sz w:val="24"/>
          <w:highlight w:val="none"/>
        </w:rPr>
        <w:t xml:space="preserve">四、综合评审文件</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1、服务要求响应及偏离表（格式见</w:t>
      </w:r>
      <w:r>
        <w:rPr>
          <w:rFonts w:ascii="宋体" w:hAnsi="宋体"/>
          <w:color w:val="auto"/>
          <w:sz w:val="24"/>
          <w:highlight w:val="none"/>
        </w:rPr>
        <w:t xml:space="preserve">附件</w:t>
      </w:r>
      <w:r>
        <w:rPr>
          <w:rFonts w:hint="eastAsia" w:ascii="宋体" w:hAnsi="宋体"/>
          <w:color w:val="auto"/>
          <w:sz w:val="24"/>
          <w:highlight w:val="none"/>
        </w:rPr>
        <w:t xml:space="preserve">8）</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2、商务要求响应及偏离表（格式见</w:t>
      </w:r>
      <w:r>
        <w:rPr>
          <w:rFonts w:ascii="宋体" w:hAnsi="宋体"/>
          <w:color w:val="auto"/>
          <w:sz w:val="24"/>
          <w:highlight w:val="none"/>
        </w:rPr>
        <w:t xml:space="preserve">附件</w:t>
      </w:r>
      <w:r>
        <w:rPr>
          <w:rFonts w:hint="eastAsia" w:ascii="宋体" w:hAnsi="宋体"/>
          <w:color w:val="auto"/>
          <w:sz w:val="24"/>
          <w:highlight w:val="none"/>
        </w:rPr>
        <w:t xml:space="preserve">9）</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3、项目人员一览表（格式见</w:t>
      </w:r>
      <w:r>
        <w:rPr>
          <w:rFonts w:ascii="宋体" w:hAnsi="宋体"/>
          <w:color w:val="auto"/>
          <w:sz w:val="24"/>
          <w:highlight w:val="none"/>
        </w:rPr>
        <w:t xml:space="preserve">附件</w:t>
      </w:r>
      <w:r>
        <w:rPr>
          <w:rFonts w:hint="eastAsia" w:ascii="宋体" w:hAnsi="宋体"/>
          <w:color w:val="auto"/>
          <w:sz w:val="24"/>
          <w:highlight w:val="none"/>
        </w:rPr>
        <w:t xml:space="preserve">10）</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4、项目服务方案（格式见</w:t>
      </w:r>
      <w:r>
        <w:rPr>
          <w:rFonts w:ascii="宋体" w:hAnsi="宋体"/>
          <w:color w:val="auto"/>
          <w:sz w:val="24"/>
          <w:highlight w:val="none"/>
        </w:rPr>
        <w:t xml:space="preserve">附件</w:t>
      </w:r>
      <w:r>
        <w:rPr>
          <w:rFonts w:hint="eastAsia" w:ascii="宋体" w:hAnsi="宋体"/>
          <w:color w:val="auto"/>
          <w:sz w:val="24"/>
          <w:highlight w:val="none"/>
        </w:rPr>
        <w:t xml:space="preserve">11）</w:t>
      </w:r>
      <w:r/>
    </w:p>
    <w:p>
      <w:pPr>
        <w:ind w:firstLine="480"/>
        <w:spacing w:line="400" w:lineRule="exact"/>
        <w:rPr>
          <w:rFonts w:ascii="宋体" w:hAnsi="宋体"/>
          <w:color w:val="auto"/>
          <w:sz w:val="24"/>
          <w:highlight w:val="none"/>
        </w:rPr>
      </w:pPr>
      <w:r>
        <w:rPr>
          <w:rFonts w:ascii="宋体" w:hAnsi="宋体"/>
          <w:color w:val="auto"/>
          <w:sz w:val="24"/>
          <w:highlight w:val="none"/>
        </w:rPr>
        <w:t xml:space="preserve">5</w:t>
      </w:r>
      <w:r>
        <w:rPr>
          <w:rFonts w:hint="eastAsia" w:ascii="宋体" w:hAnsi="宋体"/>
          <w:color w:val="auto"/>
          <w:sz w:val="24"/>
          <w:highlight w:val="none"/>
        </w:rPr>
        <w:t xml:space="preserve">、业绩一览表（格式见</w:t>
      </w:r>
      <w:r>
        <w:rPr>
          <w:rFonts w:ascii="宋体" w:hAnsi="宋体"/>
          <w:color w:val="auto"/>
          <w:sz w:val="24"/>
          <w:highlight w:val="none"/>
        </w:rPr>
        <w:t xml:space="preserve">附件</w:t>
      </w:r>
      <w:r>
        <w:rPr>
          <w:rFonts w:hint="eastAsia" w:ascii="宋体" w:hAnsi="宋体"/>
          <w:color w:val="auto"/>
          <w:sz w:val="24"/>
          <w:highlight w:val="none"/>
        </w:rPr>
        <w:t xml:space="preserve">12）</w:t>
      </w:r>
      <w:r/>
    </w:p>
    <w:p>
      <w:pPr>
        <w:ind w:firstLine="480"/>
        <w:spacing w:line="400" w:lineRule="exact"/>
        <w:rPr>
          <w:color w:val="auto"/>
          <w:highlight w:val="none"/>
        </w:rPr>
      </w:pPr>
      <w:r>
        <w:rPr>
          <w:rFonts w:hint="eastAsia" w:ascii="宋体" w:hAnsi="宋体"/>
          <w:color w:val="auto"/>
          <w:sz w:val="24"/>
          <w:highlight w:val="none"/>
        </w:rPr>
        <w:t xml:space="preserve">备注：针对“二、资格审查内容”和“三</w:t>
      </w:r>
      <w:r>
        <w:rPr>
          <w:rFonts w:ascii="宋体" w:hAnsi="宋体"/>
          <w:color w:val="auto"/>
          <w:sz w:val="24"/>
          <w:highlight w:val="none"/>
        </w:rPr>
        <w:t xml:space="preserve">、</w:t>
      </w:r>
      <w:r>
        <w:rPr>
          <w:rFonts w:hint="eastAsia" w:ascii="宋体" w:hAnsi="宋体"/>
          <w:color w:val="auto"/>
          <w:sz w:val="24"/>
          <w:highlight w:val="none"/>
        </w:rPr>
        <w:t xml:space="preserve">符合性</w:t>
      </w:r>
      <w:r>
        <w:rPr>
          <w:rFonts w:ascii="宋体" w:hAnsi="宋体"/>
          <w:color w:val="auto"/>
          <w:sz w:val="24"/>
          <w:highlight w:val="none"/>
        </w:rPr>
        <w:t xml:space="preserve">审查内容</w:t>
      </w:r>
      <w:r>
        <w:rPr>
          <w:rFonts w:hint="eastAsia" w:ascii="宋体" w:hAnsi="宋体"/>
          <w:color w:val="auto"/>
          <w:sz w:val="24"/>
          <w:highlight w:val="none"/>
        </w:rPr>
        <w:t xml:space="preserve">”，供应商必须在响应文件中提供相关材料，</w:t>
      </w:r>
      <w:r>
        <w:rPr>
          <w:rFonts w:ascii="宋体" w:hAnsi="宋体"/>
          <w:color w:val="auto"/>
          <w:sz w:val="24"/>
          <w:highlight w:val="none"/>
        </w:rPr>
        <w:t xml:space="preserve">若有缺失或无效</w:t>
      </w:r>
      <w:r>
        <w:rPr>
          <w:rFonts w:hint="eastAsia" w:ascii="宋体" w:hAnsi="宋体"/>
          <w:color w:val="auto"/>
          <w:sz w:val="24"/>
          <w:highlight w:val="none"/>
        </w:rPr>
        <w:t xml:space="preserve">的</w:t>
      </w:r>
      <w:r>
        <w:rPr>
          <w:rFonts w:ascii="宋体" w:hAnsi="宋体"/>
          <w:color w:val="auto"/>
          <w:sz w:val="24"/>
          <w:highlight w:val="none"/>
        </w:rPr>
        <w:t xml:space="preserve">，将导致其</w:t>
      </w:r>
      <w:r>
        <w:rPr>
          <w:rFonts w:hint="eastAsia" w:ascii="宋体" w:hAnsi="宋体"/>
          <w:color w:val="auto"/>
          <w:sz w:val="24"/>
          <w:highlight w:val="none"/>
        </w:rPr>
        <w:t xml:space="preserve">失去</w:t>
      </w:r>
      <w:r>
        <w:rPr>
          <w:rFonts w:ascii="宋体" w:hAnsi="宋体"/>
          <w:color w:val="auto"/>
          <w:sz w:val="24"/>
          <w:highlight w:val="none"/>
        </w:rPr>
        <w:t xml:space="preserve">磋商资格</w:t>
      </w:r>
      <w:r>
        <w:rPr>
          <w:rFonts w:hint="eastAsia" w:ascii="宋体" w:hAnsi="宋体"/>
          <w:color w:val="auto"/>
          <w:sz w:val="24"/>
          <w:highlight w:val="none"/>
        </w:rPr>
        <w:t xml:space="preserve">。</w:t>
      </w:r>
      <w:r/>
    </w:p>
    <w:p>
      <w:pPr>
        <w:jc w:val="left"/>
        <w:widowControl/>
        <w:rPr>
          <w:b/>
          <w:bCs/>
          <w:color w:val="auto"/>
          <w:sz w:val="28"/>
          <w:szCs w:val="28"/>
          <w:highlight w:val="none"/>
          <w:lang w:val="zh-CN"/>
        </w:rPr>
      </w:pPr>
      <w:r>
        <w:rPr>
          <w:color w:val="auto"/>
          <w:highlight w:val="none"/>
        </w:rPr>
        <w:br w:type="page" w:clear="all"/>
      </w:r>
      <w:bookmarkEnd w:id="767"/>
      <w:r/>
      <w:bookmarkEnd w:id="768"/>
      <w:r/>
      <w:bookmarkEnd w:id="769"/>
      <w:r/>
      <w:r/>
    </w:p>
    <w:p>
      <w:pPr>
        <w:pStyle w:val="785"/>
        <w:rPr>
          <w:rFonts w:eastAsia="宋体"/>
          <w:color w:val="auto"/>
          <w:sz w:val="24"/>
          <w:highlight w:val="none"/>
        </w:rPr>
      </w:pPr>
      <w:r/>
      <w:bookmarkStart w:id="770" w:name="_Toc29595"/>
      <w:r>
        <w:rPr>
          <w:rFonts w:hint="eastAsia" w:eastAsia="宋体"/>
          <w:color w:val="auto"/>
          <w:sz w:val="24"/>
          <w:highlight w:val="none"/>
          <w:lang w:val="en-US"/>
        </w:rPr>
        <w:t xml:space="preserve">附件1 报价一览表</w:t>
      </w:r>
      <w:bookmarkEnd w:id="770"/>
      <w:r/>
      <w:r/>
    </w:p>
    <w:p>
      <w:pPr>
        <w:ind w:firstLine="482"/>
        <w:spacing w:line="400" w:lineRule="exact"/>
        <w:rPr>
          <w:rFonts w:ascii="宋体" w:hAnsi="宋体"/>
          <w:color w:val="auto"/>
          <w:sz w:val="24"/>
          <w:szCs w:val="24"/>
          <w:highlight w:val="none"/>
        </w:rPr>
      </w:pPr>
      <w:r>
        <w:rPr>
          <w:rFonts w:ascii="宋体" w:hAnsi="宋体"/>
          <w:color w:val="auto"/>
          <w:sz w:val="24"/>
          <w:szCs w:val="24"/>
          <w:highlight w:val="none"/>
        </w:rPr>
      </w:r>
      <w:r/>
    </w:p>
    <w:p>
      <w:pPr>
        <w:ind w:firstLine="482"/>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供应商全称（加盖CA电子签章）：</w:t>
      </w:r>
      <w:r/>
    </w:p>
    <w:p>
      <w:pPr>
        <w:ind w:firstLine="482"/>
        <w:spacing w:line="400" w:lineRule="exact"/>
        <w:rPr>
          <w:color w:val="auto"/>
          <w:sz w:val="24"/>
          <w:szCs w:val="24"/>
          <w:highlight w:val="none"/>
        </w:rPr>
      </w:pPr>
      <w:r>
        <w:rPr>
          <w:rFonts w:hint="eastAsia" w:ascii="宋体" w:hAnsi="宋体"/>
          <w:color w:val="auto"/>
          <w:sz w:val="24"/>
          <w:szCs w:val="24"/>
          <w:highlight w:val="none"/>
        </w:rPr>
        <w:t xml:space="preserve">项目编号：</w:t>
      </w:r>
      <w:r/>
    </w:p>
    <w:p>
      <w:pPr>
        <w:ind w:firstLine="482"/>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分包号：                                   </w:t>
      </w:r>
      <w:r/>
    </w:p>
    <w:tbl>
      <w:tblPr>
        <w:tblStyle w:val="839"/>
        <w:tblW w:w="996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983"/>
        <w:gridCol w:w="4983"/>
      </w:tblGrid>
      <w:tr>
        <w:trPr>
          <w:trHeight w:val="483"/>
        </w:trPr>
        <w:tc>
          <w:tcPr>
            <w:tcW w:w="4983" w:type="dxa"/>
            <w:vAlign w:val="center"/>
            <w:textDirection w:val="lrTb"/>
            <w:noWrap w:val="false"/>
          </w:tcPr>
          <w:p>
            <w:pPr>
              <w:jc w:val="left"/>
              <w:rPr>
                <w:rFonts w:ascii="宋体" w:hAnsi="宋体"/>
                <w:color w:val="auto"/>
                <w:sz w:val="24"/>
                <w:szCs w:val="24"/>
                <w:highlight w:val="none"/>
              </w:rPr>
            </w:pPr>
            <w:r>
              <w:rPr>
                <w:rFonts w:ascii="宋体" w:hAnsi="宋体"/>
                <w:color w:val="auto"/>
                <w:sz w:val="24"/>
                <w:szCs w:val="24"/>
                <w:highlight w:val="none"/>
              </w:rPr>
              <w:t xml:space="preserve">项目名称</w:t>
            </w:r>
            <w:r/>
          </w:p>
        </w:tc>
        <w:tc>
          <w:tcPr>
            <w:tcW w:w="4983" w:type="dxa"/>
            <w:vAlign w:val="center"/>
            <w:textDirection w:val="lrTb"/>
            <w:noWrap w:val="false"/>
          </w:tcPr>
          <w:p>
            <w:pPr>
              <w:jc w:val="left"/>
              <w:rPr>
                <w:rFonts w:ascii="宋体" w:hAnsi="宋体"/>
                <w:color w:val="auto"/>
                <w:sz w:val="24"/>
                <w:szCs w:val="24"/>
                <w:highlight w:val="none"/>
              </w:rPr>
            </w:pPr>
            <w:r>
              <w:rPr>
                <w:color w:val="auto"/>
                <w:highlight w:val="none"/>
              </w:rPr>
              <w:t xml:space="preserve">投标总报价</w:t>
            </w:r>
            <w:r/>
          </w:p>
        </w:tc>
      </w:tr>
      <w:tr>
        <w:trPr>
          <w:trHeight w:val="483"/>
        </w:trPr>
        <w:tc>
          <w:tcPr>
            <w:tcW w:w="4983" w:type="dxa"/>
            <w:vAlign w:val="center"/>
            <w:textDirection w:val="lrTb"/>
            <w:noWrap w:val="false"/>
          </w:tcPr>
          <w:p>
            <w:pPr>
              <w:jc w:val="left"/>
              <w:rPr>
                <w:rFonts w:ascii="宋体" w:hAnsi="宋体"/>
                <w:color w:val="auto"/>
                <w:sz w:val="24"/>
                <w:szCs w:val="24"/>
                <w:highlight w:val="none"/>
              </w:rPr>
            </w:pPr>
            <w:r>
              <w:rPr>
                <w:rStyle w:val="1098"/>
                <w:color w:val="auto"/>
                <w:highlight w:val="none"/>
              </w:rPr>
              <w:t xml:space="preserve">项目名称</w:t>
            </w:r>
            <w:r/>
          </w:p>
        </w:tc>
        <w:tc>
          <w:tcPr>
            <w:tcW w:w="4983" w:type="dxa"/>
            <w:vAlign w:val="center"/>
            <w:textDirection w:val="lrTb"/>
            <w:noWrap w:val="false"/>
          </w:tcPr>
          <w:p>
            <w:pPr>
              <w:jc w:val="left"/>
              <w:rPr>
                <w:rFonts w:ascii="宋体" w:hAnsi="宋体"/>
                <w:color w:val="auto"/>
                <w:sz w:val="24"/>
                <w:szCs w:val="24"/>
                <w:highlight w:val="none"/>
              </w:rPr>
            </w:pPr>
            <w:r>
              <w:rPr>
                <w:color w:val="auto"/>
                <w:highlight w:val="none"/>
              </w:rPr>
              <w:t xml:space="preserve">小写：</w:t>
            </w:r>
            <w:r>
              <w:rPr>
                <w:rFonts w:hint="eastAsia"/>
                <w:color w:val="auto"/>
                <w:highlight w:val="none"/>
                <w:u w:val="single"/>
              </w:rPr>
              <w:t xml:space="preserve">            </w:t>
            </w:r>
            <w:r>
              <w:rPr>
                <w:color w:val="auto"/>
                <w:highlight w:val="none"/>
              </w:rPr>
              <w:t xml:space="preserve">（元人民币）</w:t>
            </w:r>
            <w:r/>
          </w:p>
        </w:tc>
      </w:tr>
      <w:tr>
        <w:trPr>
          <w:trHeight w:val="507"/>
        </w:trPr>
        <w:tc>
          <w:tcPr>
            <w:tcW w:w="4983" w:type="dxa"/>
            <w:vAlign w:val="center"/>
            <w:textDirection w:val="lrTb"/>
            <w:noWrap w:val="false"/>
          </w:tcPr>
          <w:p>
            <w:pPr>
              <w:jc w:val="left"/>
              <w:rPr>
                <w:rFonts w:ascii="宋体" w:hAnsi="宋体"/>
                <w:color w:val="auto"/>
                <w:sz w:val="24"/>
                <w:szCs w:val="24"/>
                <w:highlight w:val="none"/>
              </w:rPr>
            </w:pPr>
            <w:r>
              <w:rPr>
                <w:color w:val="auto"/>
                <w:highlight w:val="none"/>
              </w:rPr>
              <w:t xml:space="preserve">投标报价大写金额</w:t>
            </w:r>
            <w:r/>
          </w:p>
        </w:tc>
        <w:tc>
          <w:tcPr>
            <w:tcW w:w="4983" w:type="dxa"/>
            <w:vAlign w:val="center"/>
            <w:textDirection w:val="lrTb"/>
            <w:noWrap w:val="false"/>
          </w:tcPr>
          <w:p>
            <w:pPr>
              <w:jc w:val="left"/>
              <w:rPr>
                <w:rFonts w:ascii="宋体" w:hAnsi="宋体"/>
                <w:color w:val="auto"/>
                <w:sz w:val="24"/>
                <w:szCs w:val="24"/>
                <w:highlight w:val="none"/>
              </w:rPr>
            </w:pPr>
            <w:r>
              <w:rPr>
                <w:rStyle w:val="1098"/>
                <w:color w:val="auto"/>
                <w:highlight w:val="none"/>
              </w:rPr>
              <w:t xml:space="preserve">金额大写</w:t>
            </w:r>
            <w:r>
              <w:rPr>
                <w:color w:val="auto"/>
                <w:highlight w:val="none"/>
              </w:rPr>
              <w:t xml:space="preserve"> </w:t>
            </w:r>
            <w:r>
              <w:rPr>
                <w:rFonts w:hint="eastAsia"/>
                <w:color w:val="auto"/>
                <w:highlight w:val="none"/>
              </w:rPr>
              <w:t xml:space="preserve">：</w:t>
            </w:r>
            <w:r/>
          </w:p>
        </w:tc>
      </w:tr>
    </w:tbl>
    <w:p>
      <w:pPr>
        <w:jc w:val="right"/>
        <w:rPr>
          <w:rFonts w:ascii="宋体" w:hAnsi="宋体"/>
          <w:color w:val="auto"/>
          <w:sz w:val="24"/>
          <w:szCs w:val="24"/>
          <w:highlight w:val="none"/>
        </w:rPr>
      </w:pPr>
      <w:r>
        <w:rPr>
          <w:rFonts w:ascii="宋体" w:hAnsi="宋体"/>
          <w:color w:val="auto"/>
          <w:sz w:val="24"/>
          <w:szCs w:val="24"/>
          <w:highlight w:val="none"/>
        </w:rPr>
        <w:t xml:space="preserve">日期</w:t>
      </w:r>
      <w:r>
        <w:rPr>
          <w:rFonts w:hint="eastAsia" w:ascii="宋体" w:hAnsi="宋体"/>
          <w:color w:val="auto"/>
          <w:sz w:val="24"/>
          <w:szCs w:val="24"/>
          <w:highlight w:val="none"/>
        </w:rPr>
        <w:t xml:space="preserve">：   年  月  日</w:t>
      </w:r>
      <w:r/>
    </w:p>
    <w:p>
      <w:pPr>
        <w:jc w:val="left"/>
        <w:widowControl/>
        <w:rPr>
          <w:color w:val="auto"/>
          <w:sz w:val="24"/>
          <w:szCs w:val="24"/>
          <w:highlight w:val="none"/>
        </w:rPr>
      </w:pPr>
      <w:r>
        <w:rPr>
          <w:color w:val="auto"/>
          <w:sz w:val="24"/>
          <w:szCs w:val="24"/>
          <w:highlight w:val="none"/>
        </w:rPr>
        <w:br w:type="page" w:clear="all"/>
      </w:r>
      <w:r/>
    </w:p>
    <w:p>
      <w:pPr>
        <w:pStyle w:val="785"/>
        <w:rPr>
          <w:rFonts w:eastAsia="宋体"/>
          <w:color w:val="auto"/>
          <w:sz w:val="24"/>
          <w:highlight w:val="none"/>
          <w:lang w:val="en-US"/>
        </w:rPr>
      </w:pPr>
      <w:r/>
      <w:bookmarkStart w:id="771" w:name="_Toc31984"/>
      <w:r>
        <w:rPr>
          <w:rFonts w:hint="eastAsia" w:eastAsia="宋体"/>
          <w:color w:val="auto"/>
          <w:sz w:val="24"/>
          <w:highlight w:val="none"/>
          <w:lang w:val="en-US"/>
        </w:rPr>
        <w:t xml:space="preserve">附件2 已标价工程量清单</w:t>
      </w:r>
      <w:bookmarkEnd w:id="771"/>
      <w:r/>
      <w:r/>
    </w:p>
    <w:p>
      <w:pPr>
        <w:ind w:firstLine="480"/>
        <w:jc w:val="left"/>
        <w:spacing w:line="460" w:lineRule="exact"/>
        <w:tabs>
          <w:tab w:val="left" w:pos="0" w:leader="none"/>
        </w:tabs>
        <w:rPr>
          <w:bCs/>
          <w:color w:val="auto"/>
          <w:sz w:val="24"/>
          <w:szCs w:val="24"/>
          <w:highlight w:val="none"/>
        </w:rPr>
      </w:pPr>
      <w:r/>
      <w:bookmarkStart w:id="772" w:name="OLE_LINK48"/>
      <w:r/>
      <w:bookmarkStart w:id="773" w:name="OLE_LINK49"/>
      <w:r>
        <w:rPr>
          <w:rFonts w:hint="eastAsia"/>
          <w:bCs/>
          <w:color w:val="auto"/>
          <w:sz w:val="24"/>
          <w:szCs w:val="24"/>
          <w:highlight w:val="none"/>
        </w:rPr>
        <w:t xml:space="preserve">已标价工程量清单包括但不限于以下内容：</w:t>
      </w:r>
      <w:r/>
    </w:p>
    <w:p>
      <w:pPr>
        <w:ind w:firstLine="480"/>
        <w:jc w:val="left"/>
        <w:spacing w:line="460" w:lineRule="exact"/>
        <w:tabs>
          <w:tab w:val="left" w:pos="0" w:leader="none"/>
        </w:tabs>
        <w:rPr>
          <w:bCs/>
          <w:color w:val="auto"/>
          <w:sz w:val="24"/>
          <w:szCs w:val="24"/>
          <w:highlight w:val="none"/>
        </w:rPr>
      </w:pPr>
      <w:r>
        <w:rPr>
          <w:rFonts w:hint="eastAsia"/>
          <w:bCs/>
          <w:color w:val="auto"/>
          <w:sz w:val="24"/>
          <w:szCs w:val="24"/>
          <w:highlight w:val="none"/>
        </w:rPr>
        <w:t xml:space="preserve">①投标总价封面；</w:t>
      </w:r>
      <w:r/>
    </w:p>
    <w:p>
      <w:pPr>
        <w:ind w:firstLine="480"/>
        <w:jc w:val="left"/>
        <w:spacing w:line="460" w:lineRule="exact"/>
        <w:tabs>
          <w:tab w:val="left" w:pos="0" w:leader="none"/>
        </w:tabs>
        <w:rPr>
          <w:bCs/>
          <w:color w:val="auto"/>
          <w:sz w:val="24"/>
          <w:szCs w:val="24"/>
          <w:highlight w:val="none"/>
        </w:rPr>
      </w:pPr>
      <w:r>
        <w:rPr>
          <w:rFonts w:hint="eastAsia"/>
          <w:bCs/>
          <w:color w:val="auto"/>
          <w:sz w:val="24"/>
          <w:szCs w:val="24"/>
          <w:highlight w:val="none"/>
        </w:rPr>
        <w:t xml:space="preserve">②投标总价扉页；</w:t>
      </w:r>
      <w:r/>
    </w:p>
    <w:p>
      <w:pPr>
        <w:ind w:firstLine="480"/>
        <w:jc w:val="left"/>
        <w:spacing w:line="460" w:lineRule="exact"/>
        <w:tabs>
          <w:tab w:val="left" w:pos="0" w:leader="none"/>
        </w:tabs>
        <w:rPr>
          <w:bCs/>
          <w:color w:val="auto"/>
          <w:sz w:val="24"/>
          <w:szCs w:val="24"/>
          <w:highlight w:val="none"/>
        </w:rPr>
      </w:pPr>
      <w:r>
        <w:rPr>
          <w:rFonts w:hint="eastAsia"/>
          <w:bCs/>
          <w:color w:val="auto"/>
          <w:sz w:val="24"/>
          <w:szCs w:val="24"/>
          <w:highlight w:val="none"/>
        </w:rPr>
        <w:t xml:space="preserve">③总说明；</w:t>
      </w:r>
      <w:r/>
    </w:p>
    <w:p>
      <w:pPr>
        <w:ind w:firstLine="480"/>
        <w:jc w:val="left"/>
        <w:spacing w:line="460" w:lineRule="exact"/>
        <w:tabs>
          <w:tab w:val="left" w:pos="0" w:leader="none"/>
        </w:tabs>
        <w:rPr>
          <w:bCs/>
          <w:color w:val="auto"/>
          <w:sz w:val="24"/>
          <w:szCs w:val="24"/>
          <w:highlight w:val="none"/>
        </w:rPr>
      </w:pPr>
      <w:r>
        <w:rPr>
          <w:rFonts w:hint="eastAsia"/>
          <w:bCs/>
          <w:color w:val="auto"/>
          <w:sz w:val="24"/>
          <w:szCs w:val="24"/>
          <w:highlight w:val="none"/>
        </w:rPr>
        <w:t xml:space="preserve">④建设项目投标报价汇总表；</w:t>
      </w:r>
      <w:r/>
    </w:p>
    <w:p>
      <w:pPr>
        <w:ind w:firstLine="480"/>
        <w:jc w:val="left"/>
        <w:spacing w:line="460" w:lineRule="exact"/>
        <w:tabs>
          <w:tab w:val="left" w:pos="0" w:leader="none"/>
        </w:tabs>
        <w:rPr>
          <w:bCs/>
          <w:color w:val="auto"/>
          <w:sz w:val="24"/>
          <w:szCs w:val="24"/>
          <w:highlight w:val="none"/>
        </w:rPr>
      </w:pPr>
      <w:r>
        <w:rPr>
          <w:rFonts w:hint="eastAsia"/>
          <w:bCs/>
          <w:color w:val="auto"/>
          <w:sz w:val="24"/>
          <w:szCs w:val="24"/>
          <w:highlight w:val="none"/>
        </w:rPr>
        <w:t xml:space="preserve">⑤单项工程投标报价汇总表；</w:t>
      </w:r>
      <w:r/>
    </w:p>
    <w:p>
      <w:pPr>
        <w:ind w:firstLine="480"/>
        <w:jc w:val="left"/>
        <w:spacing w:line="460" w:lineRule="exact"/>
        <w:tabs>
          <w:tab w:val="left" w:pos="0" w:leader="none"/>
        </w:tabs>
        <w:rPr>
          <w:bCs/>
          <w:color w:val="auto"/>
          <w:sz w:val="24"/>
          <w:szCs w:val="24"/>
          <w:highlight w:val="none"/>
        </w:rPr>
      </w:pPr>
      <w:r>
        <w:rPr>
          <w:rFonts w:hint="eastAsia"/>
          <w:bCs/>
          <w:color w:val="auto"/>
          <w:sz w:val="24"/>
          <w:szCs w:val="24"/>
          <w:highlight w:val="none"/>
        </w:rPr>
        <w:t xml:space="preserve">⑥单位工程投标报价汇总表；</w:t>
      </w:r>
      <w:r/>
    </w:p>
    <w:p>
      <w:pPr>
        <w:ind w:firstLine="480"/>
        <w:jc w:val="left"/>
        <w:spacing w:line="460" w:lineRule="exact"/>
        <w:tabs>
          <w:tab w:val="left" w:pos="0" w:leader="none"/>
        </w:tabs>
        <w:rPr>
          <w:bCs/>
          <w:color w:val="auto"/>
          <w:sz w:val="24"/>
          <w:szCs w:val="24"/>
          <w:highlight w:val="none"/>
        </w:rPr>
      </w:pPr>
      <w:r>
        <w:rPr>
          <w:rFonts w:hint="eastAsia"/>
          <w:bCs/>
          <w:color w:val="auto"/>
          <w:sz w:val="24"/>
          <w:szCs w:val="24"/>
          <w:highlight w:val="none"/>
        </w:rPr>
        <w:t xml:space="preserve">⑦分部分项工程和单价措施项目清单与计价表；</w:t>
      </w:r>
      <w:r/>
    </w:p>
    <w:p>
      <w:pPr>
        <w:ind w:firstLine="480"/>
        <w:jc w:val="left"/>
        <w:spacing w:line="460" w:lineRule="exact"/>
        <w:tabs>
          <w:tab w:val="left" w:pos="0" w:leader="none"/>
        </w:tabs>
        <w:rPr>
          <w:bCs/>
          <w:color w:val="auto"/>
          <w:sz w:val="24"/>
          <w:szCs w:val="24"/>
          <w:highlight w:val="none"/>
        </w:rPr>
      </w:pPr>
      <w:r>
        <w:rPr>
          <w:rFonts w:hint="eastAsia"/>
          <w:bCs/>
          <w:color w:val="auto"/>
          <w:sz w:val="24"/>
          <w:szCs w:val="24"/>
          <w:highlight w:val="none"/>
        </w:rPr>
        <w:t xml:space="preserve">⑧综合单价分析表；</w:t>
      </w:r>
      <w:r/>
    </w:p>
    <w:p>
      <w:pPr>
        <w:ind w:firstLine="480"/>
        <w:jc w:val="left"/>
        <w:spacing w:line="460" w:lineRule="exact"/>
        <w:tabs>
          <w:tab w:val="left" w:pos="0" w:leader="none"/>
        </w:tabs>
        <w:rPr>
          <w:bCs/>
          <w:color w:val="auto"/>
          <w:sz w:val="24"/>
          <w:szCs w:val="24"/>
          <w:highlight w:val="none"/>
        </w:rPr>
      </w:pPr>
      <w:r>
        <w:rPr>
          <w:rFonts w:hint="eastAsia"/>
          <w:bCs/>
          <w:color w:val="auto"/>
          <w:sz w:val="24"/>
          <w:szCs w:val="24"/>
          <w:highlight w:val="none"/>
        </w:rPr>
        <w:t xml:space="preserve">⑨总价措施项目清单与计价表；</w:t>
      </w:r>
      <w:r/>
    </w:p>
    <w:p>
      <w:pPr>
        <w:ind w:firstLine="480"/>
        <w:jc w:val="left"/>
        <w:spacing w:line="460" w:lineRule="exact"/>
        <w:tabs>
          <w:tab w:val="left" w:pos="0" w:leader="none"/>
        </w:tabs>
        <w:rPr>
          <w:bCs/>
          <w:color w:val="auto"/>
          <w:sz w:val="24"/>
          <w:szCs w:val="24"/>
          <w:highlight w:val="none"/>
        </w:rPr>
      </w:pPr>
      <w:r>
        <w:rPr>
          <w:rFonts w:hint="eastAsia"/>
          <w:bCs/>
          <w:color w:val="auto"/>
          <w:sz w:val="24"/>
          <w:szCs w:val="24"/>
          <w:highlight w:val="none"/>
        </w:rPr>
        <w:t xml:space="preserve">⑩其他项目清单与计价汇总表；</w:t>
      </w:r>
      <w:r/>
    </w:p>
    <w:p>
      <w:pPr>
        <w:ind w:firstLine="480"/>
        <w:jc w:val="left"/>
        <w:spacing w:line="460" w:lineRule="exact"/>
        <w:tabs>
          <w:tab w:val="left" w:pos="0" w:leader="none"/>
        </w:tabs>
        <w:rPr>
          <w:bCs/>
          <w:color w:val="auto"/>
          <w:sz w:val="24"/>
          <w:szCs w:val="24"/>
          <w:highlight w:val="none"/>
        </w:rPr>
      </w:pPr>
      <w:r>
        <w:rPr>
          <w:rFonts w:ascii="Cambria Math" w:hAnsi="Cambria Math" w:cs="Cambria Math"/>
          <w:bCs/>
          <w:color w:val="auto"/>
          <w:sz w:val="24"/>
          <w:szCs w:val="24"/>
          <w:highlight w:val="none"/>
        </w:rPr>
        <w:t xml:space="preserve">⑪</w:t>
      </w:r>
      <w:r>
        <w:rPr>
          <w:rFonts w:hint="eastAsia" w:cs="宋体"/>
          <w:bCs/>
          <w:color w:val="auto"/>
          <w:sz w:val="24"/>
          <w:szCs w:val="24"/>
          <w:highlight w:val="none"/>
        </w:rPr>
        <w:t xml:space="preserve">暂列金额明细表（如有）；</w:t>
      </w:r>
      <w:r/>
    </w:p>
    <w:p>
      <w:pPr>
        <w:ind w:firstLine="480"/>
        <w:jc w:val="left"/>
        <w:spacing w:line="460" w:lineRule="exact"/>
        <w:tabs>
          <w:tab w:val="left" w:pos="0" w:leader="none"/>
        </w:tabs>
        <w:rPr>
          <w:bCs/>
          <w:color w:val="auto"/>
          <w:sz w:val="24"/>
          <w:szCs w:val="24"/>
          <w:highlight w:val="none"/>
        </w:rPr>
      </w:pPr>
      <w:r>
        <w:rPr>
          <w:rFonts w:ascii="Cambria Math" w:hAnsi="Cambria Math" w:cs="Cambria Math"/>
          <w:bCs/>
          <w:color w:val="auto"/>
          <w:sz w:val="24"/>
          <w:szCs w:val="24"/>
          <w:highlight w:val="none"/>
        </w:rPr>
        <w:t xml:space="preserve">⑫</w:t>
      </w:r>
      <w:r>
        <w:rPr>
          <w:rFonts w:hint="eastAsia" w:cs="宋体"/>
          <w:bCs/>
          <w:color w:val="auto"/>
          <w:sz w:val="24"/>
          <w:szCs w:val="24"/>
          <w:highlight w:val="none"/>
        </w:rPr>
        <w:t xml:space="preserve">材料（工程设备）暂估单价及调整表（如有）；</w:t>
      </w:r>
      <w:r/>
    </w:p>
    <w:p>
      <w:pPr>
        <w:ind w:firstLine="480"/>
        <w:jc w:val="left"/>
        <w:spacing w:line="460" w:lineRule="exact"/>
        <w:tabs>
          <w:tab w:val="left" w:pos="0" w:leader="none"/>
        </w:tabs>
        <w:rPr>
          <w:bCs/>
          <w:color w:val="auto"/>
          <w:sz w:val="24"/>
          <w:szCs w:val="24"/>
          <w:highlight w:val="none"/>
        </w:rPr>
      </w:pPr>
      <w:r>
        <w:rPr>
          <w:rFonts w:ascii="Cambria Math" w:hAnsi="Cambria Math" w:cs="Cambria Math"/>
          <w:bCs/>
          <w:color w:val="auto"/>
          <w:sz w:val="24"/>
          <w:szCs w:val="24"/>
          <w:highlight w:val="none"/>
        </w:rPr>
        <w:t xml:space="preserve">⑬</w:t>
      </w:r>
      <w:r>
        <w:rPr>
          <w:rFonts w:hint="eastAsia" w:cs="宋体"/>
          <w:bCs/>
          <w:color w:val="auto"/>
          <w:sz w:val="24"/>
          <w:szCs w:val="24"/>
          <w:highlight w:val="none"/>
        </w:rPr>
        <w:t xml:space="preserve">专业工程暂估价及结算表（如有）；</w:t>
      </w:r>
      <w:r/>
    </w:p>
    <w:p>
      <w:pPr>
        <w:ind w:firstLine="480"/>
        <w:jc w:val="left"/>
        <w:spacing w:line="460" w:lineRule="exact"/>
        <w:tabs>
          <w:tab w:val="left" w:pos="0" w:leader="none"/>
        </w:tabs>
        <w:rPr>
          <w:bCs/>
          <w:color w:val="auto"/>
          <w:sz w:val="24"/>
          <w:szCs w:val="24"/>
          <w:highlight w:val="none"/>
        </w:rPr>
      </w:pPr>
      <w:r>
        <w:rPr>
          <w:rFonts w:ascii="Cambria Math" w:hAnsi="Cambria Math" w:cs="Cambria Math"/>
          <w:bCs/>
          <w:color w:val="auto"/>
          <w:sz w:val="24"/>
          <w:szCs w:val="24"/>
          <w:highlight w:val="none"/>
        </w:rPr>
        <w:t xml:space="preserve">⑭</w:t>
      </w:r>
      <w:r>
        <w:rPr>
          <w:rFonts w:hint="eastAsia" w:cs="宋体"/>
          <w:bCs/>
          <w:color w:val="auto"/>
          <w:sz w:val="24"/>
          <w:szCs w:val="24"/>
          <w:highlight w:val="none"/>
        </w:rPr>
        <w:t xml:space="preserve">计日工表（如有）；</w:t>
      </w:r>
      <w:r/>
    </w:p>
    <w:p>
      <w:pPr>
        <w:ind w:firstLine="480"/>
        <w:jc w:val="left"/>
        <w:spacing w:line="460" w:lineRule="exact"/>
        <w:tabs>
          <w:tab w:val="left" w:pos="0" w:leader="none"/>
        </w:tabs>
        <w:rPr>
          <w:bCs/>
          <w:color w:val="auto"/>
          <w:sz w:val="24"/>
          <w:szCs w:val="24"/>
          <w:highlight w:val="none"/>
        </w:rPr>
      </w:pPr>
      <w:r>
        <w:rPr>
          <w:rFonts w:ascii="Cambria Math" w:hAnsi="Cambria Math" w:cs="Cambria Math"/>
          <w:bCs/>
          <w:color w:val="auto"/>
          <w:sz w:val="24"/>
          <w:szCs w:val="24"/>
          <w:highlight w:val="none"/>
        </w:rPr>
        <w:t xml:space="preserve">⑮</w:t>
      </w:r>
      <w:r>
        <w:rPr>
          <w:rFonts w:hint="eastAsia" w:cs="宋体"/>
          <w:bCs/>
          <w:color w:val="auto"/>
          <w:sz w:val="24"/>
          <w:szCs w:val="24"/>
          <w:highlight w:val="none"/>
        </w:rPr>
        <w:t xml:space="preserve">总承包服务费计价表（如有）</w:t>
      </w:r>
      <w:r>
        <w:rPr>
          <w:rFonts w:hint="eastAsia"/>
          <w:bCs/>
          <w:color w:val="auto"/>
          <w:sz w:val="24"/>
          <w:szCs w:val="24"/>
          <w:highlight w:val="none"/>
        </w:rPr>
        <w:t xml:space="preserve">；</w:t>
      </w:r>
      <w:r/>
    </w:p>
    <w:p>
      <w:pPr>
        <w:ind w:firstLine="480"/>
        <w:jc w:val="left"/>
        <w:spacing w:line="460" w:lineRule="exact"/>
        <w:tabs>
          <w:tab w:val="left" w:pos="0" w:leader="none"/>
        </w:tabs>
        <w:rPr>
          <w:bCs/>
          <w:color w:val="auto"/>
          <w:sz w:val="24"/>
          <w:szCs w:val="24"/>
          <w:highlight w:val="none"/>
        </w:rPr>
      </w:pPr>
      <w:r>
        <w:rPr>
          <w:rFonts w:ascii="Cambria Math" w:hAnsi="Cambria Math" w:cs="Cambria Math"/>
          <w:bCs/>
          <w:color w:val="auto"/>
          <w:sz w:val="24"/>
          <w:szCs w:val="24"/>
          <w:highlight w:val="none"/>
        </w:rPr>
        <w:t xml:space="preserve">⑯</w:t>
      </w:r>
      <w:r>
        <w:rPr>
          <w:rFonts w:hint="eastAsia" w:cs="宋体"/>
          <w:bCs/>
          <w:color w:val="auto"/>
          <w:sz w:val="24"/>
          <w:szCs w:val="24"/>
          <w:highlight w:val="none"/>
        </w:rPr>
        <w:t xml:space="preserve">规费、税金项目计价表；</w:t>
      </w:r>
      <w:r/>
    </w:p>
    <w:p>
      <w:pPr>
        <w:ind w:firstLine="480"/>
        <w:jc w:val="left"/>
        <w:spacing w:line="460" w:lineRule="exact"/>
        <w:tabs>
          <w:tab w:val="left" w:pos="0" w:leader="none"/>
        </w:tabs>
        <w:rPr>
          <w:bCs/>
          <w:color w:val="auto"/>
          <w:sz w:val="24"/>
          <w:szCs w:val="24"/>
          <w:highlight w:val="none"/>
        </w:rPr>
      </w:pPr>
      <w:r>
        <w:rPr>
          <w:rFonts w:ascii="Cambria Math" w:hAnsi="Cambria Math" w:cs="Cambria Math"/>
          <w:bCs/>
          <w:color w:val="auto"/>
          <w:sz w:val="24"/>
          <w:szCs w:val="24"/>
          <w:highlight w:val="none"/>
        </w:rPr>
        <w:t xml:space="preserve">⑰</w:t>
      </w:r>
      <w:r>
        <w:rPr>
          <w:rFonts w:hint="eastAsia" w:cs="宋体"/>
          <w:bCs/>
          <w:color w:val="auto"/>
          <w:sz w:val="24"/>
          <w:szCs w:val="24"/>
          <w:highlight w:val="none"/>
        </w:rPr>
        <w:t xml:space="preserve">采购人提供材料和工程设备一览表（如有）；</w:t>
      </w:r>
      <w:r/>
    </w:p>
    <w:p>
      <w:pPr>
        <w:ind w:firstLine="480"/>
        <w:jc w:val="left"/>
        <w:spacing w:line="460" w:lineRule="exact"/>
        <w:tabs>
          <w:tab w:val="left" w:pos="0" w:leader="none"/>
        </w:tabs>
        <w:rPr>
          <w:bCs/>
          <w:color w:val="auto"/>
          <w:sz w:val="24"/>
          <w:szCs w:val="24"/>
          <w:highlight w:val="none"/>
        </w:rPr>
      </w:pPr>
      <w:r>
        <w:rPr>
          <w:rFonts w:ascii="Cambria Math" w:hAnsi="Cambria Math" w:cs="Cambria Math"/>
          <w:bCs/>
          <w:color w:val="auto"/>
          <w:sz w:val="24"/>
          <w:szCs w:val="24"/>
          <w:highlight w:val="none"/>
        </w:rPr>
        <w:t xml:space="preserve">⑱</w:t>
      </w:r>
      <w:r>
        <w:rPr>
          <w:rFonts w:hint="eastAsia" w:cs="宋体"/>
          <w:bCs/>
          <w:color w:val="auto"/>
          <w:sz w:val="24"/>
          <w:szCs w:val="24"/>
          <w:highlight w:val="none"/>
        </w:rPr>
        <w:t xml:space="preserve">承包人供应主要材料一览表</w:t>
      </w:r>
      <w:r>
        <w:rPr>
          <w:rFonts w:hint="eastAsia"/>
          <w:bCs/>
          <w:color w:val="auto"/>
          <w:sz w:val="24"/>
          <w:szCs w:val="24"/>
          <w:highlight w:val="none"/>
        </w:rPr>
        <w:t xml:space="preserve">。</w:t>
      </w:r>
      <w:bookmarkEnd w:id="772"/>
      <w:r/>
      <w:bookmarkEnd w:id="773"/>
      <w:r/>
      <w:r/>
    </w:p>
    <w:p>
      <w:pPr>
        <w:ind w:firstLine="482"/>
        <w:jc w:val="left"/>
        <w:spacing w:line="460" w:lineRule="exact"/>
        <w:tabs>
          <w:tab w:val="left" w:pos="0" w:leader="none"/>
        </w:tabs>
        <w:rPr>
          <w:b/>
          <w:bCs/>
          <w:color w:val="auto"/>
          <w:sz w:val="24"/>
          <w:szCs w:val="24"/>
          <w:highlight w:val="none"/>
        </w:rPr>
      </w:pPr>
      <w:r>
        <w:rPr>
          <w:rFonts w:hint="eastAsia"/>
          <w:b/>
          <w:bCs/>
          <w:color w:val="auto"/>
          <w:sz w:val="24"/>
          <w:szCs w:val="24"/>
          <w:highlight w:val="none"/>
        </w:rPr>
        <w:t xml:space="preserve">注：“投标总价扉页”中的“投标总价”应与“报价一览表”中“投标总报价”相一致。</w:t>
      </w:r>
      <w:r/>
    </w:p>
    <w:p>
      <w:pPr>
        <w:jc w:val="left"/>
        <w:widowControl/>
        <w:rPr>
          <w:color w:val="auto"/>
          <w:sz w:val="24"/>
          <w:szCs w:val="24"/>
          <w:highlight w:val="none"/>
        </w:rPr>
      </w:pPr>
      <w:r>
        <w:rPr>
          <w:color w:val="auto"/>
          <w:sz w:val="24"/>
          <w:szCs w:val="24"/>
          <w:highlight w:val="none"/>
        </w:rPr>
        <w:br w:type="page" w:clear="all"/>
      </w:r>
      <w:r/>
    </w:p>
    <w:p>
      <w:pPr>
        <w:pStyle w:val="785"/>
        <w:rPr>
          <w:rFonts w:eastAsia="宋体"/>
          <w:color w:val="auto"/>
          <w:sz w:val="24"/>
          <w:highlight w:val="none"/>
          <w:lang w:val="en-US"/>
        </w:rPr>
      </w:pPr>
      <w:r/>
      <w:bookmarkStart w:id="774" w:name="_Toc21076"/>
      <w:r>
        <w:rPr>
          <w:rFonts w:hint="eastAsia" w:eastAsia="宋体"/>
          <w:color w:val="auto"/>
          <w:sz w:val="24"/>
          <w:highlight w:val="none"/>
          <w:lang w:val="en-US"/>
        </w:rPr>
        <w:t xml:space="preserve">附件3 具备履行合同所必需的设备和专业技术能力的书面声明</w:t>
      </w:r>
      <w:bookmarkEnd w:id="774"/>
      <w:r/>
      <w:r/>
    </w:p>
    <w:p>
      <w:pPr>
        <w:ind w:firstLine="492"/>
        <w:spacing w:line="460" w:lineRule="exact"/>
        <w:rPr>
          <w:rFonts w:ascii="宋体" w:hAnsi="宋体"/>
          <w:bCs/>
          <w:color w:val="auto"/>
          <w:sz w:val="24"/>
          <w:highlight w:val="none"/>
        </w:rPr>
      </w:pPr>
      <w:r>
        <w:rPr>
          <w:rFonts w:hint="eastAsia" w:ascii="宋体" w:hAnsi="宋体"/>
          <w:bCs/>
          <w:color w:val="auto"/>
          <w:sz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auto"/>
          <w:sz w:val="24"/>
          <w:highlight w:val="none"/>
        </w:rPr>
      </w:pPr>
      <w:r>
        <w:rPr>
          <w:rFonts w:hint="eastAsia" w:ascii="宋体" w:hAnsi="宋体"/>
          <w:bCs/>
          <w:color w:val="auto"/>
          <w:sz w:val="24"/>
          <w:highlight w:val="none"/>
        </w:rPr>
        <w:t xml:space="preserve">主要设备有：</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 xml:space="preserve">。</w:t>
      </w:r>
      <w:r/>
    </w:p>
    <w:p>
      <w:pPr>
        <w:ind w:firstLine="492"/>
        <w:spacing w:line="460" w:lineRule="exact"/>
        <w:rPr>
          <w:rFonts w:ascii="宋体" w:hAnsi="宋体"/>
          <w:bCs/>
          <w:color w:val="auto"/>
          <w:sz w:val="24"/>
          <w:highlight w:val="none"/>
        </w:rPr>
      </w:pPr>
      <w:r>
        <w:rPr>
          <w:rFonts w:hint="eastAsia" w:ascii="宋体" w:hAnsi="宋体"/>
          <w:bCs/>
          <w:color w:val="auto"/>
          <w:sz w:val="24"/>
          <w:highlight w:val="none"/>
        </w:rPr>
        <w:t xml:space="preserve">主要专业技术能力有：</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 xml:space="preserve">。</w:t>
      </w:r>
      <w:r/>
    </w:p>
    <w:p>
      <w:pPr>
        <w:jc w:val="left"/>
        <w:widowControl/>
        <w:rPr>
          <w:color w:val="auto"/>
          <w:sz w:val="24"/>
          <w:szCs w:val="24"/>
          <w:highlight w:val="none"/>
        </w:rPr>
      </w:pPr>
      <w:r>
        <w:rPr>
          <w:color w:val="auto"/>
          <w:sz w:val="24"/>
          <w:szCs w:val="24"/>
          <w:highlight w:val="none"/>
        </w:rPr>
        <w:br w:type="page" w:clear="all"/>
      </w:r>
      <w:r/>
    </w:p>
    <w:p>
      <w:pPr>
        <w:pStyle w:val="785"/>
        <w:rPr>
          <w:rFonts w:eastAsia="宋体"/>
          <w:color w:val="auto"/>
          <w:sz w:val="24"/>
          <w:highlight w:val="none"/>
          <w:lang w:val="en-US"/>
        </w:rPr>
      </w:pPr>
      <w:r/>
      <w:bookmarkStart w:id="775" w:name="_Toc8882"/>
      <w:r>
        <w:rPr>
          <w:rFonts w:hint="eastAsia" w:eastAsia="宋体"/>
          <w:color w:val="auto"/>
          <w:sz w:val="24"/>
          <w:highlight w:val="none"/>
          <w:lang w:val="en-US"/>
        </w:rPr>
        <w:t xml:space="preserve">附件4 </w:t>
      </w:r>
      <w:r>
        <w:rPr>
          <w:rFonts w:eastAsia="宋体"/>
          <w:color w:val="auto"/>
          <w:sz w:val="24"/>
          <w:highlight w:val="none"/>
          <w:lang w:val="en-US"/>
        </w:rPr>
        <w:t xml:space="preserve"> </w:t>
      </w:r>
      <w:r>
        <w:rPr>
          <w:rFonts w:hint="eastAsia" w:eastAsia="宋体"/>
          <w:color w:val="auto"/>
          <w:sz w:val="24"/>
          <w:highlight w:val="none"/>
          <w:lang w:val="en-US"/>
        </w:rPr>
        <w:t xml:space="preserve">参加政府采购活动前3年内在经营活动中没有重大违法记录的书面声明</w:t>
      </w:r>
      <w:bookmarkEnd w:id="775"/>
      <w:r/>
      <w:r/>
    </w:p>
    <w:p>
      <w:pPr>
        <w:jc w:val="center"/>
        <w:spacing w:line="460" w:lineRule="exact"/>
        <w:rPr>
          <w:rFonts w:ascii="宋体" w:hAnsi="宋体"/>
          <w:b/>
          <w:bCs/>
          <w:color w:val="auto"/>
          <w:sz w:val="24"/>
          <w:highlight w:val="none"/>
        </w:rPr>
      </w:pPr>
      <w:r>
        <w:rPr>
          <w:rFonts w:hint="eastAsia" w:ascii="宋体" w:hAnsi="宋体"/>
          <w:b/>
          <w:bCs/>
          <w:color w:val="auto"/>
          <w:sz w:val="24"/>
          <w:highlight w:val="none"/>
        </w:rPr>
        <w:t xml:space="preserve">声  明</w:t>
      </w:r>
      <w:r/>
    </w:p>
    <w:p>
      <w:pPr>
        <w:ind w:firstLine="480"/>
        <w:spacing w:line="460" w:lineRule="exact"/>
        <w:rPr>
          <w:rFonts w:ascii="宋体" w:hAnsi="宋体"/>
          <w:bCs/>
          <w:color w:val="auto"/>
          <w:sz w:val="24"/>
          <w:highlight w:val="none"/>
        </w:rPr>
      </w:pPr>
      <w:r>
        <w:rPr>
          <w:rFonts w:hint="eastAsia" w:ascii="宋体" w:hAnsi="宋体"/>
          <w:bCs/>
          <w:color w:val="auto"/>
          <w:sz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jc w:val="left"/>
        <w:widowControl/>
        <w:rPr>
          <w:color w:val="auto"/>
          <w:sz w:val="24"/>
          <w:szCs w:val="24"/>
          <w:highlight w:val="none"/>
        </w:rPr>
      </w:pPr>
      <w:r>
        <w:rPr>
          <w:color w:val="auto"/>
          <w:sz w:val="24"/>
          <w:szCs w:val="24"/>
          <w:highlight w:val="none"/>
        </w:rPr>
        <w:br w:type="page" w:clear="all"/>
      </w:r>
      <w:r/>
    </w:p>
    <w:p>
      <w:pPr>
        <w:pStyle w:val="785"/>
        <w:rPr>
          <w:rFonts w:eastAsia="宋体"/>
          <w:color w:val="auto"/>
          <w:sz w:val="24"/>
          <w:highlight w:val="none"/>
          <w:lang w:val="en-US"/>
        </w:rPr>
      </w:pPr>
      <w:r/>
      <w:bookmarkStart w:id="776" w:name="_Toc4583"/>
      <w:r>
        <w:rPr>
          <w:rFonts w:hint="eastAsia" w:eastAsia="宋体"/>
          <w:color w:val="auto"/>
          <w:sz w:val="24"/>
          <w:highlight w:val="none"/>
          <w:lang w:val="en-US"/>
        </w:rPr>
        <w:t xml:space="preserve">附件5 </w:t>
      </w:r>
      <w:r>
        <w:rPr>
          <w:rFonts w:eastAsia="宋体"/>
          <w:color w:val="auto"/>
          <w:sz w:val="24"/>
          <w:highlight w:val="none"/>
          <w:lang w:val="en-US"/>
        </w:rPr>
        <w:t xml:space="preserve"> </w:t>
      </w:r>
      <w:r>
        <w:rPr>
          <w:rFonts w:hint="eastAsia" w:eastAsia="宋体"/>
          <w:color w:val="auto"/>
          <w:sz w:val="24"/>
          <w:highlight w:val="none"/>
          <w:lang w:val="en-US"/>
        </w:rPr>
        <w:t xml:space="preserve">磋商函</w:t>
      </w:r>
      <w:bookmarkEnd w:id="776"/>
      <w:r/>
      <w:r/>
    </w:p>
    <w:p>
      <w:pPr>
        <w:jc w:val="left"/>
        <w:spacing w:line="420" w:lineRule="exact"/>
        <w:rPr>
          <w:rFonts w:ascii="宋体" w:hAnsi="宋体"/>
          <w:color w:val="auto"/>
          <w:sz w:val="24"/>
          <w:szCs w:val="21"/>
          <w:highlight w:val="none"/>
        </w:rPr>
      </w:pPr>
      <w:r>
        <w:rPr>
          <w:rFonts w:ascii="宋体" w:hAnsi="宋体"/>
          <w:color w:val="auto"/>
          <w:sz w:val="24"/>
          <w:szCs w:val="21"/>
          <w:highlight w:val="none"/>
        </w:rPr>
      </w:r>
      <w:r/>
    </w:p>
    <w:p>
      <w:pPr>
        <w:spacing w:line="440" w:lineRule="exact"/>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致：</w:t>
      </w:r>
      <w:r>
        <w:rPr>
          <w:rFonts w:hint="eastAsia" w:ascii="宋体" w:hAnsi="宋体"/>
          <w:color w:val="auto"/>
          <w:sz w:val="24"/>
          <w:szCs w:val="24"/>
          <w:highlight w:val="none"/>
          <w:u w:val="single"/>
        </w:rPr>
        <w:t xml:space="preserve">江苏咨苏工程咨询有限责任公司</w:t>
      </w:r>
      <w:r/>
    </w:p>
    <w:p>
      <w:pPr>
        <w:pStyle w:val="1095"/>
        <w:spacing w:before="0" w:after="0" w:line="420" w:lineRule="exact"/>
        <w:rPr>
          <w:rFonts w:ascii="宋体" w:hAnsi="宋体"/>
          <w:color w:val="auto"/>
          <w:szCs w:val="21"/>
          <w:highlight w:val="none"/>
        </w:rPr>
      </w:pPr>
      <w:r>
        <w:rPr>
          <w:rFonts w:hint="eastAsia" w:ascii="宋体" w:hAnsi="宋体"/>
          <w:color w:val="auto"/>
          <w:szCs w:val="21"/>
          <w:highlight w:val="none"/>
        </w:rPr>
        <w:t xml:space="preserve">根据贵方的</w:t>
      </w:r>
      <w:r>
        <w:rPr>
          <w:rFonts w:hint="eastAsia" w:ascii="Times New Roman" w:hAnsi="Times New Roman"/>
          <w:color w:val="auto"/>
          <w:highlight w:val="none"/>
          <w:u w:val="single"/>
          <w:lang w:eastAsia="zh-CN"/>
        </w:rPr>
        <w:t xml:space="preserve">JSZC-320581-ZXZS-C2025-0018</w:t>
      </w:r>
      <w:r>
        <w:rPr>
          <w:rFonts w:hint="eastAsia" w:ascii="宋体" w:hAnsi="宋体"/>
          <w:color w:val="auto"/>
          <w:szCs w:val="21"/>
          <w:highlight w:val="none"/>
        </w:rPr>
        <w:t xml:space="preserve">号磋商文件，正式授权下述签字人______(姓名)代表我方______________（供应商的名称），全权处理本次项目磋商的有关事宜。</w:t>
      </w:r>
      <w:r/>
    </w:p>
    <w:p>
      <w:pPr>
        <w:pStyle w:val="1095"/>
        <w:spacing w:before="0" w:after="0" w:line="420" w:lineRule="exact"/>
        <w:rPr>
          <w:rFonts w:ascii="宋体" w:hAnsi="宋体"/>
          <w:color w:val="auto"/>
          <w:szCs w:val="21"/>
          <w:highlight w:val="none"/>
        </w:rPr>
      </w:pPr>
      <w:r>
        <w:rPr>
          <w:rFonts w:hint="eastAsia" w:ascii="宋体" w:hAnsi="宋体"/>
          <w:color w:val="auto"/>
          <w:szCs w:val="21"/>
          <w:highlight w:val="none"/>
        </w:rPr>
        <w:t xml:space="preserve">据此函，__________签字人兹宣布同意如下：</w:t>
      </w:r>
      <w:r/>
    </w:p>
    <w:p>
      <w:pPr>
        <w:pStyle w:val="1095"/>
        <w:spacing w:before="0" w:after="0" w:line="420" w:lineRule="exact"/>
        <w:rPr>
          <w:rFonts w:ascii="宋体" w:hAnsi="宋体"/>
          <w:color w:val="auto"/>
          <w:szCs w:val="21"/>
          <w:highlight w:val="none"/>
        </w:rPr>
      </w:pPr>
      <w:r>
        <w:rPr>
          <w:rFonts w:hint="eastAsia" w:ascii="宋体" w:hAnsi="宋体"/>
          <w:color w:val="auto"/>
          <w:szCs w:val="21"/>
          <w:highlight w:val="none"/>
        </w:rPr>
        <w:t xml:space="preserve">1.按磋商文件规定的各项要求，向买方提供所需服务（包含与服务相关的货物）。</w:t>
      </w:r>
      <w:r/>
    </w:p>
    <w:p>
      <w:pPr>
        <w:pStyle w:val="1095"/>
        <w:spacing w:before="0" w:after="0" w:line="420" w:lineRule="exact"/>
        <w:rPr>
          <w:rFonts w:ascii="宋体" w:hAnsi="宋体"/>
          <w:color w:val="auto"/>
          <w:szCs w:val="21"/>
          <w:highlight w:val="none"/>
        </w:rPr>
      </w:pPr>
      <w:r>
        <w:rPr>
          <w:rFonts w:hint="eastAsia" w:ascii="宋体" w:hAnsi="宋体"/>
          <w:color w:val="auto"/>
          <w:szCs w:val="21"/>
          <w:highlight w:val="none"/>
        </w:rPr>
        <w:t xml:space="preserve">2.我们完全理解贵方不一定将合同授予最低报价的供应商。</w:t>
      </w:r>
      <w:r/>
    </w:p>
    <w:p>
      <w:pPr>
        <w:pStyle w:val="1095"/>
        <w:spacing w:before="0" w:after="0" w:line="420" w:lineRule="exact"/>
        <w:rPr>
          <w:rFonts w:ascii="宋体" w:hAnsi="宋体"/>
          <w:color w:val="auto"/>
          <w:szCs w:val="21"/>
          <w:highlight w:val="none"/>
        </w:rPr>
      </w:pPr>
      <w:r>
        <w:rPr>
          <w:rFonts w:hint="eastAsia" w:ascii="宋体" w:hAnsi="宋体"/>
          <w:color w:val="auto"/>
          <w:szCs w:val="21"/>
          <w:highlight w:val="none"/>
        </w:rPr>
        <w:t xml:space="preserve">3.我们已详细审核全部磋商文件及其有效补充文件，我们知道必须放弃提出含糊不清或误解问题的权利。</w:t>
      </w:r>
      <w:r/>
    </w:p>
    <w:p>
      <w:pPr>
        <w:pStyle w:val="1095"/>
        <w:spacing w:before="0" w:after="0" w:line="420" w:lineRule="exact"/>
        <w:rPr>
          <w:rFonts w:ascii="宋体" w:hAnsi="宋体"/>
          <w:color w:val="auto"/>
          <w:szCs w:val="21"/>
          <w:highlight w:val="none"/>
        </w:rPr>
      </w:pPr>
      <w:r>
        <w:rPr>
          <w:rFonts w:hint="eastAsia" w:ascii="宋体" w:hAnsi="宋体"/>
          <w:color w:val="auto"/>
          <w:szCs w:val="21"/>
          <w:highlight w:val="none"/>
        </w:rPr>
        <w:t xml:space="preserve">4.我们同意从规定的开标日期起遵循本磋商文件，并在规定的磋商有效期期满之前均具有约束力。</w:t>
      </w:r>
      <w:r/>
    </w:p>
    <w:p>
      <w:pPr>
        <w:pStyle w:val="1095"/>
        <w:spacing w:before="0" w:after="0" w:line="420" w:lineRule="exact"/>
        <w:rPr>
          <w:rFonts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.同意向贵方提供贵方可能另外要求的与磋商有关的任何证据或资料，并保证我方已提供和将要提供的文件是真实的、准确的。</w:t>
      </w:r>
      <w:r/>
    </w:p>
    <w:p>
      <w:pPr>
        <w:pStyle w:val="1095"/>
        <w:spacing w:before="0" w:after="0" w:line="420" w:lineRule="exact"/>
        <w:rPr>
          <w:rFonts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.一旦我方获得成交,我方将根据磋商文件的规定，严格履行合同的责任和义务,并保证在磋商文件规定的时间完成项目，交付买方验收、使用。</w:t>
      </w:r>
      <w:r/>
    </w:p>
    <w:p>
      <w:pPr>
        <w:pStyle w:val="1095"/>
        <w:spacing w:before="0" w:after="0" w:line="420" w:lineRule="exact"/>
        <w:rPr>
          <w:rFonts w:ascii="宋体" w:hAnsi="宋体"/>
          <w:color w:val="auto"/>
          <w:szCs w:val="21"/>
          <w:highlight w:val="none"/>
        </w:rPr>
      </w:pPr>
      <w:r>
        <w:rPr>
          <w:rFonts w:ascii="宋体" w:hAnsi="宋体"/>
          <w:color w:val="auto"/>
          <w:szCs w:val="21"/>
          <w:highlight w:val="none"/>
        </w:rPr>
        <w:t xml:space="preserve">7</w:t>
      </w:r>
      <w:r>
        <w:rPr>
          <w:rFonts w:hint="eastAsia" w:ascii="宋体" w:hAnsi="宋体"/>
          <w:color w:val="auto"/>
          <w:szCs w:val="21"/>
          <w:highlight w:val="none"/>
        </w:rPr>
        <w:t xml:space="preserve">.与本磋商有关的正式通讯地址为：</w:t>
      </w:r>
      <w:r/>
    </w:p>
    <w:p>
      <w:pPr>
        <w:pStyle w:val="1095"/>
        <w:ind w:left="420"/>
        <w:spacing w:before="0" w:after="0" w:line="420" w:lineRule="exact"/>
        <w:rPr>
          <w:rFonts w:ascii="宋体" w:hAnsi="宋体"/>
          <w:color w:val="auto"/>
          <w:szCs w:val="21"/>
          <w:highlight w:val="none"/>
        </w:rPr>
      </w:pPr>
      <w:r>
        <w:rPr>
          <w:rFonts w:hint="eastAsia" w:ascii="宋体" w:hAnsi="宋体"/>
          <w:color w:val="auto"/>
          <w:szCs w:val="21"/>
          <w:highlight w:val="none"/>
        </w:rPr>
        <w:t xml:space="preserve">地          址：</w:t>
      </w:r>
      <w:r/>
    </w:p>
    <w:p>
      <w:pPr>
        <w:pStyle w:val="1095"/>
        <w:ind w:left="420"/>
        <w:spacing w:before="0" w:after="0" w:line="420" w:lineRule="exact"/>
        <w:rPr>
          <w:rFonts w:ascii="宋体" w:hAnsi="宋体"/>
          <w:color w:val="auto"/>
          <w:szCs w:val="21"/>
          <w:highlight w:val="none"/>
        </w:rPr>
      </w:pPr>
      <w:r>
        <w:rPr>
          <w:rFonts w:hint="eastAsia" w:ascii="宋体" w:hAnsi="宋体"/>
          <w:color w:val="auto"/>
          <w:szCs w:val="21"/>
          <w:highlight w:val="none"/>
        </w:rPr>
        <w:t xml:space="preserve">邮          编：</w:t>
      </w:r>
      <w:r/>
    </w:p>
    <w:p>
      <w:pPr>
        <w:pStyle w:val="1095"/>
        <w:ind w:left="420"/>
        <w:spacing w:before="0" w:after="0" w:line="420" w:lineRule="exact"/>
        <w:rPr>
          <w:rFonts w:ascii="宋体" w:hAnsi="宋体"/>
          <w:color w:val="auto"/>
          <w:szCs w:val="21"/>
          <w:highlight w:val="none"/>
        </w:rPr>
      </w:pPr>
      <w:r>
        <w:rPr>
          <w:rFonts w:hint="eastAsia" w:ascii="宋体" w:hAnsi="宋体"/>
          <w:color w:val="auto"/>
          <w:szCs w:val="21"/>
          <w:highlight w:val="none"/>
        </w:rPr>
        <w:t xml:space="preserve">电          话：</w:t>
      </w:r>
      <w:r/>
    </w:p>
    <w:p>
      <w:pPr>
        <w:pStyle w:val="1095"/>
        <w:ind w:left="420"/>
        <w:spacing w:before="0" w:after="0" w:line="420" w:lineRule="exact"/>
        <w:rPr>
          <w:rFonts w:ascii="宋体" w:hAnsi="宋体"/>
          <w:color w:val="auto"/>
          <w:szCs w:val="21"/>
          <w:highlight w:val="none"/>
        </w:rPr>
      </w:pPr>
      <w:r>
        <w:rPr>
          <w:rFonts w:hint="eastAsia" w:ascii="宋体" w:hAnsi="宋体"/>
          <w:color w:val="auto"/>
          <w:szCs w:val="21"/>
          <w:highlight w:val="none"/>
        </w:rPr>
        <w:t xml:space="preserve">传          真：</w:t>
      </w:r>
      <w:r/>
    </w:p>
    <w:p>
      <w:pPr>
        <w:pStyle w:val="1095"/>
        <w:ind w:left="420"/>
        <w:spacing w:before="0" w:after="0" w:line="420" w:lineRule="exact"/>
        <w:rPr>
          <w:rFonts w:ascii="宋体" w:hAnsi="宋体"/>
          <w:color w:val="auto"/>
          <w:szCs w:val="21"/>
          <w:highlight w:val="none"/>
        </w:rPr>
      </w:pPr>
      <w:r>
        <w:rPr>
          <w:rFonts w:hint="eastAsia" w:ascii="宋体" w:hAnsi="宋体"/>
          <w:color w:val="auto"/>
          <w:szCs w:val="21"/>
          <w:highlight w:val="none"/>
        </w:rPr>
        <w:t xml:space="preserve">联    系    人：</w:t>
      </w:r>
      <w:r/>
    </w:p>
    <w:p>
      <w:pPr>
        <w:pStyle w:val="1095"/>
        <w:ind w:left="420"/>
        <w:spacing w:before="0" w:after="0" w:line="420" w:lineRule="exact"/>
        <w:rPr>
          <w:rFonts w:ascii="宋体" w:hAnsi="宋体"/>
          <w:color w:val="auto"/>
          <w:szCs w:val="21"/>
          <w:highlight w:val="none"/>
        </w:rPr>
      </w:pPr>
      <w:r>
        <w:rPr>
          <w:rFonts w:hint="eastAsia" w:ascii="宋体" w:hAnsi="宋体"/>
          <w:color w:val="auto"/>
          <w:szCs w:val="21"/>
          <w:highlight w:val="none"/>
        </w:rPr>
        <w:t xml:space="preserve">手    机    号：</w:t>
      </w:r>
      <w:r/>
    </w:p>
    <w:p>
      <w:pPr>
        <w:pStyle w:val="1095"/>
        <w:ind w:left="420"/>
        <w:spacing w:before="0" w:after="0" w:line="420" w:lineRule="exact"/>
        <w:rPr>
          <w:rFonts w:ascii="宋体" w:hAnsi="宋体"/>
          <w:color w:val="auto"/>
          <w:szCs w:val="21"/>
          <w:highlight w:val="none"/>
        </w:rPr>
      </w:pPr>
      <w:r>
        <w:rPr>
          <w:rFonts w:hint="eastAsia" w:ascii="宋体" w:hAnsi="宋体"/>
          <w:color w:val="auto"/>
          <w:szCs w:val="21"/>
          <w:highlight w:val="none"/>
        </w:rPr>
        <w:t xml:space="preserve">供应商开户行：</w:t>
      </w:r>
      <w:r/>
    </w:p>
    <w:p>
      <w:pPr>
        <w:pStyle w:val="1095"/>
        <w:ind w:left="420"/>
        <w:spacing w:before="0" w:after="0" w:line="420" w:lineRule="exact"/>
        <w:rPr>
          <w:rFonts w:ascii="宋体" w:hAnsi="宋体"/>
          <w:color w:val="auto"/>
          <w:szCs w:val="21"/>
          <w:highlight w:val="none"/>
        </w:rPr>
      </w:pPr>
      <w:r>
        <w:rPr>
          <w:rFonts w:hint="eastAsia" w:ascii="宋体" w:hAnsi="宋体"/>
          <w:color w:val="auto"/>
          <w:szCs w:val="21"/>
          <w:highlight w:val="none"/>
        </w:rPr>
        <w:t xml:space="preserve">账          号： </w:t>
      </w:r>
      <w:r/>
    </w:p>
    <w:p>
      <w:pPr>
        <w:pStyle w:val="1095"/>
        <w:ind w:left="420"/>
        <w:spacing w:before="0" w:after="0" w:line="420" w:lineRule="exact"/>
        <w:rPr>
          <w:rFonts w:ascii="宋体" w:hAnsi="宋体"/>
          <w:color w:val="auto"/>
          <w:szCs w:val="21"/>
          <w:highlight w:val="none"/>
        </w:rPr>
      </w:pPr>
      <w:r>
        <w:rPr>
          <w:rFonts w:hint="eastAsia" w:ascii="宋体" w:hAnsi="宋体"/>
          <w:color w:val="auto"/>
          <w:szCs w:val="21"/>
          <w:highlight w:val="none"/>
        </w:rPr>
        <w:t xml:space="preserve">日           期：________年____月____日</w:t>
      </w:r>
      <w:r/>
    </w:p>
    <w:p>
      <w:pPr>
        <w:pStyle w:val="1095"/>
        <w:ind w:left="420"/>
        <w:spacing w:before="0" w:after="0" w:line="420" w:lineRule="exact"/>
        <w:rPr>
          <w:rFonts w:ascii="宋体" w:hAnsi="宋体"/>
          <w:color w:val="auto"/>
          <w:szCs w:val="21"/>
          <w:highlight w:val="none"/>
        </w:rPr>
      </w:pPr>
      <w:r>
        <w:rPr>
          <w:rFonts w:ascii="宋体" w:hAnsi="宋体"/>
          <w:color w:val="auto"/>
          <w:szCs w:val="21"/>
          <w:highlight w:val="none"/>
        </w:rPr>
      </w:r>
      <w:r/>
    </w:p>
    <w:p>
      <w:pPr>
        <w:pStyle w:val="785"/>
        <w:rPr>
          <w:rFonts w:eastAsia="宋体"/>
          <w:color w:val="auto"/>
          <w:sz w:val="24"/>
          <w:highlight w:val="none"/>
          <w:lang w:val="en-US"/>
        </w:rPr>
      </w:pPr>
      <w:r>
        <w:rPr>
          <w:rFonts w:ascii="宋体" w:hAnsi="宋体"/>
          <w:color w:val="auto"/>
          <w:sz w:val="24"/>
          <w:szCs w:val="24"/>
          <w:highlight w:val="none"/>
        </w:rPr>
        <w:br w:type="page" w:clear="all"/>
      </w:r>
      <w:bookmarkStart w:id="777" w:name="_Toc28049"/>
      <w:r>
        <w:rPr>
          <w:rFonts w:hint="eastAsia" w:eastAsia="宋体"/>
          <w:color w:val="auto"/>
          <w:sz w:val="24"/>
          <w:highlight w:val="none"/>
          <w:lang w:val="en-US"/>
        </w:rPr>
        <w:t xml:space="preserve">附件6 </w:t>
      </w:r>
      <w:r>
        <w:rPr>
          <w:rFonts w:eastAsia="宋体"/>
          <w:color w:val="auto"/>
          <w:sz w:val="24"/>
          <w:highlight w:val="none"/>
          <w:lang w:val="en-US"/>
        </w:rPr>
        <w:t xml:space="preserve"> </w:t>
      </w:r>
      <w:r>
        <w:rPr>
          <w:rFonts w:hint="eastAsia" w:eastAsia="宋体"/>
          <w:color w:val="auto"/>
          <w:sz w:val="24"/>
          <w:highlight w:val="none"/>
          <w:lang w:val="en-US"/>
        </w:rPr>
        <w:t xml:space="preserve">法人授权书</w:t>
      </w:r>
      <w:bookmarkEnd w:id="777"/>
      <w:r/>
      <w:r/>
    </w:p>
    <w:p>
      <w:pPr>
        <w:ind w:firstLine="480"/>
        <w:spacing w:line="440" w:lineRule="exact"/>
        <w:tabs>
          <w:tab w:val="left" w:pos="360" w:leader="none"/>
        </w:tabs>
        <w:rPr>
          <w:color w:val="auto"/>
          <w:sz w:val="24"/>
          <w:szCs w:val="24"/>
          <w:highlight w:val="none"/>
        </w:rPr>
      </w:pPr>
      <w:r>
        <w:rPr>
          <w:color w:val="auto"/>
          <w:sz w:val="24"/>
          <w:szCs w:val="24"/>
          <w:highlight w:val="none"/>
        </w:rPr>
        <w:t xml:space="preserve">本授权书声明：____________（</w:t>
      </w:r>
      <w:r>
        <w:rPr>
          <w:rFonts w:hint="eastAsia"/>
          <w:color w:val="auto"/>
          <w:sz w:val="24"/>
          <w:szCs w:val="24"/>
          <w:highlight w:val="none"/>
        </w:rPr>
        <w:t xml:space="preserve">供应商</w:t>
      </w:r>
      <w:r>
        <w:rPr>
          <w:color w:val="auto"/>
          <w:sz w:val="24"/>
          <w:szCs w:val="24"/>
          <w:highlight w:val="none"/>
        </w:rPr>
        <w:t xml:space="preserve">名称）授权________________（被授权人的姓名）为我方就</w:t>
      </w:r>
      <w:r>
        <w:rPr>
          <w:rFonts w:hint="eastAsia"/>
          <w:color w:val="auto"/>
          <w:sz w:val="24"/>
          <w:szCs w:val="24"/>
          <w:highlight w:val="none"/>
          <w:lang w:eastAsia="zh-CN"/>
        </w:rPr>
        <w:t xml:space="preserve">JSZC-320581-ZXZS-C2025-0018</w:t>
      </w:r>
      <w:r>
        <w:rPr>
          <w:color w:val="auto"/>
          <w:sz w:val="24"/>
          <w:szCs w:val="24"/>
          <w:highlight w:val="none"/>
        </w:rPr>
        <w:t xml:space="preserve">号项目采购活动的合法代理人，以本单位名义全权处理一切与该项目采购有关的事务。</w:t>
      </w:r>
      <w:r/>
    </w:p>
    <w:p>
      <w:pPr>
        <w:ind w:firstLine="480"/>
        <w:spacing w:line="440" w:lineRule="exact"/>
        <w:tabs>
          <w:tab w:val="left" w:pos="360" w:leader="none"/>
        </w:tabs>
        <w:rPr>
          <w:color w:val="auto"/>
          <w:sz w:val="24"/>
          <w:szCs w:val="24"/>
          <w:highlight w:val="none"/>
        </w:rPr>
      </w:pPr>
      <w:r>
        <w:rPr>
          <w:color w:val="auto"/>
          <w:sz w:val="24"/>
          <w:szCs w:val="24"/>
          <w:highlight w:val="none"/>
        </w:rPr>
        <w:t xml:space="preserve">本授权书于</w:t>
      </w:r>
      <w:r>
        <w:rPr>
          <w:color w:val="auto"/>
          <w:sz w:val="24"/>
          <w:szCs w:val="24"/>
          <w:highlight w:val="none"/>
          <w:u w:val="single"/>
        </w:rPr>
        <w:t xml:space="preserve">202</w:t>
      </w:r>
      <w:r>
        <w:rPr>
          <w:rFonts w:hint="eastAsia"/>
          <w:color w:val="auto"/>
          <w:sz w:val="24"/>
          <w:szCs w:val="24"/>
          <w:highlight w:val="none"/>
          <w:u w:val="single"/>
        </w:rPr>
        <w:t xml:space="preserve">5</w:t>
      </w:r>
      <w:r>
        <w:rPr>
          <w:color w:val="auto"/>
          <w:sz w:val="24"/>
          <w:szCs w:val="24"/>
          <w:highlight w:val="none"/>
        </w:rPr>
        <w:t xml:space="preserve">年____月____日起生效，特此声明。</w:t>
      </w:r>
      <w:r/>
    </w:p>
    <w:p>
      <w:pPr>
        <w:ind w:firstLine="480"/>
        <w:spacing w:line="440" w:lineRule="exact"/>
        <w:tabs>
          <w:tab w:val="left" w:pos="360" w:leader="none"/>
        </w:tabs>
        <w:rPr>
          <w:color w:val="auto"/>
          <w:sz w:val="24"/>
          <w:szCs w:val="24"/>
          <w:highlight w:val="none"/>
        </w:rPr>
      </w:pPr>
      <w:r>
        <w:rPr>
          <w:color w:val="auto"/>
          <w:sz w:val="24"/>
          <w:szCs w:val="24"/>
          <w:highlight w:val="none"/>
        </w:rPr>
      </w:r>
      <w:r/>
    </w:p>
    <w:p>
      <w:pPr>
        <w:ind w:firstLine="480"/>
        <w:spacing w:line="440" w:lineRule="exact"/>
        <w:tabs>
          <w:tab w:val="left" w:pos="360" w:leader="none"/>
        </w:tabs>
        <w:rPr>
          <w:color w:val="auto"/>
          <w:sz w:val="24"/>
          <w:szCs w:val="24"/>
          <w:highlight w:val="none"/>
        </w:rPr>
      </w:pPr>
      <w:r>
        <w:rPr>
          <w:color w:val="auto"/>
          <w:sz w:val="24"/>
          <w:szCs w:val="24"/>
          <w:highlight w:val="none"/>
        </w:rPr>
      </w:r>
      <w:r/>
    </w:p>
    <w:p>
      <w:pPr>
        <w:spacing w:line="440" w:lineRule="exact"/>
        <w:tabs>
          <w:tab w:val="left" w:pos="360" w:leader="none"/>
        </w:tabs>
        <w:rPr>
          <w:color w:val="auto"/>
          <w:sz w:val="24"/>
          <w:szCs w:val="24"/>
          <w:highlight w:val="none"/>
          <w:u w:val="single"/>
        </w:rPr>
      </w:pPr>
      <w:r>
        <w:rPr>
          <w:color w:val="auto"/>
          <w:sz w:val="24"/>
          <w:szCs w:val="24"/>
          <w:highlight w:val="none"/>
        </w:rPr>
        <w:t xml:space="preserve">          被授权人身份证号码：</w:t>
      </w:r>
      <w:r>
        <w:rPr>
          <w:color w:val="auto"/>
          <w:sz w:val="24"/>
          <w:szCs w:val="24"/>
          <w:highlight w:val="none"/>
          <w:u w:val="single"/>
        </w:rPr>
        <w:t xml:space="preserve">                              </w:t>
      </w:r>
      <w:r/>
    </w:p>
    <w:p>
      <w:pPr>
        <w:spacing w:line="440" w:lineRule="exact"/>
        <w:tabs>
          <w:tab w:val="left" w:pos="360" w:leader="none"/>
        </w:tabs>
        <w:rPr>
          <w:color w:val="auto"/>
          <w:sz w:val="24"/>
          <w:szCs w:val="24"/>
          <w:highlight w:val="none"/>
          <w:u w:val="single"/>
        </w:rPr>
      </w:pPr>
      <w:r>
        <w:rPr>
          <w:color w:val="auto"/>
          <w:sz w:val="24"/>
          <w:szCs w:val="24"/>
          <w:highlight w:val="none"/>
        </w:rPr>
        <w:t xml:space="preserve">          被授权人联系电话：（手机）</w:t>
      </w:r>
      <w:r>
        <w:rPr>
          <w:color w:val="auto"/>
          <w:sz w:val="24"/>
          <w:szCs w:val="24"/>
          <w:highlight w:val="none"/>
          <w:u w:val="single"/>
        </w:rPr>
        <w:t xml:space="preserve">                          </w:t>
      </w:r>
      <w:r/>
    </w:p>
    <w:p>
      <w:pPr>
        <w:ind w:firstLine="1200"/>
        <w:spacing w:line="440" w:lineRule="exact"/>
        <w:tabs>
          <w:tab w:val="left" w:pos="360" w:leader="none"/>
        </w:tabs>
        <w:rPr>
          <w:color w:val="auto"/>
          <w:sz w:val="24"/>
          <w:szCs w:val="24"/>
          <w:highlight w:val="none"/>
        </w:rPr>
      </w:pPr>
      <w:r>
        <w:rPr>
          <w:color w:val="auto"/>
          <w:sz w:val="24"/>
          <w:szCs w:val="24"/>
          <w:highlight w:val="none"/>
        </w:rPr>
        <w:t xml:space="preserve">授权单位名称：</w:t>
      </w:r>
      <w:r>
        <w:rPr>
          <w:color w:val="auto"/>
          <w:sz w:val="24"/>
          <w:szCs w:val="24"/>
          <w:highlight w:val="none"/>
          <w:u w:val="single"/>
        </w:rPr>
        <w:t xml:space="preserve">（加盖CA电子公章）</w:t>
      </w:r>
      <w:r/>
    </w:p>
    <w:p>
      <w:pPr>
        <w:ind w:firstLine="480"/>
        <w:spacing w:line="440" w:lineRule="exact"/>
        <w:tabs>
          <w:tab w:val="left" w:pos="360" w:leader="none"/>
        </w:tabs>
        <w:rPr>
          <w:color w:val="auto"/>
          <w:sz w:val="24"/>
          <w:szCs w:val="24"/>
          <w:highlight w:val="none"/>
          <w:u w:val="single"/>
        </w:rPr>
      </w:pPr>
      <w:r>
        <w:rPr>
          <w:color w:val="auto"/>
          <w:sz w:val="24"/>
          <w:szCs w:val="24"/>
          <w:highlight w:val="none"/>
        </w:rPr>
        <w:t xml:space="preserve">      单位地址：</w:t>
      </w:r>
      <w:r>
        <w:rPr>
          <w:color w:val="auto"/>
          <w:sz w:val="24"/>
          <w:szCs w:val="24"/>
          <w:highlight w:val="none"/>
          <w:u w:val="single"/>
        </w:rPr>
        <w:t xml:space="preserve">                                         </w:t>
      </w:r>
      <w:r/>
    </w:p>
    <w:p>
      <w:pPr>
        <w:ind w:firstLine="480"/>
        <w:spacing w:line="440" w:lineRule="exact"/>
        <w:tabs>
          <w:tab w:val="left" w:pos="360" w:leader="none"/>
        </w:tabs>
        <w:rPr>
          <w:color w:val="auto"/>
          <w:sz w:val="24"/>
          <w:szCs w:val="24"/>
          <w:highlight w:val="none"/>
        </w:rPr>
      </w:pPr>
      <w:r>
        <w:rPr>
          <w:color w:val="auto"/>
          <w:sz w:val="24"/>
          <w:szCs w:val="24"/>
          <w:highlight w:val="none"/>
        </w:rPr>
        <w:t xml:space="preserve">      日期：</w:t>
      </w:r>
      <w:r>
        <w:rPr>
          <w:color w:val="auto"/>
          <w:sz w:val="24"/>
          <w:szCs w:val="24"/>
          <w:highlight w:val="none"/>
          <w:u w:val="single"/>
        </w:rPr>
        <w:t xml:space="preserve">                                         </w:t>
      </w:r>
      <w:r/>
    </w:p>
    <w:p>
      <w:pPr>
        <w:ind w:firstLine="360"/>
        <w:spacing w:line="400" w:lineRule="exact"/>
        <w:rPr>
          <w:b/>
          <w:color w:val="auto"/>
          <w:sz w:val="24"/>
          <w:szCs w:val="24"/>
          <w:highlight w:val="none"/>
        </w:rPr>
      </w:pPr>
      <w:r>
        <w:rPr>
          <w:b/>
          <w:color w:val="auto"/>
          <w:sz w:val="24"/>
          <w:szCs w:val="24"/>
          <w:highlight w:val="none"/>
        </w:rPr>
      </w:r>
      <w:r/>
    </w:p>
    <w:p>
      <w:pPr>
        <w:ind w:firstLine="360"/>
        <w:spacing w:line="400" w:lineRule="exact"/>
        <w:rPr>
          <w:b/>
          <w:color w:val="auto"/>
          <w:sz w:val="24"/>
          <w:szCs w:val="24"/>
          <w:highlight w:val="none"/>
        </w:rPr>
      </w:pPr>
      <w:r>
        <w:rPr>
          <w:rFonts w:hint="eastAsia"/>
          <w:b/>
          <w:color w:val="auto"/>
          <w:sz w:val="24"/>
          <w:szCs w:val="24"/>
          <w:highlight w:val="none"/>
        </w:rPr>
        <w:t xml:space="preserve">注：如法定代表人参加投标，“附件6</w:t>
      </w:r>
      <w:r>
        <w:rPr>
          <w:b/>
          <w:color w:val="auto"/>
          <w:sz w:val="24"/>
          <w:szCs w:val="24"/>
          <w:highlight w:val="none"/>
        </w:rPr>
        <w:t xml:space="preserve"> 法人授权书”可不提供。</w:t>
      </w:r>
      <w:r/>
    </w:p>
    <w:p>
      <w:pPr>
        <w:ind w:firstLine="360"/>
        <w:spacing w:line="400" w:lineRule="exact"/>
        <w:rPr>
          <w:rFonts w:ascii="楷体" w:hAnsi="楷体" w:eastAsia="楷体"/>
          <w:color w:val="auto"/>
          <w:sz w:val="24"/>
          <w:szCs w:val="24"/>
          <w:highlight w:val="none"/>
        </w:rPr>
      </w:pPr>
      <w:r>
        <w:rPr>
          <w:rFonts w:ascii="楷体" w:hAnsi="楷体" w:eastAsia="楷体"/>
          <w:color w:val="auto"/>
          <w:sz w:val="24"/>
          <w:szCs w:val="24"/>
          <w:highlight w:val="none"/>
        </w:rPr>
      </w:r>
      <w:r/>
    </w:p>
    <w:p>
      <w:pPr>
        <w:jc w:val="left"/>
        <w:widowControl/>
        <w:rPr>
          <w:rFonts w:ascii="宋体" w:hAnsi="宋体"/>
          <w:b/>
          <w:color w:val="auto"/>
          <w:sz w:val="24"/>
          <w:szCs w:val="24"/>
          <w:highlight w:val="none"/>
        </w:rPr>
      </w:pPr>
      <w:r>
        <w:rPr>
          <w:rFonts w:ascii="宋体" w:hAnsi="宋体"/>
          <w:b/>
          <w:color w:val="auto"/>
          <w:sz w:val="24"/>
          <w:szCs w:val="24"/>
          <w:highlight w:val="none"/>
        </w:rPr>
      </w:r>
      <w:r/>
    </w:p>
    <w:p>
      <w:pPr>
        <w:jc w:val="left"/>
        <w:widowControl/>
        <w:rPr>
          <w:b/>
          <w:bCs/>
          <w:color w:val="auto"/>
          <w:sz w:val="24"/>
          <w:szCs w:val="28"/>
          <w:highlight w:val="none"/>
        </w:rPr>
      </w:pPr>
      <w:r>
        <w:rPr>
          <w:color w:val="auto"/>
          <w:sz w:val="24"/>
          <w:highlight w:val="none"/>
        </w:rPr>
        <w:br w:type="page" w:clear="all"/>
      </w:r>
      <w:r/>
    </w:p>
    <w:p>
      <w:pPr>
        <w:pStyle w:val="785"/>
        <w:rPr>
          <w:rFonts w:eastAsia="宋体"/>
          <w:color w:val="auto"/>
          <w:sz w:val="24"/>
          <w:highlight w:val="none"/>
          <w:lang w:val="en-US"/>
        </w:rPr>
      </w:pPr>
      <w:r/>
      <w:bookmarkStart w:id="778" w:name="_Toc16422"/>
      <w:r>
        <w:rPr>
          <w:rFonts w:hint="eastAsia" w:eastAsia="宋体"/>
          <w:color w:val="auto"/>
          <w:sz w:val="24"/>
          <w:highlight w:val="none"/>
          <w:lang w:val="en-US"/>
        </w:rPr>
        <w:t xml:space="preserve">附件7 实质性要求响应及偏离表</w:t>
      </w:r>
      <w:bookmarkEnd w:id="778"/>
      <w:r/>
      <w:r/>
    </w:p>
    <w:tbl>
      <w:tblPr>
        <w:tblStyle w:val="79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3609"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技术</w:t>
            </w:r>
            <w:r>
              <w:rPr>
                <w:rFonts w:ascii="宋体" w:hAnsi="宋体"/>
                <w:color w:val="auto"/>
                <w:sz w:val="24"/>
                <w:szCs w:val="24"/>
                <w:highlight w:val="none"/>
              </w:rPr>
              <w:t xml:space="preserve">要求和商务要求中的实质性要求</w:t>
            </w:r>
            <w:r/>
          </w:p>
        </w:tc>
        <w:tc>
          <w:tcPr>
            <w:tcW w:w="3317" w:type="dxa"/>
            <w:vAlign w:val="center"/>
            <w:textDirection w:val="lrTb"/>
            <w:noWrap w:val="false"/>
          </w:tcPr>
          <w:p>
            <w:pPr>
              <w:jc w:val="center"/>
              <w:spacing w:line="400" w:lineRule="exact"/>
              <w:rPr>
                <w:rFonts w:ascii="宋体" w:hAnsi="宋体"/>
                <w:color w:val="auto"/>
                <w:sz w:val="24"/>
                <w:szCs w:val="24"/>
                <w:highlight w:val="none"/>
              </w:rPr>
            </w:pPr>
            <w:r>
              <w:rPr>
                <w:color w:val="auto"/>
                <w:sz w:val="24"/>
                <w:szCs w:val="24"/>
                <w:highlight w:val="none"/>
              </w:rPr>
              <w:t xml:space="preserve">投标响应情况（有无偏离）</w:t>
            </w:r>
            <w:r/>
          </w:p>
        </w:tc>
        <w:tc>
          <w:tcPr>
            <w:tcW w:w="1526" w:type="dxa"/>
            <w:vAlign w:val="center"/>
            <w:textDirection w:val="lrTb"/>
            <w:noWrap w:val="false"/>
          </w:tcPr>
          <w:p>
            <w:pPr>
              <w:jc w:val="center"/>
              <w:spacing w:line="400" w:lineRule="exact"/>
              <w:rPr>
                <w:rFonts w:ascii="宋体" w:hAnsi="宋体"/>
                <w:color w:val="auto"/>
                <w:sz w:val="24"/>
                <w:szCs w:val="24"/>
                <w:highlight w:val="none"/>
              </w:rPr>
            </w:pPr>
            <w:r>
              <w:rPr>
                <w:color w:val="auto"/>
                <w:sz w:val="24"/>
                <w:szCs w:val="24"/>
                <w:highlight w:val="none"/>
              </w:rPr>
              <w:t xml:space="preserve">偏离内容及原因</w:t>
            </w:r>
            <w:r/>
          </w:p>
        </w:tc>
      </w:tr>
      <w:tr>
        <w:trPr>
          <w:cantSplit/>
          <w:trHeight w:val="640"/>
        </w:trPr>
        <w:tc>
          <w:tcPr>
            <w:tcW w:w="545" w:type="dxa"/>
            <w:vAlign w:val="center"/>
            <w:textDirection w:val="lrTb"/>
            <w:noWrap w:val="false"/>
          </w:tcPr>
          <w:p>
            <w:pPr>
              <w:ind w:firstLine="480"/>
              <w:jc w:val="center"/>
              <w:spacing w:line="440" w:lineRule="exact"/>
              <w:tabs>
                <w:tab w:val="left" w:pos="360" w:leader="none"/>
              </w:tabs>
              <w:rPr>
                <w:color w:val="auto"/>
                <w:sz w:val="24"/>
                <w:szCs w:val="24"/>
                <w:highlight w:val="none"/>
              </w:rPr>
            </w:pPr>
            <w:r>
              <w:rPr>
                <w:rFonts w:hint="eastAsia"/>
                <w:color w:val="auto"/>
                <w:sz w:val="24"/>
                <w:szCs w:val="24"/>
                <w:highlight w:val="none"/>
              </w:rPr>
              <w:t xml:space="preserve">11</w:t>
            </w:r>
            <w:r/>
          </w:p>
        </w:tc>
        <w:tc>
          <w:tcPr>
            <w:tcW w:w="3609" w:type="dxa"/>
            <w:vAlign w:val="center"/>
            <w:textDirection w:val="lrTb"/>
            <w:noWrap w:val="false"/>
          </w:tcPr>
          <w:p>
            <w:pPr>
              <w:spacing w:line="440" w:lineRule="exact"/>
              <w:tabs>
                <w:tab w:val="left" w:pos="360" w:leader="none"/>
              </w:tabs>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、付款方式：</w:t>
            </w:r>
            <w:r/>
          </w:p>
          <w:p>
            <w:pPr>
              <w:spacing w:line="440" w:lineRule="exact"/>
              <w:tabs>
                <w:tab w:val="left" w:pos="360"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工程预付款支付比例或金额:预付款按合同总价的30%支付。</w:t>
            </w:r>
            <w:r/>
          </w:p>
          <w:p>
            <w:pPr>
              <w:spacing w:line="440" w:lineRule="exact"/>
              <w:tabs>
                <w:tab w:val="left" w:pos="360"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预付款支付期限:合同签订生效后30日内且在承包人提供与预付款同等金额的银行保函(或现金或数字人民币或本票或汇票)(保函有效期限不少于12个月)后支付。预付款按每月进度款的50%扣回，当扣回的金额大于或等于预付款后，可退还保函。</w:t>
            </w:r>
            <w:r/>
          </w:p>
          <w:p>
            <w:pPr>
              <w:spacing w:line="440" w:lineRule="exact"/>
              <w:tabs>
                <w:tab w:val="left" w:pos="360" w:leader="none"/>
              </w:tabs>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工程进度款支付比例:本工程款按8-1-1的方式支付，施工期间每一个月付款一次，金额为前一个月跟踪审计完成工程量造价的80%(实际付款金额按照前一个月跟踪审计完成的工程量造价的80%扣除前一个月预付款扣回金额)。待项目完成竣工验收且最后一期跟踪审价报告出具后付至跟踪审价总额的80%。竣工验收合格满一周年后付至审定总额的90%，竣工验收合格满二周年后付清余款。承包人应按发包人要求提供同等金额的合法有效增值税发票，否则，发包人有权顺延付款时间。</w:t>
            </w:r>
            <w:r/>
          </w:p>
        </w:tc>
        <w:tc>
          <w:tcPr>
            <w:tcW w:w="3317"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526"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545" w:type="dxa"/>
            <w:vAlign w:val="center"/>
            <w:textDirection w:val="lrTb"/>
            <w:noWrap w:val="false"/>
          </w:tcPr>
          <w:p>
            <w:pPr>
              <w:ind w:firstLine="480"/>
              <w:jc w:val="center"/>
              <w:spacing w:line="440" w:lineRule="exact"/>
              <w:tabs>
                <w:tab w:val="left" w:pos="360" w:leader="none"/>
              </w:tabs>
              <w:rPr>
                <w:color w:val="auto"/>
                <w:sz w:val="24"/>
                <w:szCs w:val="24"/>
                <w:highlight w:val="none"/>
              </w:rPr>
            </w:pPr>
            <w:r>
              <w:rPr>
                <w:rFonts w:hint="eastAsia"/>
                <w:color w:val="auto"/>
                <w:sz w:val="24"/>
                <w:szCs w:val="24"/>
                <w:highlight w:val="none"/>
              </w:rPr>
              <w:t xml:space="preserve">2</w:t>
            </w:r>
            <w:r/>
          </w:p>
          <w:p>
            <w:pPr>
              <w:jc w:val="center"/>
              <w:rPr>
                <w:color w:val="auto"/>
                <w:sz w:val="24"/>
                <w:szCs w:val="24"/>
                <w:highlight w:val="none"/>
              </w:rPr>
            </w:pPr>
            <w:r>
              <w:rPr>
                <w:rFonts w:hint="eastAsia"/>
                <w:color w:val="auto"/>
                <w:sz w:val="24"/>
                <w:szCs w:val="24"/>
                <w:highlight w:val="none"/>
              </w:rPr>
              <w:t xml:space="preserve">2</w:t>
            </w:r>
            <w:r/>
          </w:p>
        </w:tc>
        <w:tc>
          <w:tcPr>
            <w:tcW w:w="3609" w:type="dxa"/>
            <w:vAlign w:val="center"/>
            <w:textDirection w:val="lrTb"/>
            <w:noWrap w:val="false"/>
          </w:tcPr>
          <w:p>
            <w:pPr>
              <w:spacing w:line="440" w:lineRule="exact"/>
              <w:tabs>
                <w:tab w:val="left" w:pos="360" w:leader="none"/>
              </w:tabs>
              <w:rPr>
                <w:rFonts w:ascii="宋体" w:hAnsi="宋体"/>
                <w:color w:val="auto"/>
                <w:sz w:val="24"/>
                <w:szCs w:val="24"/>
                <w:highlight w:val="none"/>
              </w:rPr>
            </w:pPr>
            <w:r>
              <w:rPr>
                <w:rFonts w:hint="eastAsia" w:ascii="宋体" w:hAnsi="宋体"/>
                <w:color w:val="auto"/>
                <w:sz w:val="24"/>
                <w:szCs w:val="24"/>
                <w:highlight w:val="none"/>
              </w:rPr>
              <w:t xml:space="preserve">本项目实施过程中，所有主要材料的品种和规格需与工程量清单规定的规格相吻合，查验材料的合格证书、检测报告。所使用主要材料须报采购人同意后，方可进行实施。若未征得采购人同意后出现不符合要求的情况，由成交供应商承担相应责任，采购人不作任何补偿。</w:t>
            </w:r>
            <w:r/>
          </w:p>
        </w:tc>
        <w:tc>
          <w:tcPr>
            <w:tcW w:w="3317"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526"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545" w:type="dxa"/>
            <w:vAlign w:val="center"/>
            <w:textDirection w:val="lrTb"/>
            <w:noWrap w:val="false"/>
          </w:tcPr>
          <w:p>
            <w:pPr>
              <w:jc w:val="center"/>
              <w:rPr>
                <w:rFonts w:hint="eastAsia" w:eastAsia="宋体"/>
                <w:color w:val="auto"/>
                <w:sz w:val="24"/>
                <w:szCs w:val="24"/>
                <w:highlight w:val="none"/>
                <w:lang w:val="en-US" w:eastAsia="zh-CN"/>
              </w:rPr>
            </w:pPr>
            <w:r>
              <w:rPr>
                <w:rFonts w:hint="eastAsia"/>
                <w:color w:val="auto"/>
                <w:sz w:val="24"/>
                <w:szCs w:val="24"/>
                <w:highlight w:val="none"/>
                <w:lang w:val="en-US" w:eastAsia="zh-CN"/>
              </w:rPr>
              <w:t xml:space="preserve">3</w:t>
            </w:r>
            <w:r/>
          </w:p>
        </w:tc>
        <w:tc>
          <w:tcPr>
            <w:tcW w:w="3609" w:type="dxa"/>
            <w:vAlign w:val="center"/>
            <w:textDirection w:val="lrTb"/>
            <w:noWrap w:val="false"/>
          </w:tcPr>
          <w:p>
            <w:pPr>
              <w:spacing w:line="440" w:lineRule="exact"/>
              <w:tabs>
                <w:tab w:val="left" w:pos="36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工程质量要求：合格。</w:t>
            </w:r>
            <w:r/>
          </w:p>
        </w:tc>
        <w:tc>
          <w:tcPr>
            <w:tcW w:w="3317"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526"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r>
    </w:tbl>
    <w:p>
      <w:pPr>
        <w:spacing w:line="400" w:lineRule="exact"/>
        <w:rPr>
          <w:rFonts w:ascii="宋体" w:hAnsi="宋体"/>
          <w:color w:val="auto"/>
          <w:sz w:val="24"/>
          <w:szCs w:val="24"/>
          <w:highlight w:val="none"/>
        </w:rPr>
      </w:pPr>
      <w:r>
        <w:rPr>
          <w:rFonts w:ascii="宋体" w:hAnsi="宋体"/>
          <w:color w:val="auto"/>
          <w:sz w:val="24"/>
          <w:szCs w:val="24"/>
          <w:highlight w:val="none"/>
        </w:rPr>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color w:val="auto"/>
          <w:sz w:val="24"/>
          <w:szCs w:val="24"/>
          <w:highlight w:val="none"/>
        </w:rPr>
        <w:t xml:space="preserve">供应商</w:t>
      </w:r>
      <w:r>
        <w:rPr>
          <w:rFonts w:hint="eastAsia" w:ascii="宋体" w:hAnsi="宋体"/>
          <w:color w:val="auto"/>
          <w:sz w:val="24"/>
          <w:szCs w:val="24"/>
          <w:highlight w:val="none"/>
        </w:rPr>
        <w:t xml:space="preserve">必须</w:t>
      </w:r>
      <w:r>
        <w:rPr>
          <w:rFonts w:ascii="宋体" w:hAnsi="宋体"/>
          <w:color w:val="auto"/>
          <w:sz w:val="24"/>
          <w:szCs w:val="24"/>
          <w:highlight w:val="none"/>
        </w:rPr>
        <w:t xml:space="preserve">对技术</w:t>
      </w:r>
      <w:r>
        <w:rPr>
          <w:rFonts w:hint="eastAsia" w:ascii="宋体" w:hAnsi="宋体"/>
          <w:color w:val="auto"/>
          <w:sz w:val="24"/>
          <w:szCs w:val="24"/>
          <w:highlight w:val="none"/>
        </w:rPr>
        <w:t xml:space="preserve">要求</w:t>
      </w:r>
      <w:r>
        <w:rPr>
          <w:rFonts w:ascii="宋体" w:hAnsi="宋体"/>
          <w:color w:val="auto"/>
          <w:sz w:val="24"/>
          <w:szCs w:val="24"/>
          <w:highlight w:val="none"/>
        </w:rPr>
        <w:t xml:space="preserve">和商务要求中的实质性要求逐条做出明确响应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否则将失去磋商资格</w:t>
      </w:r>
      <w:r>
        <w:rPr>
          <w:rFonts w:ascii="宋体" w:hAnsi="宋体"/>
          <w:color w:val="auto"/>
          <w:sz w:val="24"/>
          <w:highlight w:val="none"/>
        </w:rPr>
        <w:t xml:space="preserve">。</w:t>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2、如果磋商</w:t>
      </w:r>
      <w:r>
        <w:rPr>
          <w:rFonts w:ascii="宋体" w:hAnsi="宋体"/>
          <w:color w:val="auto"/>
          <w:sz w:val="24"/>
          <w:szCs w:val="24"/>
          <w:highlight w:val="none"/>
        </w:rPr>
        <w:t xml:space="preserve">文件要求提供</w:t>
      </w:r>
      <w:r>
        <w:rPr>
          <w:rFonts w:hint="eastAsia" w:ascii="宋体" w:hAnsi="宋体"/>
          <w:color w:val="auto"/>
          <w:sz w:val="24"/>
          <w:szCs w:val="24"/>
          <w:highlight w:val="none"/>
        </w:rPr>
        <w:t xml:space="preserve">证明</w:t>
      </w:r>
      <w:r>
        <w:rPr>
          <w:rFonts w:ascii="宋体" w:hAnsi="宋体"/>
          <w:color w:val="auto"/>
          <w:sz w:val="24"/>
          <w:szCs w:val="24"/>
          <w:highlight w:val="none"/>
        </w:rPr>
        <w:t xml:space="preserve">材料，</w:t>
      </w:r>
      <w:r>
        <w:rPr>
          <w:rFonts w:hint="eastAsia"/>
          <w:color w:val="auto"/>
          <w:sz w:val="24"/>
          <w:szCs w:val="24"/>
          <w:highlight w:val="none"/>
        </w:rPr>
        <w:t xml:space="preserve">供应商</w:t>
      </w:r>
      <w:r>
        <w:rPr>
          <w:rFonts w:hint="eastAsia" w:ascii="宋体" w:hAnsi="宋体"/>
          <w:color w:val="auto"/>
          <w:sz w:val="24"/>
          <w:szCs w:val="24"/>
          <w:highlight w:val="none"/>
        </w:rPr>
        <w:t xml:space="preserve">必须</w:t>
      </w:r>
      <w:r>
        <w:rPr>
          <w:rFonts w:ascii="宋体" w:hAnsi="宋体"/>
          <w:color w:val="auto"/>
          <w:sz w:val="24"/>
          <w:szCs w:val="24"/>
          <w:highlight w:val="none"/>
        </w:rPr>
        <w:t xml:space="preserve">将证明材料</w:t>
      </w:r>
      <w:r>
        <w:rPr>
          <w:rFonts w:hint="eastAsia" w:ascii="宋体" w:hAnsi="宋体"/>
          <w:color w:val="auto"/>
          <w:sz w:val="24"/>
          <w:szCs w:val="24"/>
          <w:highlight w:val="none"/>
        </w:rPr>
        <w:t xml:space="preserve">列于</w:t>
      </w:r>
      <w:r>
        <w:rPr>
          <w:rFonts w:ascii="宋体" w:hAnsi="宋体"/>
          <w:color w:val="auto"/>
          <w:sz w:val="24"/>
          <w:szCs w:val="24"/>
          <w:highlight w:val="none"/>
        </w:rPr>
        <w:t xml:space="preserve">该表之下。</w:t>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3、</w:t>
      </w:r>
      <w:r>
        <w:rPr>
          <w:rFonts w:hint="eastAsia"/>
          <w:color w:val="auto"/>
          <w:sz w:val="24"/>
          <w:szCs w:val="24"/>
          <w:highlight w:val="none"/>
        </w:rPr>
        <w:t xml:space="preserve">供应商</w:t>
      </w:r>
      <w:r>
        <w:rPr>
          <w:rFonts w:hint="eastAsia" w:ascii="宋体" w:hAnsi="宋体"/>
          <w:color w:val="auto"/>
          <w:sz w:val="24"/>
          <w:szCs w:val="24"/>
          <w:highlight w:val="none"/>
        </w:rPr>
        <w:t xml:space="preserve">未对实质性要求逐条作出明确响应的，或未按磋商文件要求提供证明材料的，将失去磋商资格。</w:t>
      </w:r>
      <w:r/>
    </w:p>
    <w:p>
      <w:pPr>
        <w:jc w:val="left"/>
        <w:widowControl/>
        <w:rPr>
          <w:rFonts w:ascii="宋体"/>
          <w:color w:val="auto"/>
          <w:sz w:val="28"/>
          <w:highlight w:val="none"/>
        </w:rPr>
      </w:pPr>
      <w:r>
        <w:rPr>
          <w:color w:val="auto"/>
          <w:highlight w:val="none"/>
        </w:rPr>
        <w:br w:type="page" w:clear="all"/>
      </w:r>
      <w:r/>
    </w:p>
    <w:p>
      <w:pPr>
        <w:pStyle w:val="785"/>
        <w:rPr>
          <w:rFonts w:eastAsia="宋体"/>
          <w:color w:val="auto"/>
          <w:sz w:val="24"/>
          <w:highlight w:val="none"/>
          <w:lang w:val="en-US"/>
        </w:rPr>
      </w:pPr>
      <w:r/>
      <w:bookmarkStart w:id="779" w:name="_Toc90299069"/>
      <w:r/>
      <w:bookmarkStart w:id="780" w:name="_Toc13149"/>
      <w:r>
        <w:rPr>
          <w:rFonts w:hint="eastAsia" w:eastAsia="宋体"/>
          <w:color w:val="auto"/>
          <w:sz w:val="24"/>
          <w:highlight w:val="none"/>
          <w:lang w:val="en-US"/>
        </w:rPr>
        <w:t xml:space="preserve">附件8 项目技术要求响应及偏离表</w:t>
      </w:r>
      <w:bookmarkEnd w:id="779"/>
      <w:r/>
      <w:bookmarkEnd w:id="780"/>
      <w:r/>
      <w:r/>
    </w:p>
    <w:tbl>
      <w:tblPr>
        <w:tblStyle w:val="79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2693"/>
        <w:gridCol w:w="2552"/>
        <w:gridCol w:w="1559"/>
        <w:gridCol w:w="1984"/>
      </w:tblGrid>
      <w:tr>
        <w:trPr>
          <w:trHeight w:val="584"/>
        </w:trPr>
        <w:tc>
          <w:tcPr>
            <w:tcW w:w="851" w:type="dxa"/>
            <w:vAlign w:val="center"/>
            <w:textDirection w:val="lrTb"/>
            <w:noWrap w:val="false"/>
          </w:tcPr>
          <w:p>
            <w:pPr>
              <w:jc w:val="center"/>
              <w:rPr>
                <w:b/>
                <w:color w:val="auto"/>
                <w:sz w:val="24"/>
                <w:szCs w:val="24"/>
                <w:highlight w:val="none"/>
              </w:rPr>
            </w:pPr>
            <w:r>
              <w:rPr>
                <w:b/>
                <w:color w:val="auto"/>
                <w:sz w:val="24"/>
                <w:szCs w:val="24"/>
                <w:highlight w:val="none"/>
              </w:rPr>
              <w:t xml:space="preserve">序号</w:t>
            </w:r>
            <w:r/>
          </w:p>
        </w:tc>
        <w:tc>
          <w:tcPr>
            <w:tcW w:w="2693" w:type="dxa"/>
            <w:vAlign w:val="center"/>
            <w:textDirection w:val="lrTb"/>
            <w:noWrap w:val="false"/>
          </w:tcPr>
          <w:p>
            <w:pPr>
              <w:jc w:val="center"/>
              <w:rPr>
                <w:b/>
                <w:color w:val="auto"/>
                <w:sz w:val="24"/>
                <w:szCs w:val="24"/>
                <w:highlight w:val="none"/>
              </w:rPr>
            </w:pPr>
            <w:r>
              <w:rPr>
                <w:rFonts w:hint="eastAsia"/>
                <w:b/>
                <w:color w:val="auto"/>
                <w:sz w:val="24"/>
                <w:szCs w:val="24"/>
                <w:highlight w:val="none"/>
              </w:rPr>
              <w:t xml:space="preserve">磋商</w:t>
            </w:r>
            <w:r>
              <w:rPr>
                <w:b/>
                <w:color w:val="auto"/>
                <w:sz w:val="24"/>
                <w:szCs w:val="24"/>
                <w:highlight w:val="none"/>
              </w:rPr>
              <w:t xml:space="preserve">文件</w:t>
            </w:r>
            <w:r>
              <w:rPr>
                <w:rFonts w:hint="eastAsia"/>
                <w:b/>
                <w:color w:val="auto"/>
                <w:sz w:val="24"/>
                <w:szCs w:val="24"/>
                <w:highlight w:val="none"/>
              </w:rPr>
              <w:t xml:space="preserve">要求</w:t>
            </w:r>
            <w:r/>
          </w:p>
        </w:tc>
        <w:tc>
          <w:tcPr>
            <w:tcW w:w="2552" w:type="dxa"/>
            <w:vAlign w:val="center"/>
            <w:textDirection w:val="lrTb"/>
            <w:noWrap w:val="false"/>
          </w:tcPr>
          <w:p>
            <w:pPr>
              <w:jc w:val="center"/>
              <w:rPr>
                <w:b/>
                <w:color w:val="auto"/>
                <w:sz w:val="24"/>
                <w:szCs w:val="24"/>
                <w:highlight w:val="none"/>
              </w:rPr>
            </w:pPr>
            <w:r>
              <w:rPr>
                <w:rFonts w:hint="eastAsia"/>
                <w:b/>
                <w:color w:val="auto"/>
                <w:sz w:val="24"/>
                <w:szCs w:val="21"/>
                <w:highlight w:val="none"/>
              </w:rPr>
              <w:t xml:space="preserve">供应商</w:t>
            </w:r>
            <w:r>
              <w:rPr>
                <w:b/>
                <w:color w:val="auto"/>
                <w:sz w:val="24"/>
                <w:szCs w:val="21"/>
                <w:highlight w:val="none"/>
              </w:rPr>
              <w:t xml:space="preserve">提供服务承诺</w:t>
            </w:r>
            <w:r/>
          </w:p>
        </w:tc>
        <w:tc>
          <w:tcPr>
            <w:tcW w:w="1559" w:type="dxa"/>
            <w:vAlign w:val="center"/>
            <w:textDirection w:val="lrTb"/>
            <w:noWrap w:val="false"/>
          </w:tcPr>
          <w:p>
            <w:pPr>
              <w:jc w:val="center"/>
              <w:rPr>
                <w:b/>
                <w:color w:val="auto"/>
                <w:sz w:val="24"/>
                <w:szCs w:val="24"/>
                <w:highlight w:val="none"/>
              </w:rPr>
            </w:pPr>
            <w:r>
              <w:rPr>
                <w:b/>
                <w:color w:val="auto"/>
                <w:sz w:val="24"/>
                <w:szCs w:val="24"/>
                <w:highlight w:val="none"/>
              </w:rPr>
              <w:t xml:space="preserve">有无偏离</w:t>
            </w:r>
            <w:r/>
          </w:p>
        </w:tc>
        <w:tc>
          <w:tcPr>
            <w:tcW w:w="1984" w:type="dxa"/>
            <w:vAlign w:val="center"/>
            <w:textDirection w:val="lrTb"/>
            <w:noWrap w:val="false"/>
          </w:tcPr>
          <w:p>
            <w:pPr>
              <w:jc w:val="center"/>
              <w:rPr>
                <w:b/>
                <w:color w:val="auto"/>
                <w:sz w:val="24"/>
                <w:szCs w:val="24"/>
                <w:highlight w:val="none"/>
              </w:rPr>
            </w:pPr>
            <w:r>
              <w:rPr>
                <w:b/>
                <w:color w:val="auto"/>
                <w:sz w:val="24"/>
                <w:szCs w:val="24"/>
                <w:highlight w:val="none"/>
              </w:rPr>
              <w:t xml:space="preserve">偏离内容及原因</w:t>
            </w:r>
            <w:r/>
          </w:p>
        </w:tc>
      </w:tr>
      <w:tr>
        <w:trPr>
          <w:trHeight w:val="454"/>
        </w:trPr>
        <w:tc>
          <w:tcPr>
            <w:tcW w:w="851"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1</w:t>
            </w:r>
            <w:r/>
          </w:p>
        </w:tc>
        <w:tc>
          <w:tcPr>
            <w:tcW w:w="2693" w:type="dxa"/>
            <w:vAlign w:val="center"/>
            <w:textDirection w:val="lrTb"/>
            <w:noWrap w:val="false"/>
          </w:tcPr>
          <w:p>
            <w:pPr>
              <w:jc w:val="center"/>
              <w:rPr>
                <w:color w:val="auto"/>
                <w:sz w:val="24"/>
                <w:highlight w:val="none"/>
              </w:rPr>
            </w:pPr>
            <w:r>
              <w:rPr>
                <w:color w:val="auto"/>
                <w:sz w:val="24"/>
                <w:highlight w:val="none"/>
              </w:rPr>
            </w:r>
            <w:r/>
          </w:p>
        </w:tc>
        <w:tc>
          <w:tcPr>
            <w:tcW w:w="2552" w:type="dxa"/>
            <w:vAlign w:val="center"/>
            <w:textDirection w:val="lrTb"/>
            <w:noWrap w:val="false"/>
          </w:tcPr>
          <w:p>
            <w:pPr>
              <w:jc w:val="center"/>
              <w:rPr>
                <w:color w:val="auto"/>
                <w:sz w:val="24"/>
                <w:szCs w:val="24"/>
                <w:highlight w:val="none"/>
              </w:rPr>
            </w:pPr>
            <w:r>
              <w:rPr>
                <w:color w:val="auto"/>
                <w:sz w:val="24"/>
                <w:szCs w:val="24"/>
                <w:highlight w:val="none"/>
              </w:rPr>
            </w:r>
            <w:r/>
          </w:p>
        </w:tc>
        <w:tc>
          <w:tcPr>
            <w:tcW w:w="1559" w:type="dxa"/>
            <w:vAlign w:val="center"/>
            <w:textDirection w:val="lrTb"/>
            <w:noWrap w:val="false"/>
          </w:tcPr>
          <w:p>
            <w:pPr>
              <w:jc w:val="center"/>
              <w:rPr>
                <w:color w:val="auto"/>
                <w:highlight w:val="none"/>
              </w:rPr>
            </w:pPr>
            <w:r>
              <w:rPr>
                <w:color w:val="auto"/>
                <w:highlight w:val="none"/>
              </w:rPr>
            </w:r>
            <w:r/>
          </w:p>
        </w:tc>
        <w:tc>
          <w:tcPr>
            <w:tcW w:w="1984" w:type="dxa"/>
            <w:vAlign w:val="center"/>
            <w:textDirection w:val="lrTb"/>
            <w:noWrap w:val="false"/>
          </w:tcPr>
          <w:p>
            <w:pPr>
              <w:jc w:val="center"/>
              <w:rPr>
                <w:color w:val="auto"/>
                <w:highlight w:val="none"/>
              </w:rPr>
            </w:pPr>
            <w:r>
              <w:rPr>
                <w:color w:val="auto"/>
                <w:highlight w:val="none"/>
              </w:rPr>
            </w:r>
            <w:r/>
          </w:p>
        </w:tc>
      </w:tr>
      <w:tr>
        <w:trPr>
          <w:trHeight w:val="454"/>
        </w:trPr>
        <w:tc>
          <w:tcPr>
            <w:tcW w:w="851"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2</w:t>
            </w:r>
            <w:r/>
          </w:p>
        </w:tc>
        <w:tc>
          <w:tcPr>
            <w:tcW w:w="2693" w:type="dxa"/>
            <w:vAlign w:val="center"/>
            <w:textDirection w:val="lrTb"/>
            <w:noWrap w:val="false"/>
          </w:tcPr>
          <w:p>
            <w:pPr>
              <w:jc w:val="center"/>
              <w:rPr>
                <w:color w:val="auto"/>
                <w:sz w:val="24"/>
                <w:highlight w:val="none"/>
              </w:rPr>
            </w:pPr>
            <w:r>
              <w:rPr>
                <w:color w:val="auto"/>
                <w:sz w:val="24"/>
                <w:highlight w:val="none"/>
              </w:rPr>
            </w:r>
            <w:r/>
          </w:p>
        </w:tc>
        <w:tc>
          <w:tcPr>
            <w:tcW w:w="2552" w:type="dxa"/>
            <w:vAlign w:val="center"/>
            <w:textDirection w:val="lrTb"/>
            <w:noWrap w:val="false"/>
          </w:tcPr>
          <w:p>
            <w:pPr>
              <w:jc w:val="center"/>
              <w:rPr>
                <w:color w:val="auto"/>
                <w:sz w:val="24"/>
                <w:szCs w:val="24"/>
                <w:highlight w:val="none"/>
              </w:rPr>
            </w:pPr>
            <w:r>
              <w:rPr>
                <w:color w:val="auto"/>
                <w:sz w:val="24"/>
                <w:szCs w:val="24"/>
                <w:highlight w:val="none"/>
              </w:rPr>
            </w:r>
            <w:r/>
          </w:p>
        </w:tc>
        <w:tc>
          <w:tcPr>
            <w:tcW w:w="1559" w:type="dxa"/>
            <w:vAlign w:val="center"/>
            <w:textDirection w:val="lrTb"/>
            <w:noWrap w:val="false"/>
          </w:tcPr>
          <w:p>
            <w:pPr>
              <w:jc w:val="center"/>
              <w:rPr>
                <w:color w:val="auto"/>
                <w:highlight w:val="none"/>
              </w:rPr>
            </w:pPr>
            <w:r>
              <w:rPr>
                <w:color w:val="auto"/>
                <w:highlight w:val="none"/>
              </w:rPr>
            </w:r>
            <w:r/>
          </w:p>
        </w:tc>
        <w:tc>
          <w:tcPr>
            <w:tcW w:w="1984" w:type="dxa"/>
            <w:vAlign w:val="center"/>
            <w:textDirection w:val="lrTb"/>
            <w:noWrap w:val="false"/>
          </w:tcPr>
          <w:p>
            <w:pPr>
              <w:jc w:val="center"/>
              <w:rPr>
                <w:color w:val="auto"/>
                <w:highlight w:val="none"/>
              </w:rPr>
            </w:pPr>
            <w:r>
              <w:rPr>
                <w:color w:val="auto"/>
                <w:highlight w:val="none"/>
              </w:rPr>
            </w:r>
            <w:r/>
          </w:p>
        </w:tc>
      </w:tr>
      <w:tr>
        <w:trPr>
          <w:trHeight w:val="454"/>
        </w:trPr>
        <w:tc>
          <w:tcPr>
            <w:tcW w:w="851"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3</w:t>
            </w:r>
            <w:r/>
          </w:p>
        </w:tc>
        <w:tc>
          <w:tcPr>
            <w:tcW w:w="2693" w:type="dxa"/>
            <w:vAlign w:val="center"/>
            <w:textDirection w:val="lrTb"/>
            <w:noWrap w:val="false"/>
          </w:tcPr>
          <w:p>
            <w:pPr>
              <w:jc w:val="center"/>
              <w:rPr>
                <w:color w:val="auto"/>
                <w:sz w:val="24"/>
                <w:highlight w:val="none"/>
              </w:rPr>
            </w:pPr>
            <w:r>
              <w:rPr>
                <w:color w:val="auto"/>
                <w:sz w:val="24"/>
                <w:highlight w:val="none"/>
              </w:rPr>
            </w:r>
            <w:r/>
          </w:p>
        </w:tc>
        <w:tc>
          <w:tcPr>
            <w:tcW w:w="2552" w:type="dxa"/>
            <w:vAlign w:val="center"/>
            <w:textDirection w:val="lrTb"/>
            <w:noWrap w:val="false"/>
          </w:tcPr>
          <w:p>
            <w:pPr>
              <w:jc w:val="center"/>
              <w:rPr>
                <w:color w:val="auto"/>
                <w:highlight w:val="none"/>
              </w:rPr>
            </w:pPr>
            <w:r>
              <w:rPr>
                <w:color w:val="auto"/>
                <w:highlight w:val="none"/>
              </w:rPr>
            </w:r>
            <w:r/>
          </w:p>
        </w:tc>
        <w:tc>
          <w:tcPr>
            <w:tcW w:w="1559" w:type="dxa"/>
            <w:vAlign w:val="center"/>
            <w:textDirection w:val="lrTb"/>
            <w:noWrap w:val="false"/>
          </w:tcPr>
          <w:p>
            <w:pPr>
              <w:jc w:val="center"/>
              <w:rPr>
                <w:color w:val="auto"/>
                <w:highlight w:val="none"/>
              </w:rPr>
            </w:pPr>
            <w:r>
              <w:rPr>
                <w:color w:val="auto"/>
                <w:highlight w:val="none"/>
              </w:rPr>
            </w:r>
            <w:r/>
          </w:p>
        </w:tc>
        <w:tc>
          <w:tcPr>
            <w:tcW w:w="1984" w:type="dxa"/>
            <w:vAlign w:val="center"/>
            <w:textDirection w:val="lrTb"/>
            <w:noWrap w:val="false"/>
          </w:tcPr>
          <w:p>
            <w:pPr>
              <w:jc w:val="center"/>
              <w:rPr>
                <w:color w:val="auto"/>
                <w:highlight w:val="none"/>
              </w:rPr>
            </w:pPr>
            <w:r>
              <w:rPr>
                <w:color w:val="auto"/>
                <w:highlight w:val="none"/>
              </w:rPr>
            </w:r>
            <w:r/>
          </w:p>
        </w:tc>
      </w:tr>
      <w:tr>
        <w:trPr>
          <w:trHeight w:val="454"/>
        </w:trPr>
        <w:tc>
          <w:tcPr>
            <w:tcW w:w="851" w:type="dxa"/>
            <w:vAlign w:val="center"/>
            <w:textDirection w:val="lrTb"/>
            <w:noWrap w:val="false"/>
          </w:tcPr>
          <w:p>
            <w:pPr>
              <w:jc w:val="center"/>
              <w:rPr>
                <w:color w:val="auto"/>
                <w:sz w:val="24"/>
                <w:szCs w:val="24"/>
                <w:highlight w:val="none"/>
              </w:rPr>
            </w:pPr>
            <w:r>
              <w:rPr>
                <w:rFonts w:ascii="宋体" w:hAnsi="宋体"/>
                <w:color w:val="auto"/>
                <w:sz w:val="24"/>
                <w:szCs w:val="24"/>
                <w:highlight w:val="none"/>
              </w:rPr>
              <w:t xml:space="preserve">……</w:t>
            </w:r>
            <w:r/>
          </w:p>
        </w:tc>
        <w:tc>
          <w:tcPr>
            <w:tcW w:w="2693" w:type="dxa"/>
            <w:vAlign w:val="center"/>
            <w:textDirection w:val="lrTb"/>
            <w:noWrap w:val="false"/>
          </w:tcPr>
          <w:p>
            <w:pPr>
              <w:jc w:val="center"/>
              <w:rPr>
                <w:color w:val="auto"/>
                <w:sz w:val="24"/>
                <w:highlight w:val="none"/>
              </w:rPr>
            </w:pPr>
            <w:r>
              <w:rPr>
                <w:color w:val="auto"/>
                <w:sz w:val="24"/>
                <w:highlight w:val="none"/>
              </w:rPr>
            </w:r>
            <w:r/>
          </w:p>
        </w:tc>
        <w:tc>
          <w:tcPr>
            <w:tcW w:w="2552" w:type="dxa"/>
            <w:vAlign w:val="center"/>
            <w:textDirection w:val="lrTb"/>
            <w:noWrap w:val="false"/>
          </w:tcPr>
          <w:p>
            <w:pPr>
              <w:jc w:val="center"/>
              <w:rPr>
                <w:color w:val="auto"/>
                <w:highlight w:val="none"/>
              </w:rPr>
            </w:pPr>
            <w:r>
              <w:rPr>
                <w:color w:val="auto"/>
                <w:highlight w:val="none"/>
              </w:rPr>
            </w:r>
            <w:r/>
          </w:p>
        </w:tc>
        <w:tc>
          <w:tcPr>
            <w:tcW w:w="1559" w:type="dxa"/>
            <w:vAlign w:val="center"/>
            <w:textDirection w:val="lrTb"/>
            <w:noWrap w:val="false"/>
          </w:tcPr>
          <w:p>
            <w:pPr>
              <w:jc w:val="center"/>
              <w:rPr>
                <w:color w:val="auto"/>
                <w:highlight w:val="none"/>
              </w:rPr>
            </w:pPr>
            <w:r>
              <w:rPr>
                <w:color w:val="auto"/>
                <w:highlight w:val="none"/>
              </w:rPr>
            </w:r>
            <w:r/>
          </w:p>
        </w:tc>
        <w:tc>
          <w:tcPr>
            <w:tcW w:w="1984" w:type="dxa"/>
            <w:vAlign w:val="center"/>
            <w:textDirection w:val="lrTb"/>
            <w:noWrap w:val="false"/>
          </w:tcPr>
          <w:p>
            <w:pPr>
              <w:jc w:val="center"/>
              <w:rPr>
                <w:color w:val="auto"/>
                <w:highlight w:val="none"/>
              </w:rPr>
            </w:pPr>
            <w:r>
              <w:rPr>
                <w:color w:val="auto"/>
                <w:highlight w:val="none"/>
              </w:rPr>
            </w:r>
            <w:r/>
          </w:p>
        </w:tc>
      </w:tr>
      <w:tr>
        <w:trPr>
          <w:trHeight w:val="454"/>
        </w:trPr>
        <w:tc>
          <w:tcPr>
            <w:tcW w:w="851" w:type="dxa"/>
            <w:vAlign w:val="center"/>
            <w:textDirection w:val="lrTb"/>
            <w:noWrap w:val="false"/>
          </w:tcPr>
          <w:p>
            <w:pPr>
              <w:jc w:val="center"/>
              <w:rPr>
                <w:color w:val="auto"/>
                <w:sz w:val="24"/>
                <w:szCs w:val="24"/>
                <w:highlight w:val="none"/>
              </w:rPr>
            </w:pPr>
            <w:r>
              <w:rPr>
                <w:color w:val="auto"/>
                <w:sz w:val="24"/>
                <w:szCs w:val="24"/>
                <w:highlight w:val="none"/>
              </w:rPr>
            </w:r>
            <w:r/>
          </w:p>
        </w:tc>
        <w:tc>
          <w:tcPr>
            <w:tcW w:w="2693" w:type="dxa"/>
            <w:vAlign w:val="center"/>
            <w:textDirection w:val="lrTb"/>
            <w:noWrap w:val="false"/>
          </w:tcPr>
          <w:p>
            <w:pPr>
              <w:jc w:val="center"/>
              <w:rPr>
                <w:color w:val="auto"/>
                <w:sz w:val="24"/>
                <w:highlight w:val="none"/>
              </w:rPr>
            </w:pPr>
            <w:r>
              <w:rPr>
                <w:color w:val="auto"/>
                <w:sz w:val="24"/>
                <w:highlight w:val="none"/>
              </w:rPr>
            </w:r>
            <w:r/>
          </w:p>
        </w:tc>
        <w:tc>
          <w:tcPr>
            <w:tcW w:w="2552" w:type="dxa"/>
            <w:vAlign w:val="center"/>
            <w:textDirection w:val="lrTb"/>
            <w:noWrap w:val="false"/>
          </w:tcPr>
          <w:p>
            <w:pPr>
              <w:jc w:val="center"/>
              <w:rPr>
                <w:color w:val="auto"/>
                <w:highlight w:val="none"/>
              </w:rPr>
            </w:pPr>
            <w:r>
              <w:rPr>
                <w:color w:val="auto"/>
                <w:highlight w:val="none"/>
              </w:rPr>
            </w:r>
            <w:r/>
          </w:p>
        </w:tc>
        <w:tc>
          <w:tcPr>
            <w:tcW w:w="1559" w:type="dxa"/>
            <w:vAlign w:val="center"/>
            <w:textDirection w:val="lrTb"/>
            <w:noWrap w:val="false"/>
          </w:tcPr>
          <w:p>
            <w:pPr>
              <w:jc w:val="center"/>
              <w:rPr>
                <w:color w:val="auto"/>
                <w:highlight w:val="none"/>
              </w:rPr>
            </w:pPr>
            <w:r>
              <w:rPr>
                <w:color w:val="auto"/>
                <w:highlight w:val="none"/>
              </w:rPr>
            </w:r>
            <w:r/>
          </w:p>
        </w:tc>
        <w:tc>
          <w:tcPr>
            <w:tcW w:w="1984" w:type="dxa"/>
            <w:vAlign w:val="center"/>
            <w:textDirection w:val="lrTb"/>
            <w:noWrap w:val="false"/>
          </w:tcPr>
          <w:p>
            <w:pPr>
              <w:jc w:val="center"/>
              <w:rPr>
                <w:color w:val="auto"/>
                <w:highlight w:val="none"/>
              </w:rPr>
            </w:pPr>
            <w:r>
              <w:rPr>
                <w:color w:val="auto"/>
                <w:highlight w:val="none"/>
              </w:rPr>
            </w:r>
            <w:r/>
          </w:p>
        </w:tc>
      </w:tr>
      <w:tr>
        <w:trPr>
          <w:trHeight w:val="454"/>
        </w:trPr>
        <w:tc>
          <w:tcPr>
            <w:tcW w:w="851" w:type="dxa"/>
            <w:vAlign w:val="center"/>
            <w:textDirection w:val="lrTb"/>
            <w:noWrap w:val="false"/>
          </w:tcPr>
          <w:p>
            <w:pPr>
              <w:jc w:val="center"/>
              <w:rPr>
                <w:color w:val="auto"/>
                <w:sz w:val="24"/>
                <w:szCs w:val="24"/>
                <w:highlight w:val="none"/>
              </w:rPr>
            </w:pPr>
            <w:r>
              <w:rPr>
                <w:color w:val="auto"/>
                <w:sz w:val="24"/>
                <w:szCs w:val="24"/>
                <w:highlight w:val="none"/>
              </w:rPr>
            </w:r>
            <w:r/>
          </w:p>
        </w:tc>
        <w:tc>
          <w:tcPr>
            <w:tcW w:w="2693" w:type="dxa"/>
            <w:vAlign w:val="center"/>
            <w:textDirection w:val="lrTb"/>
            <w:noWrap w:val="false"/>
          </w:tcPr>
          <w:p>
            <w:pPr>
              <w:jc w:val="center"/>
              <w:rPr>
                <w:color w:val="auto"/>
                <w:sz w:val="24"/>
                <w:highlight w:val="none"/>
              </w:rPr>
            </w:pPr>
            <w:r>
              <w:rPr>
                <w:color w:val="auto"/>
                <w:sz w:val="24"/>
                <w:highlight w:val="none"/>
              </w:rPr>
            </w:r>
            <w:r/>
          </w:p>
        </w:tc>
        <w:tc>
          <w:tcPr>
            <w:tcW w:w="2552" w:type="dxa"/>
            <w:vAlign w:val="center"/>
            <w:textDirection w:val="lrTb"/>
            <w:noWrap w:val="false"/>
          </w:tcPr>
          <w:p>
            <w:pPr>
              <w:jc w:val="center"/>
              <w:rPr>
                <w:color w:val="auto"/>
                <w:highlight w:val="none"/>
              </w:rPr>
            </w:pPr>
            <w:r>
              <w:rPr>
                <w:color w:val="auto"/>
                <w:highlight w:val="none"/>
              </w:rPr>
            </w:r>
            <w:r/>
          </w:p>
        </w:tc>
        <w:tc>
          <w:tcPr>
            <w:tcW w:w="1559" w:type="dxa"/>
            <w:vAlign w:val="center"/>
            <w:textDirection w:val="lrTb"/>
            <w:noWrap w:val="false"/>
          </w:tcPr>
          <w:p>
            <w:pPr>
              <w:jc w:val="center"/>
              <w:rPr>
                <w:color w:val="auto"/>
                <w:highlight w:val="none"/>
              </w:rPr>
            </w:pPr>
            <w:r>
              <w:rPr>
                <w:color w:val="auto"/>
                <w:highlight w:val="none"/>
              </w:rPr>
            </w:r>
            <w:r/>
          </w:p>
        </w:tc>
        <w:tc>
          <w:tcPr>
            <w:tcW w:w="1984" w:type="dxa"/>
            <w:vAlign w:val="center"/>
            <w:textDirection w:val="lrTb"/>
            <w:noWrap w:val="false"/>
          </w:tcPr>
          <w:p>
            <w:pPr>
              <w:jc w:val="center"/>
              <w:rPr>
                <w:color w:val="auto"/>
                <w:highlight w:val="none"/>
              </w:rPr>
            </w:pPr>
            <w:r>
              <w:rPr>
                <w:color w:val="auto"/>
                <w:highlight w:val="none"/>
              </w:rPr>
            </w:r>
            <w:r/>
          </w:p>
        </w:tc>
      </w:tr>
      <w:tr>
        <w:trPr>
          <w:trHeight w:val="454"/>
        </w:trPr>
        <w:tc>
          <w:tcPr>
            <w:tcW w:w="851" w:type="dxa"/>
            <w:vAlign w:val="center"/>
            <w:textDirection w:val="lrTb"/>
            <w:noWrap w:val="false"/>
          </w:tcPr>
          <w:p>
            <w:pPr>
              <w:jc w:val="center"/>
              <w:rPr>
                <w:color w:val="auto"/>
                <w:sz w:val="24"/>
                <w:szCs w:val="24"/>
                <w:highlight w:val="none"/>
              </w:rPr>
            </w:pPr>
            <w:r>
              <w:rPr>
                <w:color w:val="auto"/>
                <w:sz w:val="24"/>
                <w:szCs w:val="24"/>
                <w:highlight w:val="none"/>
              </w:rPr>
            </w:r>
            <w:r/>
          </w:p>
        </w:tc>
        <w:tc>
          <w:tcPr>
            <w:tcW w:w="2693" w:type="dxa"/>
            <w:vAlign w:val="center"/>
            <w:textDirection w:val="lrTb"/>
            <w:noWrap w:val="false"/>
          </w:tcPr>
          <w:p>
            <w:pPr>
              <w:jc w:val="center"/>
              <w:rPr>
                <w:color w:val="auto"/>
                <w:sz w:val="24"/>
                <w:highlight w:val="none"/>
              </w:rPr>
            </w:pPr>
            <w:r>
              <w:rPr>
                <w:color w:val="auto"/>
                <w:sz w:val="24"/>
                <w:highlight w:val="none"/>
              </w:rPr>
            </w:r>
            <w:r/>
          </w:p>
        </w:tc>
        <w:tc>
          <w:tcPr>
            <w:tcW w:w="2552" w:type="dxa"/>
            <w:vAlign w:val="center"/>
            <w:textDirection w:val="lrTb"/>
            <w:noWrap w:val="false"/>
          </w:tcPr>
          <w:p>
            <w:pPr>
              <w:jc w:val="center"/>
              <w:rPr>
                <w:color w:val="auto"/>
                <w:highlight w:val="none"/>
              </w:rPr>
            </w:pPr>
            <w:r>
              <w:rPr>
                <w:color w:val="auto"/>
                <w:highlight w:val="none"/>
              </w:rPr>
            </w:r>
            <w:r/>
          </w:p>
        </w:tc>
        <w:tc>
          <w:tcPr>
            <w:tcW w:w="1559" w:type="dxa"/>
            <w:vAlign w:val="center"/>
            <w:textDirection w:val="lrTb"/>
            <w:noWrap w:val="false"/>
          </w:tcPr>
          <w:p>
            <w:pPr>
              <w:jc w:val="center"/>
              <w:rPr>
                <w:color w:val="auto"/>
                <w:highlight w:val="none"/>
              </w:rPr>
            </w:pPr>
            <w:r>
              <w:rPr>
                <w:color w:val="auto"/>
                <w:highlight w:val="none"/>
              </w:rPr>
            </w:r>
            <w:r/>
          </w:p>
        </w:tc>
        <w:tc>
          <w:tcPr>
            <w:tcW w:w="1984" w:type="dxa"/>
            <w:vAlign w:val="center"/>
            <w:textDirection w:val="lrTb"/>
            <w:noWrap w:val="false"/>
          </w:tcPr>
          <w:p>
            <w:pPr>
              <w:jc w:val="center"/>
              <w:rPr>
                <w:color w:val="auto"/>
                <w:highlight w:val="none"/>
              </w:rPr>
            </w:pPr>
            <w:r>
              <w:rPr>
                <w:color w:val="auto"/>
                <w:highlight w:val="none"/>
              </w:rPr>
            </w:r>
            <w:r/>
          </w:p>
        </w:tc>
      </w:tr>
      <w:tr>
        <w:trPr>
          <w:trHeight w:val="454"/>
        </w:trPr>
        <w:tc>
          <w:tcPr>
            <w:tcW w:w="851" w:type="dxa"/>
            <w:vAlign w:val="center"/>
            <w:textDirection w:val="lrTb"/>
            <w:noWrap w:val="false"/>
          </w:tcPr>
          <w:p>
            <w:pPr>
              <w:jc w:val="center"/>
              <w:rPr>
                <w:color w:val="auto"/>
                <w:sz w:val="24"/>
                <w:szCs w:val="24"/>
                <w:highlight w:val="none"/>
              </w:rPr>
            </w:pPr>
            <w:r>
              <w:rPr>
                <w:color w:val="auto"/>
                <w:sz w:val="24"/>
                <w:szCs w:val="24"/>
                <w:highlight w:val="none"/>
              </w:rPr>
            </w:r>
            <w:r/>
          </w:p>
        </w:tc>
        <w:tc>
          <w:tcPr>
            <w:tcW w:w="2693" w:type="dxa"/>
            <w:vAlign w:val="center"/>
            <w:textDirection w:val="lrTb"/>
            <w:noWrap w:val="false"/>
          </w:tcPr>
          <w:p>
            <w:pPr>
              <w:jc w:val="center"/>
              <w:rPr>
                <w:color w:val="auto"/>
                <w:sz w:val="24"/>
                <w:highlight w:val="none"/>
              </w:rPr>
            </w:pPr>
            <w:r>
              <w:rPr>
                <w:color w:val="auto"/>
                <w:sz w:val="24"/>
                <w:highlight w:val="none"/>
              </w:rPr>
            </w:r>
            <w:r/>
          </w:p>
        </w:tc>
        <w:tc>
          <w:tcPr>
            <w:tcW w:w="2552" w:type="dxa"/>
            <w:vAlign w:val="center"/>
            <w:textDirection w:val="lrTb"/>
            <w:noWrap w:val="false"/>
          </w:tcPr>
          <w:p>
            <w:pPr>
              <w:jc w:val="center"/>
              <w:rPr>
                <w:color w:val="auto"/>
                <w:highlight w:val="none"/>
              </w:rPr>
            </w:pPr>
            <w:r>
              <w:rPr>
                <w:color w:val="auto"/>
                <w:highlight w:val="none"/>
              </w:rPr>
            </w:r>
            <w:r/>
          </w:p>
        </w:tc>
        <w:tc>
          <w:tcPr>
            <w:tcW w:w="1559" w:type="dxa"/>
            <w:vAlign w:val="center"/>
            <w:textDirection w:val="lrTb"/>
            <w:noWrap w:val="false"/>
          </w:tcPr>
          <w:p>
            <w:pPr>
              <w:jc w:val="center"/>
              <w:rPr>
                <w:color w:val="auto"/>
                <w:highlight w:val="none"/>
              </w:rPr>
            </w:pPr>
            <w:r>
              <w:rPr>
                <w:color w:val="auto"/>
                <w:highlight w:val="none"/>
              </w:rPr>
            </w:r>
            <w:r/>
          </w:p>
        </w:tc>
        <w:tc>
          <w:tcPr>
            <w:tcW w:w="1984" w:type="dxa"/>
            <w:vAlign w:val="center"/>
            <w:textDirection w:val="lrTb"/>
            <w:noWrap w:val="false"/>
          </w:tcPr>
          <w:p>
            <w:pPr>
              <w:jc w:val="center"/>
              <w:rPr>
                <w:color w:val="auto"/>
                <w:highlight w:val="none"/>
              </w:rPr>
            </w:pPr>
            <w:r>
              <w:rPr>
                <w:color w:val="auto"/>
                <w:highlight w:val="none"/>
              </w:rPr>
            </w:r>
            <w:r/>
          </w:p>
        </w:tc>
      </w:tr>
    </w:tbl>
    <w:p>
      <w:pPr>
        <w:spacing w:line="500" w:lineRule="exact"/>
        <w:rPr>
          <w:color w:val="auto"/>
          <w:sz w:val="24"/>
          <w:szCs w:val="24"/>
          <w:highlight w:val="none"/>
        </w:rPr>
      </w:pPr>
      <w:r>
        <w:rPr>
          <w:bCs/>
          <w:color w:val="auto"/>
          <w:sz w:val="24"/>
          <w:szCs w:val="24"/>
          <w:highlight w:val="none"/>
        </w:rPr>
        <w:t xml:space="preserve">注：1、</w:t>
      </w:r>
      <w:r>
        <w:rPr>
          <w:color w:val="auto"/>
          <w:sz w:val="24"/>
          <w:szCs w:val="24"/>
          <w:highlight w:val="none"/>
        </w:rPr>
        <w:t xml:space="preserve">供应商</w:t>
      </w:r>
      <w:r>
        <w:rPr>
          <w:color w:val="auto"/>
          <w:sz w:val="24"/>
          <w:highlight w:val="none"/>
        </w:rPr>
        <w:t xml:space="preserve">应根据</w:t>
      </w:r>
      <w:r>
        <w:rPr>
          <w:rFonts w:hint="eastAsia"/>
          <w:color w:val="auto"/>
          <w:sz w:val="24"/>
          <w:highlight w:val="none"/>
        </w:rPr>
        <w:t xml:space="preserve">“第四章 </w:t>
      </w:r>
      <w:r>
        <w:rPr>
          <w:color w:val="auto"/>
          <w:sz w:val="24"/>
          <w:highlight w:val="none"/>
        </w:rPr>
        <w:t xml:space="preserve">项目需求</w:t>
      </w:r>
      <w:r>
        <w:rPr>
          <w:rFonts w:hint="eastAsia"/>
          <w:color w:val="auto"/>
          <w:sz w:val="24"/>
          <w:highlight w:val="none"/>
        </w:rPr>
        <w:t xml:space="preserve">”</w:t>
      </w:r>
      <w:r>
        <w:rPr>
          <w:rFonts w:hint="eastAsia"/>
          <w:bCs/>
          <w:color w:val="auto"/>
          <w:sz w:val="24"/>
          <w:highlight w:val="none"/>
        </w:rPr>
        <w:t xml:space="preserve">“</w:t>
      </w:r>
      <w:r>
        <w:rPr>
          <w:rFonts w:hint="eastAsia"/>
          <w:bCs/>
          <w:color w:val="auto"/>
          <w:sz w:val="24"/>
          <w:highlight w:val="none"/>
          <w:lang w:val="en-US" w:eastAsia="zh-CN"/>
        </w:rPr>
        <w:t xml:space="preserve">二、</w:t>
      </w:r>
      <w:r>
        <w:rPr>
          <w:rFonts w:hint="eastAsia"/>
          <w:bCs/>
          <w:color w:val="auto"/>
          <w:sz w:val="24"/>
          <w:highlight w:val="none"/>
        </w:rPr>
        <w:t xml:space="preserve">施工范围、技术规范及技术要求”</w:t>
      </w:r>
      <w:r>
        <w:rPr>
          <w:bCs/>
          <w:color w:val="auto"/>
          <w:sz w:val="24"/>
          <w:highlight w:val="none"/>
        </w:rPr>
        <w:t xml:space="preserve">对照所</w:t>
      </w:r>
      <w:r>
        <w:rPr>
          <w:rFonts w:hint="eastAsia"/>
          <w:bCs/>
          <w:color w:val="auto"/>
          <w:sz w:val="24"/>
          <w:highlight w:val="none"/>
        </w:rPr>
        <w:t xml:space="preserve">能</w:t>
      </w:r>
      <w:r>
        <w:rPr>
          <w:bCs/>
          <w:color w:val="auto"/>
          <w:sz w:val="24"/>
          <w:highlight w:val="none"/>
        </w:rPr>
        <w:t xml:space="preserve">提供的服务承诺进行逐项评议。</w:t>
      </w:r>
      <w:r/>
    </w:p>
    <w:p>
      <w:pPr>
        <w:ind w:firstLine="480"/>
        <w:spacing w:line="440" w:lineRule="exact"/>
        <w:rPr>
          <w:color w:val="auto"/>
          <w:sz w:val="24"/>
          <w:szCs w:val="24"/>
          <w:highlight w:val="none"/>
        </w:rPr>
      </w:pPr>
      <w:r>
        <w:rPr>
          <w:color w:val="auto"/>
          <w:sz w:val="24"/>
          <w:szCs w:val="24"/>
          <w:highlight w:val="none"/>
        </w:rPr>
        <w:t xml:space="preserve">2、若无偏离，在</w:t>
      </w:r>
      <w:r>
        <w:rPr>
          <w:rFonts w:hint="eastAsia"/>
          <w:color w:val="auto"/>
          <w:sz w:val="24"/>
          <w:szCs w:val="24"/>
          <w:highlight w:val="none"/>
        </w:rPr>
        <w:t xml:space="preserve">“</w:t>
      </w:r>
      <w:r>
        <w:rPr>
          <w:color w:val="auto"/>
          <w:sz w:val="24"/>
          <w:szCs w:val="24"/>
          <w:highlight w:val="none"/>
        </w:rPr>
        <w:t xml:space="preserve">有无偏离</w:t>
      </w:r>
      <w:r>
        <w:rPr>
          <w:rFonts w:hint="eastAsia"/>
          <w:color w:val="auto"/>
          <w:sz w:val="24"/>
          <w:szCs w:val="24"/>
          <w:highlight w:val="none"/>
        </w:rPr>
        <w:t xml:space="preserve">”</w:t>
      </w:r>
      <w:r>
        <w:rPr>
          <w:color w:val="auto"/>
          <w:sz w:val="24"/>
          <w:szCs w:val="24"/>
          <w:highlight w:val="none"/>
        </w:rPr>
        <w:t xml:space="preserve">栏中填写</w:t>
      </w:r>
      <w:r>
        <w:rPr>
          <w:rFonts w:hint="eastAsia"/>
          <w:color w:val="auto"/>
          <w:sz w:val="24"/>
          <w:szCs w:val="24"/>
          <w:highlight w:val="none"/>
        </w:rPr>
        <w:t xml:space="preserve">“</w:t>
      </w:r>
      <w:r>
        <w:rPr>
          <w:color w:val="auto"/>
          <w:sz w:val="24"/>
          <w:szCs w:val="24"/>
          <w:highlight w:val="none"/>
        </w:rPr>
        <w:t xml:space="preserve">无</w:t>
      </w:r>
      <w:r>
        <w:rPr>
          <w:rFonts w:hint="eastAsia"/>
          <w:color w:val="auto"/>
          <w:sz w:val="24"/>
          <w:szCs w:val="24"/>
          <w:highlight w:val="none"/>
        </w:rPr>
        <w:t xml:space="preserve">”</w:t>
      </w:r>
      <w:r>
        <w:rPr>
          <w:color w:val="auto"/>
          <w:sz w:val="24"/>
          <w:szCs w:val="24"/>
          <w:highlight w:val="none"/>
        </w:rPr>
        <w:t xml:space="preserve">；若有偏离在</w:t>
      </w:r>
      <w:r>
        <w:rPr>
          <w:rFonts w:hint="eastAsia"/>
          <w:color w:val="auto"/>
          <w:sz w:val="24"/>
          <w:szCs w:val="24"/>
          <w:highlight w:val="none"/>
        </w:rPr>
        <w:t xml:space="preserve">“</w:t>
      </w:r>
      <w:r>
        <w:rPr>
          <w:color w:val="auto"/>
          <w:sz w:val="24"/>
          <w:szCs w:val="24"/>
          <w:highlight w:val="none"/>
        </w:rPr>
        <w:t xml:space="preserve">有无偏离</w:t>
      </w:r>
      <w:r>
        <w:rPr>
          <w:rFonts w:hint="eastAsia"/>
          <w:color w:val="auto"/>
          <w:sz w:val="24"/>
          <w:szCs w:val="24"/>
          <w:highlight w:val="none"/>
        </w:rPr>
        <w:t xml:space="preserve">”</w:t>
      </w:r>
      <w:r>
        <w:rPr>
          <w:color w:val="auto"/>
          <w:sz w:val="24"/>
          <w:szCs w:val="24"/>
          <w:highlight w:val="none"/>
        </w:rPr>
        <w:t xml:space="preserve">栏中填写</w:t>
      </w:r>
      <w:r>
        <w:rPr>
          <w:rFonts w:hint="eastAsia"/>
          <w:color w:val="auto"/>
          <w:sz w:val="24"/>
          <w:szCs w:val="24"/>
          <w:highlight w:val="none"/>
        </w:rPr>
        <w:t xml:space="preserve">“</w:t>
      </w:r>
      <w:r>
        <w:rPr>
          <w:color w:val="auto"/>
          <w:sz w:val="24"/>
          <w:szCs w:val="24"/>
          <w:highlight w:val="none"/>
        </w:rPr>
        <w:t xml:space="preserve">有</w:t>
      </w:r>
      <w:r>
        <w:rPr>
          <w:rFonts w:hint="eastAsia"/>
          <w:color w:val="auto"/>
          <w:sz w:val="24"/>
          <w:szCs w:val="24"/>
          <w:highlight w:val="none"/>
        </w:rPr>
        <w:t xml:space="preserve">”</w:t>
      </w:r>
      <w:r>
        <w:rPr>
          <w:color w:val="auto"/>
          <w:sz w:val="24"/>
          <w:szCs w:val="24"/>
          <w:highlight w:val="none"/>
        </w:rPr>
        <w:t xml:space="preserve">并在</w:t>
      </w:r>
      <w:r>
        <w:rPr>
          <w:rFonts w:hint="eastAsia"/>
          <w:color w:val="auto"/>
          <w:sz w:val="24"/>
          <w:szCs w:val="24"/>
          <w:highlight w:val="none"/>
        </w:rPr>
        <w:t xml:space="preserve">“</w:t>
      </w:r>
      <w:r>
        <w:rPr>
          <w:color w:val="auto"/>
          <w:sz w:val="24"/>
          <w:szCs w:val="24"/>
          <w:highlight w:val="none"/>
        </w:rPr>
        <w:t xml:space="preserve">偏离内容及原因</w:t>
      </w:r>
      <w:r>
        <w:rPr>
          <w:rFonts w:hint="eastAsia"/>
          <w:color w:val="auto"/>
          <w:sz w:val="24"/>
          <w:szCs w:val="24"/>
          <w:highlight w:val="none"/>
        </w:rPr>
        <w:t xml:space="preserve">”</w:t>
      </w:r>
      <w:r>
        <w:rPr>
          <w:color w:val="auto"/>
          <w:sz w:val="24"/>
          <w:szCs w:val="24"/>
          <w:highlight w:val="none"/>
        </w:rPr>
        <w:t xml:space="preserve">栏中作出说明。</w:t>
      </w:r>
      <w:r/>
    </w:p>
    <w:p>
      <w:pPr>
        <w:ind w:firstLine="480"/>
        <w:jc w:val="left"/>
        <w:spacing w:line="440" w:lineRule="exact"/>
        <w:rPr>
          <w:rFonts w:hint="eastAsia"/>
          <w:color w:val="auto"/>
          <w:sz w:val="24"/>
          <w:szCs w:val="24"/>
          <w:highlight w:val="none"/>
        </w:rPr>
      </w:pPr>
      <w:r>
        <w:rPr>
          <w:rFonts w:hint="eastAsia"/>
          <w:color w:val="auto"/>
          <w:sz w:val="24"/>
          <w:szCs w:val="24"/>
          <w:highlight w:val="none"/>
        </w:rPr>
        <w:t xml:space="preserve">3、项目需求中，标“▲”项需根据招标文件要求提供相关证明材料扫描件，如未提供或不符合要求的则视为负偏离。</w:t>
      </w:r>
      <w:r/>
    </w:p>
    <w:p>
      <w:pPr>
        <w:ind w:firstLine="480"/>
        <w:jc w:val="left"/>
        <w:spacing w:line="440" w:lineRule="exact"/>
        <w:rPr>
          <w:rFonts w:ascii="宋体" w:hAnsi="宋体"/>
          <w:color w:val="auto"/>
          <w:sz w:val="24"/>
          <w:szCs w:val="24"/>
          <w:highlight w:val="none"/>
        </w:rPr>
      </w:pPr>
      <w:r>
        <w:rPr>
          <w:rFonts w:ascii="宋体" w:hAnsi="宋体"/>
          <w:color w:val="auto"/>
          <w:sz w:val="24"/>
          <w:szCs w:val="24"/>
          <w:highlight w:val="none"/>
        </w:rPr>
        <w:t xml:space="preserve">4、</w:t>
      </w:r>
      <w:r>
        <w:rPr>
          <w:rFonts w:hint="eastAsia" w:ascii="宋体" w:hAnsi="宋体"/>
          <w:color w:val="auto"/>
          <w:sz w:val="24"/>
          <w:szCs w:val="24"/>
          <w:highlight w:val="none"/>
        </w:rPr>
        <w:t xml:space="preserve">相关证明材料附后</w:t>
      </w:r>
      <w:r/>
    </w:p>
    <w:p>
      <w:pPr>
        <w:ind w:firstLine="480"/>
        <w:jc w:val="left"/>
        <w:spacing w:line="440" w:lineRule="exact"/>
        <w:rPr>
          <w:color w:val="auto"/>
          <w:sz w:val="24"/>
          <w:szCs w:val="24"/>
          <w:highlight w:val="none"/>
        </w:rPr>
      </w:pPr>
      <w:r>
        <w:rPr>
          <w:rFonts w:hint="eastAsia" w:ascii="宋体" w:hAnsi="宋体"/>
          <w:color w:val="auto"/>
          <w:sz w:val="24"/>
          <w:szCs w:val="24"/>
          <w:highlight w:val="none"/>
        </w:rPr>
        <w:t xml:space="preserve">5、</w:t>
      </w:r>
      <w:r>
        <w:rPr>
          <w:rFonts w:ascii="宋体" w:hAnsi="宋体"/>
          <w:color w:val="auto"/>
          <w:sz w:val="24"/>
          <w:szCs w:val="24"/>
          <w:highlight w:val="none"/>
        </w:rPr>
        <w:t xml:space="preserve">表格不够可另接</w:t>
      </w:r>
      <w:r>
        <w:rPr>
          <w:color w:val="auto"/>
          <w:sz w:val="24"/>
          <w:szCs w:val="24"/>
          <w:highlight w:val="none"/>
        </w:rPr>
        <w:t xml:space="preserve">。</w:t>
      </w:r>
      <w:r/>
    </w:p>
    <w:p>
      <w:pPr>
        <w:jc w:val="left"/>
        <w:widowControl/>
        <w:rPr>
          <w:rFonts w:ascii="宋体"/>
          <w:color w:val="auto"/>
          <w:sz w:val="28"/>
          <w:highlight w:val="none"/>
        </w:rPr>
      </w:pPr>
      <w:r>
        <w:rPr>
          <w:color w:val="auto"/>
          <w:highlight w:val="none"/>
        </w:rPr>
        <w:br w:type="page" w:clear="all"/>
      </w:r>
      <w:r/>
    </w:p>
    <w:p>
      <w:pPr>
        <w:pStyle w:val="785"/>
        <w:rPr>
          <w:rFonts w:eastAsia="宋体"/>
          <w:color w:val="auto"/>
          <w:sz w:val="24"/>
          <w:highlight w:val="none"/>
          <w:lang w:val="en-US"/>
        </w:rPr>
      </w:pPr>
      <w:r/>
      <w:bookmarkStart w:id="781" w:name="_Toc128144110"/>
      <w:r/>
      <w:bookmarkStart w:id="782" w:name="_Toc18796"/>
      <w:r/>
      <w:bookmarkStart w:id="783" w:name="_Toc459982120"/>
      <w:r/>
      <w:bookmarkStart w:id="784" w:name="_Toc1475"/>
      <w:r/>
      <w:bookmarkStart w:id="785" w:name="_Toc459038889"/>
      <w:r>
        <w:rPr>
          <w:rFonts w:hint="eastAsia" w:eastAsia="宋体"/>
          <w:color w:val="auto"/>
          <w:sz w:val="24"/>
          <w:highlight w:val="none"/>
          <w:lang w:val="en-US"/>
        </w:rPr>
        <w:t xml:space="preserve">附件9 </w:t>
      </w:r>
      <w:r>
        <w:rPr>
          <w:rFonts w:eastAsia="宋体"/>
          <w:color w:val="auto"/>
          <w:sz w:val="24"/>
          <w:highlight w:val="none"/>
          <w:lang w:val="en-US"/>
        </w:rPr>
        <w:t xml:space="preserve">商务条件响应及偏离表</w:t>
      </w:r>
      <w:bookmarkEnd w:id="781"/>
      <w:r/>
      <w:bookmarkEnd w:id="782"/>
      <w:r/>
      <w:bookmarkEnd w:id="783"/>
      <w:r/>
      <w:bookmarkEnd w:id="784"/>
      <w:r/>
      <w:bookmarkEnd w:id="785"/>
      <w:r/>
      <w:r/>
    </w:p>
    <w:tbl>
      <w:tblPr>
        <w:tblStyle w:val="794"/>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43"/>
        <w:gridCol w:w="2126"/>
        <w:gridCol w:w="2709"/>
      </w:tblGrid>
      <w:tr>
        <w:trPr>
          <w:trHeight w:val="355"/>
        </w:trPr>
        <w:tc>
          <w:tcPr>
            <w:tcW w:w="4043" w:type="dxa"/>
            <w:vAlign w:val="center"/>
            <w:textDirection w:val="lrTb"/>
            <w:noWrap w:val="false"/>
          </w:tcPr>
          <w:p>
            <w:pPr>
              <w:jc w:val="center"/>
              <w:rPr>
                <w:b/>
                <w:color w:val="auto"/>
                <w:sz w:val="24"/>
                <w:szCs w:val="24"/>
                <w:highlight w:val="none"/>
              </w:rPr>
            </w:pPr>
            <w:r>
              <w:rPr>
                <w:b/>
                <w:color w:val="auto"/>
                <w:sz w:val="24"/>
                <w:szCs w:val="24"/>
                <w:highlight w:val="none"/>
              </w:rPr>
              <w:t xml:space="preserve">合同条款</w:t>
            </w:r>
            <w:r/>
          </w:p>
        </w:tc>
        <w:tc>
          <w:tcPr>
            <w:tcW w:w="2126" w:type="dxa"/>
            <w:vAlign w:val="center"/>
            <w:textDirection w:val="lrTb"/>
            <w:noWrap w:val="false"/>
          </w:tcPr>
          <w:p>
            <w:pPr>
              <w:jc w:val="center"/>
              <w:rPr>
                <w:b/>
                <w:color w:val="auto"/>
                <w:sz w:val="24"/>
                <w:szCs w:val="24"/>
                <w:highlight w:val="none"/>
              </w:rPr>
            </w:pPr>
            <w:r>
              <w:rPr>
                <w:b/>
                <w:color w:val="auto"/>
                <w:sz w:val="24"/>
                <w:szCs w:val="24"/>
                <w:highlight w:val="none"/>
              </w:rPr>
              <w:t xml:space="preserve">有无偏离</w:t>
            </w:r>
            <w:r/>
          </w:p>
        </w:tc>
        <w:tc>
          <w:tcPr>
            <w:tcW w:w="2709" w:type="dxa"/>
            <w:vAlign w:val="center"/>
            <w:textDirection w:val="lrTb"/>
            <w:noWrap w:val="false"/>
          </w:tcPr>
          <w:p>
            <w:pPr>
              <w:jc w:val="center"/>
              <w:rPr>
                <w:b/>
                <w:color w:val="auto"/>
                <w:sz w:val="24"/>
                <w:szCs w:val="24"/>
                <w:highlight w:val="none"/>
              </w:rPr>
            </w:pPr>
            <w:r>
              <w:rPr>
                <w:b/>
                <w:color w:val="auto"/>
                <w:sz w:val="24"/>
                <w:szCs w:val="24"/>
                <w:highlight w:val="none"/>
              </w:rPr>
              <w:t xml:space="preserve">偏离内容及原因</w:t>
            </w:r>
            <w:r/>
          </w:p>
        </w:tc>
      </w:tr>
      <w:tr>
        <w:trPr>
          <w:trHeight w:val="355"/>
        </w:trPr>
        <w:tc>
          <w:tcPr>
            <w:gridSpan w:val="3"/>
            <w:tcW w:w="8878"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第三部分 专用合同条款</w:t>
            </w:r>
            <w:r/>
          </w:p>
        </w:tc>
      </w:tr>
      <w:tr>
        <w:trPr>
          <w:trHeight w:val="355"/>
        </w:trPr>
        <w:tc>
          <w:tcPr>
            <w:tcW w:w="4043" w:type="dxa"/>
            <w:vAlign w:val="center"/>
            <w:textDirection w:val="lrTb"/>
            <w:noWrap w:val="false"/>
          </w:tcPr>
          <w:p>
            <w:pPr>
              <w:ind w:firstLine="480"/>
              <w:jc w:val="left"/>
              <w:rPr>
                <w:color w:val="auto"/>
                <w:sz w:val="24"/>
                <w:szCs w:val="24"/>
                <w:highlight w:val="none"/>
              </w:rPr>
            </w:pPr>
            <w:r>
              <w:rPr>
                <w:bCs/>
                <w:color w:val="auto"/>
                <w:szCs w:val="21"/>
                <w:highlight w:val="none"/>
              </w:rPr>
              <w:t xml:space="preserve">1.</w:t>
            </w:r>
            <w:r>
              <w:rPr>
                <w:rFonts w:hint="eastAsia"/>
                <w:bCs/>
                <w:color w:val="auto"/>
                <w:szCs w:val="21"/>
                <w:highlight w:val="none"/>
              </w:rPr>
              <w:t xml:space="preserve">一般约定</w:t>
            </w:r>
            <w:r/>
          </w:p>
        </w:tc>
        <w:tc>
          <w:tcPr>
            <w:tcW w:w="2126" w:type="dxa"/>
            <w:vAlign w:val="center"/>
            <w:textDirection w:val="lrTb"/>
            <w:noWrap w:val="false"/>
          </w:tcPr>
          <w:p>
            <w:pPr>
              <w:rPr>
                <w:color w:val="auto"/>
                <w:sz w:val="24"/>
                <w:szCs w:val="24"/>
                <w:highlight w:val="none"/>
              </w:rPr>
            </w:pPr>
            <w:r>
              <w:rPr>
                <w:color w:val="auto"/>
                <w:sz w:val="24"/>
                <w:szCs w:val="24"/>
                <w:highlight w:val="none"/>
              </w:rPr>
            </w:r>
            <w:r/>
          </w:p>
        </w:tc>
        <w:tc>
          <w:tcPr>
            <w:tcW w:w="2709" w:type="dxa"/>
            <w:vAlign w:val="center"/>
            <w:textDirection w:val="lrTb"/>
            <w:noWrap w:val="false"/>
          </w:tcPr>
          <w:p>
            <w:pPr>
              <w:rPr>
                <w:color w:val="auto"/>
                <w:sz w:val="24"/>
                <w:szCs w:val="24"/>
                <w:highlight w:val="none"/>
              </w:rPr>
            </w:pPr>
            <w:r>
              <w:rPr>
                <w:color w:val="auto"/>
                <w:sz w:val="24"/>
                <w:szCs w:val="24"/>
                <w:highlight w:val="none"/>
              </w:rPr>
            </w:r>
            <w:r/>
          </w:p>
        </w:tc>
      </w:tr>
      <w:tr>
        <w:trPr>
          <w:trHeight w:val="355"/>
        </w:trPr>
        <w:tc>
          <w:tcPr>
            <w:tcW w:w="4043" w:type="dxa"/>
            <w:vAlign w:val="center"/>
            <w:textDirection w:val="lrTb"/>
            <w:noWrap w:val="false"/>
          </w:tcPr>
          <w:p>
            <w:pPr>
              <w:ind w:firstLine="480"/>
              <w:jc w:val="left"/>
              <w:rPr>
                <w:color w:val="auto"/>
                <w:sz w:val="24"/>
                <w:szCs w:val="24"/>
                <w:highlight w:val="none"/>
              </w:rPr>
            </w:pPr>
            <w:r>
              <w:rPr>
                <w:bCs/>
                <w:color w:val="auto"/>
                <w:szCs w:val="21"/>
                <w:highlight w:val="none"/>
              </w:rPr>
              <w:t xml:space="preserve">2.</w:t>
            </w:r>
            <w:r>
              <w:rPr>
                <w:rFonts w:hint="eastAsia"/>
                <w:bCs/>
                <w:color w:val="auto"/>
                <w:szCs w:val="21"/>
                <w:highlight w:val="none"/>
              </w:rPr>
              <w:t xml:space="preserve">发包人</w:t>
            </w:r>
            <w:r/>
          </w:p>
        </w:tc>
        <w:tc>
          <w:tcPr>
            <w:tcW w:w="2126" w:type="dxa"/>
            <w:vAlign w:val="center"/>
            <w:textDirection w:val="lrTb"/>
            <w:noWrap w:val="false"/>
          </w:tcPr>
          <w:p>
            <w:pPr>
              <w:rPr>
                <w:color w:val="auto"/>
                <w:sz w:val="24"/>
                <w:szCs w:val="24"/>
                <w:highlight w:val="none"/>
              </w:rPr>
            </w:pPr>
            <w:r>
              <w:rPr>
                <w:color w:val="auto"/>
                <w:sz w:val="24"/>
                <w:szCs w:val="24"/>
                <w:highlight w:val="none"/>
              </w:rPr>
            </w:r>
            <w:r/>
          </w:p>
        </w:tc>
        <w:tc>
          <w:tcPr>
            <w:tcW w:w="2709" w:type="dxa"/>
            <w:vAlign w:val="center"/>
            <w:textDirection w:val="lrTb"/>
            <w:noWrap w:val="false"/>
          </w:tcPr>
          <w:p>
            <w:pPr>
              <w:rPr>
                <w:color w:val="auto"/>
                <w:sz w:val="24"/>
                <w:szCs w:val="24"/>
                <w:highlight w:val="none"/>
              </w:rPr>
            </w:pPr>
            <w:r>
              <w:rPr>
                <w:color w:val="auto"/>
                <w:sz w:val="24"/>
                <w:szCs w:val="24"/>
                <w:highlight w:val="none"/>
              </w:rPr>
            </w:r>
            <w:r/>
          </w:p>
        </w:tc>
      </w:tr>
      <w:tr>
        <w:trPr>
          <w:trHeight w:val="355"/>
        </w:trPr>
        <w:tc>
          <w:tcPr>
            <w:tcW w:w="4043" w:type="dxa"/>
            <w:vAlign w:val="center"/>
            <w:textDirection w:val="lrTb"/>
            <w:noWrap w:val="false"/>
          </w:tcPr>
          <w:p>
            <w:pPr>
              <w:ind w:firstLine="480"/>
              <w:jc w:val="left"/>
              <w:rPr>
                <w:color w:val="auto"/>
                <w:sz w:val="24"/>
                <w:szCs w:val="24"/>
                <w:highlight w:val="none"/>
              </w:rPr>
            </w:pPr>
            <w:r>
              <w:rPr>
                <w:bCs/>
                <w:color w:val="auto"/>
                <w:szCs w:val="21"/>
                <w:highlight w:val="none"/>
              </w:rPr>
              <w:t xml:space="preserve">3.</w:t>
            </w:r>
            <w:r>
              <w:rPr>
                <w:rFonts w:hint="eastAsia"/>
                <w:bCs/>
                <w:color w:val="auto"/>
                <w:szCs w:val="21"/>
                <w:highlight w:val="none"/>
              </w:rPr>
              <w:t xml:space="preserve">承包人</w:t>
            </w:r>
            <w:r/>
          </w:p>
        </w:tc>
        <w:tc>
          <w:tcPr>
            <w:tcW w:w="2126" w:type="dxa"/>
            <w:vAlign w:val="center"/>
            <w:textDirection w:val="lrTb"/>
            <w:noWrap w:val="false"/>
          </w:tcPr>
          <w:p>
            <w:pPr>
              <w:rPr>
                <w:color w:val="auto"/>
                <w:sz w:val="24"/>
                <w:szCs w:val="24"/>
                <w:highlight w:val="none"/>
              </w:rPr>
            </w:pPr>
            <w:r>
              <w:rPr>
                <w:color w:val="auto"/>
                <w:sz w:val="24"/>
                <w:szCs w:val="24"/>
                <w:highlight w:val="none"/>
              </w:rPr>
            </w:r>
            <w:r/>
          </w:p>
        </w:tc>
        <w:tc>
          <w:tcPr>
            <w:tcW w:w="2709" w:type="dxa"/>
            <w:vAlign w:val="center"/>
            <w:textDirection w:val="lrTb"/>
            <w:noWrap w:val="false"/>
          </w:tcPr>
          <w:p>
            <w:pPr>
              <w:rPr>
                <w:color w:val="auto"/>
                <w:sz w:val="24"/>
                <w:szCs w:val="24"/>
                <w:highlight w:val="none"/>
              </w:rPr>
            </w:pPr>
            <w:r>
              <w:rPr>
                <w:color w:val="auto"/>
                <w:sz w:val="24"/>
                <w:szCs w:val="24"/>
                <w:highlight w:val="none"/>
              </w:rPr>
            </w:r>
            <w:r/>
          </w:p>
        </w:tc>
      </w:tr>
      <w:tr>
        <w:trPr>
          <w:trHeight w:val="355"/>
        </w:trPr>
        <w:tc>
          <w:tcPr>
            <w:tcW w:w="4043" w:type="dxa"/>
            <w:vAlign w:val="center"/>
            <w:textDirection w:val="lrTb"/>
            <w:noWrap w:val="false"/>
          </w:tcPr>
          <w:p>
            <w:pPr>
              <w:ind w:firstLine="480"/>
              <w:jc w:val="left"/>
              <w:rPr>
                <w:rFonts w:hAnsi="宋体"/>
                <w:color w:val="auto"/>
                <w:sz w:val="24"/>
                <w:szCs w:val="24"/>
                <w:highlight w:val="none"/>
              </w:rPr>
            </w:pPr>
            <w:r>
              <w:rPr>
                <w:bCs/>
                <w:color w:val="auto"/>
                <w:szCs w:val="21"/>
                <w:highlight w:val="none"/>
              </w:rPr>
              <w:t xml:space="preserve">4.</w:t>
            </w:r>
            <w:r>
              <w:rPr>
                <w:rFonts w:hint="eastAsia"/>
                <w:bCs/>
                <w:color w:val="auto"/>
                <w:szCs w:val="21"/>
                <w:highlight w:val="none"/>
              </w:rPr>
              <w:t xml:space="preserve">监理人</w:t>
            </w:r>
            <w:r/>
          </w:p>
        </w:tc>
        <w:tc>
          <w:tcPr>
            <w:tcW w:w="2126" w:type="dxa"/>
            <w:vAlign w:val="center"/>
            <w:textDirection w:val="lrTb"/>
            <w:noWrap w:val="false"/>
          </w:tcPr>
          <w:p>
            <w:pPr>
              <w:rPr>
                <w:color w:val="auto"/>
                <w:sz w:val="24"/>
                <w:szCs w:val="24"/>
                <w:highlight w:val="none"/>
              </w:rPr>
            </w:pPr>
            <w:r>
              <w:rPr>
                <w:color w:val="auto"/>
                <w:sz w:val="24"/>
                <w:szCs w:val="24"/>
                <w:highlight w:val="none"/>
              </w:rPr>
            </w:r>
            <w:r/>
          </w:p>
        </w:tc>
        <w:tc>
          <w:tcPr>
            <w:tcW w:w="2709" w:type="dxa"/>
            <w:vAlign w:val="center"/>
            <w:textDirection w:val="lrTb"/>
            <w:noWrap w:val="false"/>
          </w:tcPr>
          <w:p>
            <w:pPr>
              <w:rPr>
                <w:color w:val="auto"/>
                <w:sz w:val="24"/>
                <w:szCs w:val="24"/>
                <w:highlight w:val="none"/>
              </w:rPr>
            </w:pPr>
            <w:r>
              <w:rPr>
                <w:color w:val="auto"/>
                <w:sz w:val="24"/>
                <w:szCs w:val="24"/>
                <w:highlight w:val="none"/>
              </w:rPr>
            </w:r>
            <w:r/>
          </w:p>
        </w:tc>
      </w:tr>
      <w:tr>
        <w:trPr>
          <w:trHeight w:val="355"/>
        </w:trPr>
        <w:tc>
          <w:tcPr>
            <w:tcW w:w="4043" w:type="dxa"/>
            <w:vAlign w:val="center"/>
            <w:textDirection w:val="lrTb"/>
            <w:noWrap w:val="false"/>
          </w:tcPr>
          <w:p>
            <w:pPr>
              <w:ind w:firstLine="480"/>
              <w:jc w:val="left"/>
              <w:rPr>
                <w:color w:val="auto"/>
                <w:sz w:val="24"/>
                <w:szCs w:val="24"/>
                <w:highlight w:val="none"/>
              </w:rPr>
            </w:pPr>
            <w:r>
              <w:rPr>
                <w:bCs/>
                <w:color w:val="auto"/>
                <w:szCs w:val="21"/>
                <w:highlight w:val="none"/>
              </w:rPr>
              <w:t xml:space="preserve">5.</w:t>
            </w:r>
            <w:r>
              <w:rPr>
                <w:rFonts w:hint="eastAsia"/>
                <w:bCs/>
                <w:color w:val="auto"/>
                <w:szCs w:val="21"/>
                <w:highlight w:val="none"/>
              </w:rPr>
              <w:t xml:space="preserve">工程质量</w:t>
            </w:r>
            <w:r/>
          </w:p>
        </w:tc>
        <w:tc>
          <w:tcPr>
            <w:tcW w:w="2126" w:type="dxa"/>
            <w:vAlign w:val="center"/>
            <w:textDirection w:val="lrTb"/>
            <w:noWrap w:val="false"/>
          </w:tcPr>
          <w:p>
            <w:pPr>
              <w:rPr>
                <w:color w:val="auto"/>
                <w:sz w:val="24"/>
                <w:szCs w:val="24"/>
                <w:highlight w:val="none"/>
              </w:rPr>
            </w:pPr>
            <w:r>
              <w:rPr>
                <w:color w:val="auto"/>
                <w:sz w:val="24"/>
                <w:szCs w:val="24"/>
                <w:highlight w:val="none"/>
              </w:rPr>
            </w:r>
            <w:r/>
          </w:p>
        </w:tc>
        <w:tc>
          <w:tcPr>
            <w:tcW w:w="2709" w:type="dxa"/>
            <w:vAlign w:val="center"/>
            <w:textDirection w:val="lrTb"/>
            <w:noWrap w:val="false"/>
          </w:tcPr>
          <w:p>
            <w:pPr>
              <w:rPr>
                <w:color w:val="auto"/>
                <w:sz w:val="24"/>
                <w:szCs w:val="24"/>
                <w:highlight w:val="none"/>
              </w:rPr>
            </w:pPr>
            <w:r>
              <w:rPr>
                <w:color w:val="auto"/>
                <w:sz w:val="24"/>
                <w:szCs w:val="24"/>
                <w:highlight w:val="none"/>
              </w:rPr>
            </w:r>
            <w:r/>
          </w:p>
        </w:tc>
      </w:tr>
      <w:tr>
        <w:trPr>
          <w:trHeight w:val="355"/>
        </w:trPr>
        <w:tc>
          <w:tcPr>
            <w:tcW w:w="4043" w:type="dxa"/>
            <w:vAlign w:val="center"/>
            <w:textDirection w:val="lrTb"/>
            <w:noWrap w:val="false"/>
          </w:tcPr>
          <w:p>
            <w:pPr>
              <w:ind w:firstLine="480"/>
              <w:jc w:val="left"/>
              <w:rPr>
                <w:rFonts w:hAnsi="宋体"/>
                <w:color w:val="auto"/>
                <w:sz w:val="24"/>
                <w:szCs w:val="24"/>
                <w:highlight w:val="none"/>
              </w:rPr>
            </w:pPr>
            <w:r>
              <w:rPr>
                <w:bCs/>
                <w:color w:val="auto"/>
                <w:szCs w:val="21"/>
                <w:highlight w:val="none"/>
              </w:rPr>
              <w:t xml:space="preserve">6.</w:t>
            </w:r>
            <w:r>
              <w:rPr>
                <w:rFonts w:hint="eastAsia"/>
                <w:bCs/>
                <w:color w:val="auto"/>
                <w:szCs w:val="21"/>
                <w:highlight w:val="none"/>
              </w:rPr>
              <w:t xml:space="preserve">安全文明施工与环境保护</w:t>
            </w:r>
            <w:r/>
          </w:p>
        </w:tc>
        <w:tc>
          <w:tcPr>
            <w:tcW w:w="2126" w:type="dxa"/>
            <w:vAlign w:val="center"/>
            <w:textDirection w:val="lrTb"/>
            <w:noWrap w:val="false"/>
          </w:tcPr>
          <w:p>
            <w:pPr>
              <w:rPr>
                <w:color w:val="auto"/>
                <w:sz w:val="24"/>
                <w:szCs w:val="24"/>
                <w:highlight w:val="none"/>
              </w:rPr>
            </w:pPr>
            <w:r>
              <w:rPr>
                <w:color w:val="auto"/>
                <w:sz w:val="24"/>
                <w:szCs w:val="24"/>
                <w:highlight w:val="none"/>
              </w:rPr>
            </w:r>
            <w:r/>
          </w:p>
        </w:tc>
        <w:tc>
          <w:tcPr>
            <w:tcW w:w="2709" w:type="dxa"/>
            <w:vAlign w:val="center"/>
            <w:textDirection w:val="lrTb"/>
            <w:noWrap w:val="false"/>
          </w:tcPr>
          <w:p>
            <w:pPr>
              <w:rPr>
                <w:color w:val="auto"/>
                <w:sz w:val="24"/>
                <w:szCs w:val="24"/>
                <w:highlight w:val="none"/>
              </w:rPr>
            </w:pPr>
            <w:r>
              <w:rPr>
                <w:color w:val="auto"/>
                <w:sz w:val="24"/>
                <w:szCs w:val="24"/>
                <w:highlight w:val="none"/>
              </w:rPr>
            </w:r>
            <w:r/>
          </w:p>
        </w:tc>
      </w:tr>
      <w:tr>
        <w:trPr>
          <w:trHeight w:val="355"/>
        </w:trPr>
        <w:tc>
          <w:tcPr>
            <w:tcW w:w="4043" w:type="dxa"/>
            <w:vAlign w:val="center"/>
            <w:textDirection w:val="lrTb"/>
            <w:noWrap w:val="false"/>
          </w:tcPr>
          <w:p>
            <w:pPr>
              <w:ind w:firstLine="480"/>
              <w:jc w:val="left"/>
              <w:rPr>
                <w:color w:val="auto"/>
                <w:sz w:val="24"/>
                <w:szCs w:val="24"/>
                <w:highlight w:val="none"/>
              </w:rPr>
            </w:pPr>
            <w:r>
              <w:rPr>
                <w:bCs/>
                <w:color w:val="auto"/>
                <w:szCs w:val="21"/>
                <w:highlight w:val="none"/>
              </w:rPr>
              <w:t xml:space="preserve">7.</w:t>
            </w:r>
            <w:r>
              <w:rPr>
                <w:rFonts w:hint="eastAsia"/>
                <w:bCs/>
                <w:color w:val="auto"/>
                <w:szCs w:val="21"/>
                <w:highlight w:val="none"/>
              </w:rPr>
              <w:t xml:space="preserve">工期和进度</w:t>
            </w:r>
            <w:r/>
          </w:p>
        </w:tc>
        <w:tc>
          <w:tcPr>
            <w:tcW w:w="2126" w:type="dxa"/>
            <w:vAlign w:val="center"/>
            <w:textDirection w:val="lrTb"/>
            <w:noWrap w:val="false"/>
          </w:tcPr>
          <w:p>
            <w:pPr>
              <w:rPr>
                <w:color w:val="auto"/>
                <w:sz w:val="24"/>
                <w:szCs w:val="24"/>
                <w:highlight w:val="none"/>
              </w:rPr>
            </w:pPr>
            <w:r>
              <w:rPr>
                <w:color w:val="auto"/>
                <w:sz w:val="24"/>
                <w:szCs w:val="24"/>
                <w:highlight w:val="none"/>
              </w:rPr>
            </w:r>
            <w:r/>
          </w:p>
        </w:tc>
        <w:tc>
          <w:tcPr>
            <w:tcW w:w="2709" w:type="dxa"/>
            <w:vAlign w:val="center"/>
            <w:textDirection w:val="lrTb"/>
            <w:noWrap w:val="false"/>
          </w:tcPr>
          <w:p>
            <w:pPr>
              <w:rPr>
                <w:color w:val="auto"/>
                <w:sz w:val="24"/>
                <w:szCs w:val="24"/>
                <w:highlight w:val="none"/>
              </w:rPr>
            </w:pPr>
            <w:r>
              <w:rPr>
                <w:color w:val="auto"/>
                <w:sz w:val="24"/>
                <w:szCs w:val="24"/>
                <w:highlight w:val="none"/>
              </w:rPr>
            </w:r>
            <w:r/>
          </w:p>
        </w:tc>
      </w:tr>
      <w:tr>
        <w:trPr>
          <w:trHeight w:val="355"/>
        </w:trPr>
        <w:tc>
          <w:tcPr>
            <w:tcW w:w="4043" w:type="dxa"/>
            <w:vAlign w:val="center"/>
            <w:textDirection w:val="lrTb"/>
            <w:noWrap w:val="false"/>
          </w:tcPr>
          <w:p>
            <w:pPr>
              <w:ind w:firstLine="480"/>
              <w:jc w:val="left"/>
              <w:rPr>
                <w:color w:val="auto"/>
                <w:sz w:val="24"/>
                <w:szCs w:val="24"/>
                <w:highlight w:val="none"/>
              </w:rPr>
            </w:pPr>
            <w:r>
              <w:rPr>
                <w:bCs/>
                <w:color w:val="auto"/>
                <w:szCs w:val="21"/>
                <w:highlight w:val="none"/>
              </w:rPr>
              <w:t xml:space="preserve">8.</w:t>
            </w:r>
            <w:r>
              <w:rPr>
                <w:rFonts w:hint="eastAsia"/>
                <w:bCs/>
                <w:color w:val="auto"/>
                <w:szCs w:val="21"/>
                <w:highlight w:val="none"/>
              </w:rPr>
              <w:t xml:space="preserve">材料与设备</w:t>
            </w:r>
            <w:r/>
          </w:p>
        </w:tc>
        <w:tc>
          <w:tcPr>
            <w:tcW w:w="2126" w:type="dxa"/>
            <w:vAlign w:val="center"/>
            <w:textDirection w:val="lrTb"/>
            <w:noWrap w:val="false"/>
          </w:tcPr>
          <w:p>
            <w:pPr>
              <w:rPr>
                <w:color w:val="auto"/>
                <w:sz w:val="24"/>
                <w:szCs w:val="24"/>
                <w:highlight w:val="none"/>
              </w:rPr>
            </w:pPr>
            <w:r>
              <w:rPr>
                <w:color w:val="auto"/>
                <w:sz w:val="24"/>
                <w:szCs w:val="24"/>
                <w:highlight w:val="none"/>
              </w:rPr>
            </w:r>
            <w:r/>
          </w:p>
        </w:tc>
        <w:tc>
          <w:tcPr>
            <w:tcW w:w="2709" w:type="dxa"/>
            <w:vAlign w:val="center"/>
            <w:textDirection w:val="lrTb"/>
            <w:noWrap w:val="false"/>
          </w:tcPr>
          <w:p>
            <w:pPr>
              <w:rPr>
                <w:color w:val="auto"/>
                <w:sz w:val="24"/>
                <w:szCs w:val="24"/>
                <w:highlight w:val="none"/>
              </w:rPr>
            </w:pPr>
            <w:r>
              <w:rPr>
                <w:color w:val="auto"/>
                <w:sz w:val="24"/>
                <w:szCs w:val="24"/>
                <w:highlight w:val="none"/>
              </w:rPr>
            </w:r>
            <w:r/>
          </w:p>
        </w:tc>
      </w:tr>
      <w:tr>
        <w:trPr>
          <w:trHeight w:val="355"/>
        </w:trPr>
        <w:tc>
          <w:tcPr>
            <w:tcW w:w="4043" w:type="dxa"/>
            <w:vAlign w:val="center"/>
            <w:textDirection w:val="lrTb"/>
            <w:noWrap w:val="false"/>
          </w:tcPr>
          <w:p>
            <w:pPr>
              <w:ind w:firstLine="480"/>
              <w:jc w:val="left"/>
              <w:rPr>
                <w:color w:val="auto"/>
                <w:sz w:val="24"/>
                <w:szCs w:val="24"/>
                <w:highlight w:val="none"/>
              </w:rPr>
            </w:pPr>
            <w:r>
              <w:rPr>
                <w:bCs/>
                <w:color w:val="auto"/>
                <w:szCs w:val="21"/>
                <w:highlight w:val="none"/>
              </w:rPr>
              <w:t xml:space="preserve">9.</w:t>
            </w:r>
            <w:r>
              <w:rPr>
                <w:rFonts w:hint="eastAsia"/>
                <w:bCs/>
                <w:color w:val="auto"/>
                <w:szCs w:val="21"/>
                <w:highlight w:val="none"/>
              </w:rPr>
              <w:t xml:space="preserve">试验与检验</w:t>
            </w:r>
            <w:r/>
          </w:p>
        </w:tc>
        <w:tc>
          <w:tcPr>
            <w:tcW w:w="2126" w:type="dxa"/>
            <w:vAlign w:val="center"/>
            <w:textDirection w:val="lrTb"/>
            <w:noWrap w:val="false"/>
          </w:tcPr>
          <w:p>
            <w:pPr>
              <w:rPr>
                <w:color w:val="auto"/>
                <w:sz w:val="24"/>
                <w:szCs w:val="24"/>
                <w:highlight w:val="none"/>
              </w:rPr>
            </w:pPr>
            <w:r>
              <w:rPr>
                <w:color w:val="auto"/>
                <w:sz w:val="24"/>
                <w:szCs w:val="24"/>
                <w:highlight w:val="none"/>
              </w:rPr>
            </w:r>
            <w:r/>
          </w:p>
        </w:tc>
        <w:tc>
          <w:tcPr>
            <w:tcW w:w="2709" w:type="dxa"/>
            <w:vAlign w:val="center"/>
            <w:textDirection w:val="lrTb"/>
            <w:noWrap w:val="false"/>
          </w:tcPr>
          <w:p>
            <w:pPr>
              <w:rPr>
                <w:color w:val="auto"/>
                <w:sz w:val="24"/>
                <w:szCs w:val="24"/>
                <w:highlight w:val="none"/>
              </w:rPr>
            </w:pPr>
            <w:r>
              <w:rPr>
                <w:color w:val="auto"/>
                <w:sz w:val="24"/>
                <w:szCs w:val="24"/>
                <w:highlight w:val="none"/>
              </w:rPr>
            </w:r>
            <w:r/>
          </w:p>
        </w:tc>
      </w:tr>
      <w:tr>
        <w:trPr>
          <w:trHeight w:val="355"/>
        </w:trPr>
        <w:tc>
          <w:tcPr>
            <w:tcW w:w="4043" w:type="dxa"/>
            <w:vAlign w:val="center"/>
            <w:textDirection w:val="lrTb"/>
            <w:noWrap w:val="false"/>
          </w:tcPr>
          <w:p>
            <w:pPr>
              <w:ind w:firstLine="480"/>
              <w:jc w:val="left"/>
              <w:rPr>
                <w:rFonts w:hAnsi="宋体"/>
                <w:color w:val="auto"/>
                <w:sz w:val="24"/>
                <w:szCs w:val="24"/>
                <w:highlight w:val="none"/>
              </w:rPr>
            </w:pPr>
            <w:r>
              <w:rPr>
                <w:bCs/>
                <w:color w:val="auto"/>
                <w:szCs w:val="21"/>
                <w:highlight w:val="none"/>
              </w:rPr>
              <w:t xml:space="preserve">10.</w:t>
            </w:r>
            <w:r>
              <w:rPr>
                <w:rFonts w:hint="eastAsia"/>
                <w:bCs/>
                <w:color w:val="auto"/>
                <w:szCs w:val="21"/>
                <w:highlight w:val="none"/>
              </w:rPr>
              <w:t xml:space="preserve">变更</w:t>
            </w:r>
            <w:r/>
          </w:p>
        </w:tc>
        <w:tc>
          <w:tcPr>
            <w:tcW w:w="2126" w:type="dxa"/>
            <w:vAlign w:val="center"/>
            <w:textDirection w:val="lrTb"/>
            <w:noWrap w:val="false"/>
          </w:tcPr>
          <w:p>
            <w:pPr>
              <w:rPr>
                <w:color w:val="auto"/>
                <w:sz w:val="24"/>
                <w:szCs w:val="24"/>
                <w:highlight w:val="none"/>
              </w:rPr>
            </w:pPr>
            <w:r>
              <w:rPr>
                <w:color w:val="auto"/>
                <w:sz w:val="24"/>
                <w:szCs w:val="24"/>
                <w:highlight w:val="none"/>
              </w:rPr>
            </w:r>
            <w:r/>
          </w:p>
        </w:tc>
        <w:tc>
          <w:tcPr>
            <w:tcW w:w="2709" w:type="dxa"/>
            <w:vAlign w:val="center"/>
            <w:textDirection w:val="lrTb"/>
            <w:noWrap w:val="false"/>
          </w:tcPr>
          <w:p>
            <w:pPr>
              <w:rPr>
                <w:color w:val="auto"/>
                <w:sz w:val="24"/>
                <w:szCs w:val="24"/>
                <w:highlight w:val="none"/>
              </w:rPr>
            </w:pPr>
            <w:r>
              <w:rPr>
                <w:color w:val="auto"/>
                <w:sz w:val="24"/>
                <w:szCs w:val="24"/>
                <w:highlight w:val="none"/>
              </w:rPr>
            </w:r>
            <w:r/>
          </w:p>
        </w:tc>
      </w:tr>
      <w:tr>
        <w:trPr>
          <w:trHeight w:val="355"/>
        </w:trPr>
        <w:tc>
          <w:tcPr>
            <w:tcW w:w="4043" w:type="dxa"/>
            <w:vAlign w:val="center"/>
            <w:textDirection w:val="lrTb"/>
            <w:noWrap w:val="false"/>
          </w:tcPr>
          <w:p>
            <w:pPr>
              <w:ind w:firstLine="480"/>
              <w:jc w:val="left"/>
              <w:rPr>
                <w:rFonts w:hAnsi="宋体"/>
                <w:color w:val="auto"/>
                <w:sz w:val="24"/>
                <w:szCs w:val="24"/>
                <w:highlight w:val="none"/>
              </w:rPr>
            </w:pPr>
            <w:r>
              <w:rPr>
                <w:color w:val="auto"/>
                <w:szCs w:val="21"/>
                <w:highlight w:val="none"/>
              </w:rPr>
              <w:t xml:space="preserve">11.</w:t>
            </w:r>
            <w:r>
              <w:rPr>
                <w:rFonts w:hint="eastAsia"/>
                <w:color w:val="auto"/>
                <w:szCs w:val="21"/>
                <w:highlight w:val="none"/>
              </w:rPr>
              <w:t xml:space="preserve">价格调整</w:t>
            </w:r>
            <w:r/>
          </w:p>
        </w:tc>
        <w:tc>
          <w:tcPr>
            <w:tcW w:w="2126" w:type="dxa"/>
            <w:vAlign w:val="center"/>
            <w:textDirection w:val="lrTb"/>
            <w:noWrap w:val="false"/>
          </w:tcPr>
          <w:p>
            <w:pPr>
              <w:rPr>
                <w:color w:val="auto"/>
                <w:sz w:val="24"/>
                <w:szCs w:val="24"/>
                <w:highlight w:val="none"/>
              </w:rPr>
            </w:pPr>
            <w:r>
              <w:rPr>
                <w:color w:val="auto"/>
                <w:sz w:val="24"/>
                <w:szCs w:val="24"/>
                <w:highlight w:val="none"/>
              </w:rPr>
            </w:r>
            <w:r/>
          </w:p>
        </w:tc>
        <w:tc>
          <w:tcPr>
            <w:tcW w:w="2709" w:type="dxa"/>
            <w:vAlign w:val="center"/>
            <w:textDirection w:val="lrTb"/>
            <w:noWrap w:val="false"/>
          </w:tcPr>
          <w:p>
            <w:pPr>
              <w:rPr>
                <w:color w:val="auto"/>
                <w:sz w:val="24"/>
                <w:szCs w:val="24"/>
                <w:highlight w:val="none"/>
              </w:rPr>
            </w:pPr>
            <w:r>
              <w:rPr>
                <w:color w:val="auto"/>
                <w:sz w:val="24"/>
                <w:szCs w:val="24"/>
                <w:highlight w:val="none"/>
              </w:rPr>
            </w:r>
            <w:r/>
          </w:p>
        </w:tc>
      </w:tr>
      <w:tr>
        <w:trPr>
          <w:trHeight w:val="355"/>
        </w:trPr>
        <w:tc>
          <w:tcPr>
            <w:tcW w:w="4043" w:type="dxa"/>
            <w:vAlign w:val="center"/>
            <w:textDirection w:val="lrTb"/>
            <w:noWrap w:val="false"/>
          </w:tcPr>
          <w:p>
            <w:pPr>
              <w:ind w:firstLine="480"/>
              <w:jc w:val="left"/>
              <w:rPr>
                <w:rFonts w:hAnsi="宋体"/>
                <w:color w:val="auto"/>
                <w:sz w:val="24"/>
                <w:szCs w:val="24"/>
                <w:highlight w:val="none"/>
              </w:rPr>
            </w:pPr>
            <w:r>
              <w:rPr>
                <w:color w:val="auto"/>
                <w:szCs w:val="21"/>
                <w:highlight w:val="none"/>
              </w:rPr>
              <w:t xml:space="preserve">12.</w:t>
            </w:r>
            <w:r>
              <w:rPr>
                <w:rFonts w:hint="eastAsia"/>
                <w:color w:val="auto"/>
                <w:szCs w:val="21"/>
                <w:highlight w:val="none"/>
              </w:rPr>
              <w:t xml:space="preserve">合同价格、计量与支付</w:t>
            </w:r>
            <w:r/>
          </w:p>
        </w:tc>
        <w:tc>
          <w:tcPr>
            <w:tcW w:w="2126" w:type="dxa"/>
            <w:vAlign w:val="center"/>
            <w:textDirection w:val="lrTb"/>
            <w:noWrap w:val="false"/>
          </w:tcPr>
          <w:p>
            <w:pPr>
              <w:rPr>
                <w:color w:val="auto"/>
                <w:sz w:val="24"/>
                <w:szCs w:val="24"/>
                <w:highlight w:val="none"/>
              </w:rPr>
            </w:pPr>
            <w:r>
              <w:rPr>
                <w:color w:val="auto"/>
                <w:sz w:val="24"/>
                <w:szCs w:val="24"/>
                <w:highlight w:val="none"/>
              </w:rPr>
            </w:r>
            <w:r/>
          </w:p>
        </w:tc>
        <w:tc>
          <w:tcPr>
            <w:tcW w:w="2709" w:type="dxa"/>
            <w:vAlign w:val="center"/>
            <w:textDirection w:val="lrTb"/>
            <w:noWrap w:val="false"/>
          </w:tcPr>
          <w:p>
            <w:pPr>
              <w:rPr>
                <w:color w:val="auto"/>
                <w:sz w:val="24"/>
                <w:szCs w:val="24"/>
                <w:highlight w:val="none"/>
              </w:rPr>
            </w:pPr>
            <w:r>
              <w:rPr>
                <w:color w:val="auto"/>
                <w:sz w:val="24"/>
                <w:szCs w:val="24"/>
                <w:highlight w:val="none"/>
              </w:rPr>
            </w:r>
            <w:r/>
          </w:p>
        </w:tc>
      </w:tr>
      <w:tr>
        <w:trPr>
          <w:trHeight w:val="355"/>
        </w:trPr>
        <w:tc>
          <w:tcPr>
            <w:tcW w:w="4043" w:type="dxa"/>
            <w:vAlign w:val="center"/>
            <w:textDirection w:val="lrTb"/>
            <w:noWrap w:val="false"/>
          </w:tcPr>
          <w:p>
            <w:pPr>
              <w:ind w:firstLine="480"/>
              <w:jc w:val="left"/>
              <w:rPr>
                <w:rFonts w:hAnsi="宋体"/>
                <w:color w:val="auto"/>
                <w:sz w:val="24"/>
                <w:szCs w:val="24"/>
                <w:highlight w:val="none"/>
              </w:rPr>
            </w:pPr>
            <w:r>
              <w:rPr>
                <w:color w:val="auto"/>
                <w:szCs w:val="21"/>
                <w:highlight w:val="none"/>
              </w:rPr>
              <w:t xml:space="preserve">13.</w:t>
            </w:r>
            <w:r>
              <w:rPr>
                <w:rFonts w:hint="eastAsia"/>
                <w:color w:val="auto"/>
                <w:szCs w:val="21"/>
                <w:highlight w:val="none"/>
              </w:rPr>
              <w:t xml:space="preserve">验收与工程试车</w:t>
            </w:r>
            <w:r/>
          </w:p>
        </w:tc>
        <w:tc>
          <w:tcPr>
            <w:tcW w:w="2126" w:type="dxa"/>
            <w:vAlign w:val="center"/>
            <w:textDirection w:val="lrTb"/>
            <w:noWrap w:val="false"/>
          </w:tcPr>
          <w:p>
            <w:pPr>
              <w:rPr>
                <w:color w:val="auto"/>
                <w:sz w:val="24"/>
                <w:szCs w:val="24"/>
                <w:highlight w:val="none"/>
              </w:rPr>
            </w:pPr>
            <w:r>
              <w:rPr>
                <w:color w:val="auto"/>
                <w:sz w:val="24"/>
                <w:szCs w:val="24"/>
                <w:highlight w:val="none"/>
              </w:rPr>
            </w:r>
            <w:r/>
          </w:p>
        </w:tc>
        <w:tc>
          <w:tcPr>
            <w:tcW w:w="2709" w:type="dxa"/>
            <w:vAlign w:val="center"/>
            <w:textDirection w:val="lrTb"/>
            <w:noWrap w:val="false"/>
          </w:tcPr>
          <w:p>
            <w:pPr>
              <w:rPr>
                <w:color w:val="auto"/>
                <w:sz w:val="24"/>
                <w:szCs w:val="24"/>
                <w:highlight w:val="none"/>
              </w:rPr>
            </w:pPr>
            <w:r>
              <w:rPr>
                <w:color w:val="auto"/>
                <w:sz w:val="24"/>
                <w:szCs w:val="24"/>
                <w:highlight w:val="none"/>
              </w:rPr>
            </w:r>
            <w:r/>
          </w:p>
        </w:tc>
      </w:tr>
      <w:tr>
        <w:trPr>
          <w:trHeight w:val="355"/>
        </w:trPr>
        <w:tc>
          <w:tcPr>
            <w:tcW w:w="4043" w:type="dxa"/>
            <w:vAlign w:val="center"/>
            <w:textDirection w:val="lrTb"/>
            <w:noWrap w:val="false"/>
          </w:tcPr>
          <w:p>
            <w:pPr>
              <w:ind w:firstLine="480"/>
              <w:jc w:val="left"/>
              <w:rPr>
                <w:rFonts w:hAnsi="宋体"/>
                <w:color w:val="auto"/>
                <w:sz w:val="24"/>
                <w:szCs w:val="24"/>
                <w:highlight w:val="none"/>
              </w:rPr>
            </w:pPr>
            <w:r>
              <w:rPr>
                <w:color w:val="auto"/>
                <w:szCs w:val="21"/>
                <w:highlight w:val="none"/>
              </w:rPr>
              <w:t xml:space="preserve">14.</w:t>
            </w:r>
            <w:r>
              <w:rPr>
                <w:rFonts w:hint="eastAsia"/>
                <w:color w:val="auto"/>
                <w:szCs w:val="21"/>
                <w:highlight w:val="none"/>
              </w:rPr>
              <w:t xml:space="preserve">竣工结算</w:t>
            </w:r>
            <w:r/>
          </w:p>
        </w:tc>
        <w:tc>
          <w:tcPr>
            <w:tcW w:w="2126" w:type="dxa"/>
            <w:vAlign w:val="center"/>
            <w:textDirection w:val="lrTb"/>
            <w:noWrap w:val="false"/>
          </w:tcPr>
          <w:p>
            <w:pPr>
              <w:rPr>
                <w:color w:val="auto"/>
                <w:sz w:val="24"/>
                <w:szCs w:val="24"/>
                <w:highlight w:val="none"/>
              </w:rPr>
            </w:pPr>
            <w:r>
              <w:rPr>
                <w:color w:val="auto"/>
                <w:sz w:val="24"/>
                <w:szCs w:val="24"/>
                <w:highlight w:val="none"/>
              </w:rPr>
            </w:r>
            <w:r/>
          </w:p>
        </w:tc>
        <w:tc>
          <w:tcPr>
            <w:tcW w:w="2709" w:type="dxa"/>
            <w:vAlign w:val="center"/>
            <w:textDirection w:val="lrTb"/>
            <w:noWrap w:val="false"/>
          </w:tcPr>
          <w:p>
            <w:pPr>
              <w:rPr>
                <w:color w:val="auto"/>
                <w:sz w:val="24"/>
                <w:szCs w:val="24"/>
                <w:highlight w:val="none"/>
              </w:rPr>
            </w:pPr>
            <w:r>
              <w:rPr>
                <w:color w:val="auto"/>
                <w:sz w:val="24"/>
                <w:szCs w:val="24"/>
                <w:highlight w:val="none"/>
              </w:rPr>
            </w:r>
            <w:r/>
          </w:p>
        </w:tc>
      </w:tr>
      <w:tr>
        <w:trPr>
          <w:trHeight w:val="355"/>
        </w:trPr>
        <w:tc>
          <w:tcPr>
            <w:tcW w:w="4043" w:type="dxa"/>
            <w:vAlign w:val="center"/>
            <w:textDirection w:val="lrTb"/>
            <w:noWrap w:val="false"/>
          </w:tcPr>
          <w:p>
            <w:pPr>
              <w:ind w:firstLine="480"/>
              <w:jc w:val="left"/>
              <w:rPr>
                <w:rFonts w:hAnsi="宋体"/>
                <w:color w:val="auto"/>
                <w:sz w:val="24"/>
                <w:szCs w:val="24"/>
                <w:highlight w:val="none"/>
              </w:rPr>
            </w:pPr>
            <w:r>
              <w:rPr>
                <w:color w:val="auto"/>
                <w:szCs w:val="21"/>
                <w:highlight w:val="none"/>
              </w:rPr>
              <w:t xml:space="preserve">15.</w:t>
            </w:r>
            <w:r>
              <w:rPr>
                <w:rFonts w:hint="eastAsia"/>
                <w:color w:val="auto"/>
                <w:szCs w:val="21"/>
                <w:highlight w:val="none"/>
              </w:rPr>
              <w:t xml:space="preserve">缺陷责任期与保修</w:t>
            </w:r>
            <w:r/>
          </w:p>
        </w:tc>
        <w:tc>
          <w:tcPr>
            <w:tcW w:w="2126" w:type="dxa"/>
            <w:vAlign w:val="center"/>
            <w:textDirection w:val="lrTb"/>
            <w:noWrap w:val="false"/>
          </w:tcPr>
          <w:p>
            <w:pPr>
              <w:rPr>
                <w:color w:val="auto"/>
                <w:sz w:val="24"/>
                <w:szCs w:val="24"/>
                <w:highlight w:val="none"/>
              </w:rPr>
            </w:pPr>
            <w:r>
              <w:rPr>
                <w:color w:val="auto"/>
                <w:sz w:val="24"/>
                <w:szCs w:val="24"/>
                <w:highlight w:val="none"/>
              </w:rPr>
            </w:r>
            <w:r/>
          </w:p>
        </w:tc>
        <w:tc>
          <w:tcPr>
            <w:tcW w:w="2709" w:type="dxa"/>
            <w:vAlign w:val="center"/>
            <w:textDirection w:val="lrTb"/>
            <w:noWrap w:val="false"/>
          </w:tcPr>
          <w:p>
            <w:pPr>
              <w:rPr>
                <w:color w:val="auto"/>
                <w:sz w:val="24"/>
                <w:szCs w:val="24"/>
                <w:highlight w:val="none"/>
              </w:rPr>
            </w:pPr>
            <w:r>
              <w:rPr>
                <w:color w:val="auto"/>
                <w:sz w:val="24"/>
                <w:szCs w:val="24"/>
                <w:highlight w:val="none"/>
              </w:rPr>
            </w:r>
            <w:r/>
          </w:p>
        </w:tc>
      </w:tr>
      <w:tr>
        <w:trPr>
          <w:trHeight w:val="355"/>
        </w:trPr>
        <w:tc>
          <w:tcPr>
            <w:tcW w:w="4043" w:type="dxa"/>
            <w:vAlign w:val="center"/>
            <w:textDirection w:val="lrTb"/>
            <w:noWrap w:val="false"/>
          </w:tcPr>
          <w:p>
            <w:pPr>
              <w:ind w:firstLine="480"/>
              <w:jc w:val="left"/>
              <w:rPr>
                <w:rFonts w:hAnsi="宋体"/>
                <w:color w:val="auto"/>
                <w:sz w:val="24"/>
                <w:szCs w:val="24"/>
                <w:highlight w:val="none"/>
              </w:rPr>
            </w:pPr>
            <w:r>
              <w:rPr>
                <w:color w:val="auto"/>
                <w:szCs w:val="21"/>
                <w:highlight w:val="none"/>
              </w:rPr>
              <w:t xml:space="preserve">16.</w:t>
            </w:r>
            <w:r>
              <w:rPr>
                <w:rFonts w:hint="eastAsia"/>
                <w:color w:val="auto"/>
                <w:szCs w:val="21"/>
                <w:highlight w:val="none"/>
              </w:rPr>
              <w:t xml:space="preserve">违约</w:t>
            </w:r>
            <w:r/>
          </w:p>
        </w:tc>
        <w:tc>
          <w:tcPr>
            <w:tcW w:w="2126" w:type="dxa"/>
            <w:vAlign w:val="center"/>
            <w:textDirection w:val="lrTb"/>
            <w:noWrap w:val="false"/>
          </w:tcPr>
          <w:p>
            <w:pPr>
              <w:rPr>
                <w:color w:val="auto"/>
                <w:sz w:val="24"/>
                <w:szCs w:val="24"/>
                <w:highlight w:val="none"/>
              </w:rPr>
            </w:pPr>
            <w:r>
              <w:rPr>
                <w:color w:val="auto"/>
                <w:sz w:val="24"/>
                <w:szCs w:val="24"/>
                <w:highlight w:val="none"/>
              </w:rPr>
            </w:r>
            <w:r/>
          </w:p>
        </w:tc>
        <w:tc>
          <w:tcPr>
            <w:tcW w:w="2709" w:type="dxa"/>
            <w:vAlign w:val="center"/>
            <w:textDirection w:val="lrTb"/>
            <w:noWrap w:val="false"/>
          </w:tcPr>
          <w:p>
            <w:pPr>
              <w:rPr>
                <w:color w:val="auto"/>
                <w:sz w:val="24"/>
                <w:szCs w:val="24"/>
                <w:highlight w:val="none"/>
              </w:rPr>
            </w:pPr>
            <w:r>
              <w:rPr>
                <w:color w:val="auto"/>
                <w:sz w:val="24"/>
                <w:szCs w:val="24"/>
                <w:highlight w:val="none"/>
              </w:rPr>
            </w:r>
            <w:r/>
          </w:p>
        </w:tc>
      </w:tr>
      <w:tr>
        <w:trPr>
          <w:trHeight w:val="355"/>
        </w:trPr>
        <w:tc>
          <w:tcPr>
            <w:tcW w:w="4043" w:type="dxa"/>
            <w:vAlign w:val="center"/>
            <w:textDirection w:val="lrTb"/>
            <w:noWrap w:val="false"/>
          </w:tcPr>
          <w:p>
            <w:pPr>
              <w:ind w:firstLine="480"/>
              <w:jc w:val="left"/>
              <w:rPr>
                <w:rFonts w:hAnsi="宋体"/>
                <w:color w:val="auto"/>
                <w:sz w:val="24"/>
                <w:szCs w:val="24"/>
                <w:highlight w:val="none"/>
              </w:rPr>
            </w:pPr>
            <w:r>
              <w:rPr>
                <w:color w:val="auto"/>
                <w:szCs w:val="21"/>
                <w:highlight w:val="none"/>
              </w:rPr>
              <w:t xml:space="preserve">17.</w:t>
            </w:r>
            <w:r>
              <w:rPr>
                <w:rFonts w:hint="eastAsia"/>
                <w:color w:val="auto"/>
                <w:szCs w:val="21"/>
                <w:highlight w:val="none"/>
              </w:rPr>
              <w:t xml:space="preserve">不可抗力</w:t>
            </w:r>
            <w:r/>
          </w:p>
        </w:tc>
        <w:tc>
          <w:tcPr>
            <w:tcW w:w="2126" w:type="dxa"/>
            <w:vAlign w:val="center"/>
            <w:textDirection w:val="lrTb"/>
            <w:noWrap w:val="false"/>
          </w:tcPr>
          <w:p>
            <w:pPr>
              <w:rPr>
                <w:color w:val="auto"/>
                <w:sz w:val="24"/>
                <w:szCs w:val="24"/>
                <w:highlight w:val="none"/>
              </w:rPr>
            </w:pPr>
            <w:r>
              <w:rPr>
                <w:color w:val="auto"/>
                <w:sz w:val="24"/>
                <w:szCs w:val="24"/>
                <w:highlight w:val="none"/>
              </w:rPr>
            </w:r>
            <w:r/>
          </w:p>
        </w:tc>
        <w:tc>
          <w:tcPr>
            <w:tcW w:w="2709" w:type="dxa"/>
            <w:vAlign w:val="center"/>
            <w:textDirection w:val="lrTb"/>
            <w:noWrap w:val="false"/>
          </w:tcPr>
          <w:p>
            <w:pPr>
              <w:rPr>
                <w:color w:val="auto"/>
                <w:sz w:val="24"/>
                <w:szCs w:val="24"/>
                <w:highlight w:val="none"/>
              </w:rPr>
            </w:pPr>
            <w:r>
              <w:rPr>
                <w:color w:val="auto"/>
                <w:sz w:val="24"/>
                <w:szCs w:val="24"/>
                <w:highlight w:val="none"/>
              </w:rPr>
            </w:r>
            <w:r/>
          </w:p>
        </w:tc>
      </w:tr>
      <w:tr>
        <w:trPr>
          <w:trHeight w:val="355"/>
        </w:trPr>
        <w:tc>
          <w:tcPr>
            <w:tcW w:w="4043" w:type="dxa"/>
            <w:vAlign w:val="center"/>
            <w:textDirection w:val="lrTb"/>
            <w:noWrap w:val="false"/>
          </w:tcPr>
          <w:p>
            <w:pPr>
              <w:ind w:firstLine="480"/>
              <w:jc w:val="left"/>
              <w:rPr>
                <w:rFonts w:hAnsi="宋体"/>
                <w:color w:val="auto"/>
                <w:sz w:val="24"/>
                <w:szCs w:val="24"/>
                <w:highlight w:val="none"/>
              </w:rPr>
            </w:pPr>
            <w:r>
              <w:rPr>
                <w:color w:val="auto"/>
                <w:szCs w:val="21"/>
                <w:highlight w:val="none"/>
              </w:rPr>
              <w:t xml:space="preserve">18.</w:t>
            </w:r>
            <w:r>
              <w:rPr>
                <w:rFonts w:hint="eastAsia"/>
                <w:color w:val="auto"/>
                <w:szCs w:val="21"/>
                <w:highlight w:val="none"/>
              </w:rPr>
              <w:t xml:space="preserve">保险</w:t>
            </w:r>
            <w:r/>
          </w:p>
        </w:tc>
        <w:tc>
          <w:tcPr>
            <w:tcW w:w="2126" w:type="dxa"/>
            <w:vAlign w:val="center"/>
            <w:textDirection w:val="lrTb"/>
            <w:noWrap w:val="false"/>
          </w:tcPr>
          <w:p>
            <w:pPr>
              <w:rPr>
                <w:color w:val="auto"/>
                <w:sz w:val="24"/>
                <w:szCs w:val="24"/>
                <w:highlight w:val="none"/>
              </w:rPr>
            </w:pPr>
            <w:r>
              <w:rPr>
                <w:color w:val="auto"/>
                <w:sz w:val="24"/>
                <w:szCs w:val="24"/>
                <w:highlight w:val="none"/>
              </w:rPr>
            </w:r>
            <w:r/>
          </w:p>
        </w:tc>
        <w:tc>
          <w:tcPr>
            <w:tcW w:w="2709" w:type="dxa"/>
            <w:vAlign w:val="center"/>
            <w:textDirection w:val="lrTb"/>
            <w:noWrap w:val="false"/>
          </w:tcPr>
          <w:p>
            <w:pPr>
              <w:rPr>
                <w:color w:val="auto"/>
                <w:sz w:val="24"/>
                <w:szCs w:val="24"/>
                <w:highlight w:val="none"/>
              </w:rPr>
            </w:pPr>
            <w:r>
              <w:rPr>
                <w:color w:val="auto"/>
                <w:sz w:val="24"/>
                <w:szCs w:val="24"/>
                <w:highlight w:val="none"/>
              </w:rPr>
            </w:r>
            <w:r/>
          </w:p>
        </w:tc>
      </w:tr>
      <w:tr>
        <w:trPr>
          <w:trHeight w:val="355"/>
        </w:trPr>
        <w:tc>
          <w:tcPr>
            <w:tcW w:w="4043" w:type="dxa"/>
            <w:vAlign w:val="center"/>
            <w:textDirection w:val="lrTb"/>
            <w:noWrap w:val="false"/>
          </w:tcPr>
          <w:p>
            <w:pPr>
              <w:ind w:firstLine="480"/>
              <w:jc w:val="left"/>
              <w:rPr>
                <w:rFonts w:hAnsi="宋体"/>
                <w:color w:val="auto"/>
                <w:sz w:val="24"/>
                <w:szCs w:val="24"/>
                <w:highlight w:val="none"/>
              </w:rPr>
            </w:pPr>
            <w:r>
              <w:rPr>
                <w:color w:val="auto"/>
                <w:szCs w:val="21"/>
                <w:highlight w:val="none"/>
              </w:rPr>
              <w:t xml:space="preserve">20.</w:t>
            </w:r>
            <w:r>
              <w:rPr>
                <w:rFonts w:hint="eastAsia"/>
                <w:color w:val="auto"/>
                <w:szCs w:val="21"/>
                <w:highlight w:val="none"/>
              </w:rPr>
              <w:t xml:space="preserve">争议解决</w:t>
            </w:r>
            <w:r/>
          </w:p>
        </w:tc>
        <w:tc>
          <w:tcPr>
            <w:tcW w:w="2126" w:type="dxa"/>
            <w:vAlign w:val="center"/>
            <w:textDirection w:val="lrTb"/>
            <w:noWrap w:val="false"/>
          </w:tcPr>
          <w:p>
            <w:pPr>
              <w:rPr>
                <w:color w:val="auto"/>
                <w:sz w:val="24"/>
                <w:szCs w:val="24"/>
                <w:highlight w:val="none"/>
              </w:rPr>
            </w:pPr>
            <w:r>
              <w:rPr>
                <w:color w:val="auto"/>
                <w:sz w:val="24"/>
                <w:szCs w:val="24"/>
                <w:highlight w:val="none"/>
              </w:rPr>
            </w:r>
            <w:r/>
          </w:p>
        </w:tc>
        <w:tc>
          <w:tcPr>
            <w:tcW w:w="2709" w:type="dxa"/>
            <w:vAlign w:val="center"/>
            <w:textDirection w:val="lrTb"/>
            <w:noWrap w:val="false"/>
          </w:tcPr>
          <w:p>
            <w:pPr>
              <w:rPr>
                <w:color w:val="auto"/>
                <w:sz w:val="24"/>
                <w:szCs w:val="24"/>
                <w:highlight w:val="none"/>
              </w:rPr>
            </w:pPr>
            <w:r>
              <w:rPr>
                <w:color w:val="auto"/>
                <w:sz w:val="24"/>
                <w:szCs w:val="24"/>
                <w:highlight w:val="none"/>
              </w:rPr>
            </w:r>
            <w:r/>
          </w:p>
        </w:tc>
      </w:tr>
      <w:tr>
        <w:trPr>
          <w:trHeight w:val="355"/>
        </w:trPr>
        <w:tc>
          <w:tcPr>
            <w:tcW w:w="4043" w:type="dxa"/>
            <w:vAlign w:val="center"/>
            <w:textDirection w:val="lrTb"/>
            <w:noWrap w:val="false"/>
          </w:tcPr>
          <w:p>
            <w:pPr>
              <w:ind w:firstLine="480"/>
              <w:jc w:val="left"/>
              <w:rPr>
                <w:rFonts w:hAnsi="宋体"/>
                <w:color w:val="auto"/>
                <w:sz w:val="24"/>
                <w:szCs w:val="24"/>
                <w:highlight w:val="none"/>
              </w:rPr>
            </w:pPr>
            <w:r>
              <w:rPr>
                <w:rFonts w:hint="eastAsia"/>
                <w:color w:val="auto"/>
                <w:szCs w:val="21"/>
                <w:highlight w:val="none"/>
              </w:rPr>
              <w:t xml:space="preserve">2</w:t>
            </w:r>
            <w:r>
              <w:rPr>
                <w:color w:val="auto"/>
                <w:szCs w:val="21"/>
                <w:highlight w:val="none"/>
              </w:rPr>
              <w:t xml:space="preserve">1.</w:t>
            </w:r>
            <w:r>
              <w:rPr>
                <w:rFonts w:hint="eastAsia"/>
                <w:color w:val="auto"/>
                <w:szCs w:val="21"/>
                <w:highlight w:val="none"/>
              </w:rPr>
              <w:t xml:space="preserve">补充条款</w:t>
            </w:r>
            <w:r/>
          </w:p>
        </w:tc>
        <w:tc>
          <w:tcPr>
            <w:tcW w:w="2126" w:type="dxa"/>
            <w:vAlign w:val="center"/>
            <w:textDirection w:val="lrTb"/>
            <w:noWrap w:val="false"/>
          </w:tcPr>
          <w:p>
            <w:pPr>
              <w:rPr>
                <w:color w:val="auto"/>
                <w:sz w:val="24"/>
                <w:szCs w:val="24"/>
                <w:highlight w:val="none"/>
              </w:rPr>
            </w:pPr>
            <w:r>
              <w:rPr>
                <w:color w:val="auto"/>
                <w:sz w:val="24"/>
                <w:szCs w:val="24"/>
                <w:highlight w:val="none"/>
              </w:rPr>
            </w:r>
            <w:r/>
          </w:p>
        </w:tc>
        <w:tc>
          <w:tcPr>
            <w:tcW w:w="2709" w:type="dxa"/>
            <w:vAlign w:val="center"/>
            <w:textDirection w:val="lrTb"/>
            <w:noWrap w:val="false"/>
          </w:tcPr>
          <w:p>
            <w:pPr>
              <w:rPr>
                <w:color w:val="auto"/>
                <w:sz w:val="24"/>
                <w:szCs w:val="24"/>
                <w:highlight w:val="none"/>
              </w:rPr>
            </w:pPr>
            <w:r>
              <w:rPr>
                <w:color w:val="auto"/>
                <w:sz w:val="24"/>
                <w:szCs w:val="24"/>
                <w:highlight w:val="none"/>
              </w:rPr>
            </w:r>
            <w:r/>
          </w:p>
        </w:tc>
      </w:tr>
    </w:tbl>
    <w:p>
      <w:pPr>
        <w:spacing w:line="480" w:lineRule="exact"/>
        <w:rPr>
          <w:color w:val="auto"/>
          <w:sz w:val="24"/>
          <w:szCs w:val="24"/>
          <w:highlight w:val="none"/>
        </w:rPr>
      </w:pPr>
      <w:r>
        <w:rPr>
          <w:rFonts w:ascii="宋体" w:hAnsi="宋体"/>
          <w:color w:val="auto"/>
          <w:sz w:val="24"/>
          <w:szCs w:val="24"/>
          <w:highlight w:val="none"/>
        </w:rPr>
        <w:t xml:space="preserve">注：</w:t>
      </w:r>
      <w:r>
        <w:rPr>
          <w:color w:val="auto"/>
          <w:sz w:val="24"/>
          <w:szCs w:val="24"/>
          <w:highlight w:val="none"/>
        </w:rPr>
        <w:t xml:space="preserve">1、供应商应据实填写上述表格，因表述含糊导致的</w:t>
      </w:r>
      <w:r>
        <w:rPr>
          <w:rFonts w:hint="eastAsia"/>
          <w:color w:val="auto"/>
          <w:sz w:val="24"/>
          <w:szCs w:val="24"/>
          <w:highlight w:val="none"/>
        </w:rPr>
        <w:t xml:space="preserve">评审</w:t>
      </w:r>
      <w:r>
        <w:rPr>
          <w:color w:val="auto"/>
          <w:sz w:val="24"/>
          <w:szCs w:val="24"/>
          <w:highlight w:val="none"/>
        </w:rPr>
        <w:t xml:space="preserve">风险将由供应商承担。</w:t>
      </w:r>
      <w:r/>
    </w:p>
    <w:p>
      <w:pPr>
        <w:ind w:firstLine="480"/>
        <w:spacing w:line="480" w:lineRule="exact"/>
        <w:rPr>
          <w:rFonts w:ascii="宋体" w:hAnsi="宋体"/>
          <w:color w:val="auto"/>
          <w:sz w:val="24"/>
          <w:szCs w:val="24"/>
          <w:highlight w:val="none"/>
        </w:rPr>
      </w:pPr>
      <w:r>
        <w:rPr>
          <w:color w:val="auto"/>
          <w:sz w:val="24"/>
          <w:szCs w:val="24"/>
          <w:highlight w:val="none"/>
        </w:rPr>
        <w:t xml:space="preserve">2、若</w:t>
      </w:r>
      <w:r>
        <w:rPr>
          <w:rFonts w:ascii="宋体" w:hAnsi="宋体"/>
          <w:color w:val="auto"/>
          <w:sz w:val="24"/>
          <w:szCs w:val="24"/>
          <w:highlight w:val="none"/>
        </w:rPr>
        <w:t xml:space="preserve">无偏离，</w:t>
      </w:r>
      <w:r>
        <w:rPr>
          <w:rFonts w:hint="eastAsia" w:ascii="宋体" w:hAnsi="宋体" w:cs="宋体"/>
          <w:color w:val="auto"/>
          <w:sz w:val="24"/>
          <w:szCs w:val="24"/>
          <w:highlight w:val="none"/>
        </w:rPr>
        <w:t xml:space="preserve">在“有无偏离”栏中填写“无”；若有偏离在“有无偏离”栏中填写“有”并在“偏离内容及原因”栏中作出说明</w:t>
      </w:r>
      <w:r>
        <w:rPr>
          <w:rFonts w:ascii="宋体" w:hAnsi="宋体"/>
          <w:color w:val="auto"/>
          <w:sz w:val="24"/>
          <w:szCs w:val="24"/>
          <w:highlight w:val="none"/>
        </w:rPr>
        <w:t xml:space="preserve">。</w:t>
      </w:r>
      <w:r/>
    </w:p>
    <w:p>
      <w:pPr>
        <w:jc w:val="left"/>
        <w:widowControl/>
        <w:rPr>
          <w:rFonts w:ascii="宋体"/>
          <w:color w:val="auto"/>
          <w:sz w:val="28"/>
          <w:highlight w:val="none"/>
        </w:rPr>
      </w:pPr>
      <w:r>
        <w:rPr>
          <w:color w:val="auto"/>
          <w:highlight w:val="none"/>
        </w:rPr>
        <w:br w:type="page" w:clear="all"/>
      </w:r>
      <w:r/>
    </w:p>
    <w:p>
      <w:pPr>
        <w:pStyle w:val="785"/>
        <w:rPr>
          <w:rFonts w:eastAsia="宋体"/>
          <w:color w:val="auto"/>
          <w:sz w:val="24"/>
          <w:highlight w:val="none"/>
          <w:lang w:val="en-US"/>
        </w:rPr>
      </w:pPr>
      <w:r/>
      <w:bookmarkStart w:id="786" w:name="_Toc924"/>
      <w:r>
        <w:rPr>
          <w:rFonts w:hint="eastAsia" w:eastAsia="宋体"/>
          <w:color w:val="auto"/>
          <w:sz w:val="24"/>
          <w:highlight w:val="none"/>
          <w:lang w:val="en-US"/>
        </w:rPr>
        <w:t xml:space="preserve">附件10 项目人员一览表</w:t>
      </w:r>
      <w:bookmarkEnd w:id="786"/>
      <w:r/>
      <w:r/>
    </w:p>
    <w:tbl>
      <w:tblPr>
        <w:tblStyle w:val="794"/>
        <w:tblW w:w="94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0"/>
        <w:gridCol w:w="1786"/>
        <w:gridCol w:w="1952"/>
        <w:gridCol w:w="1253"/>
        <w:gridCol w:w="1700"/>
        <w:gridCol w:w="1422"/>
      </w:tblGrid>
      <w:tr>
        <w:trPr>
          <w:jc w:val="center"/>
        </w:trPr>
        <w:tc>
          <w:tcPr>
            <w:tcBorders>
              <w:top w:val="single" w:color="auto" w:sz="12" w:space="0"/>
              <w:left w:val="single" w:color="auto" w:sz="12" w:space="0"/>
            </w:tcBorders>
            <w:tcW w:w="1350" w:type="dxa"/>
            <w:vAlign w:val="center"/>
            <w:textDirection w:val="lrTb"/>
            <w:noWrap w:val="false"/>
          </w:tcPr>
          <w:p>
            <w:pPr>
              <w:jc w:val="center"/>
              <w:spacing w:line="400" w:lineRule="atLeast"/>
              <w:rPr>
                <w:rFonts w:cs="Arial"/>
                <w:color w:val="auto"/>
                <w:sz w:val="24"/>
                <w:szCs w:val="24"/>
                <w:highlight w:val="none"/>
              </w:rPr>
            </w:pPr>
            <w:r>
              <w:rPr>
                <w:rFonts w:cs="Arial"/>
                <w:color w:val="auto"/>
                <w:sz w:val="24"/>
                <w:szCs w:val="24"/>
                <w:highlight w:val="none"/>
              </w:rPr>
              <w:t xml:space="preserve">姓名</w:t>
            </w:r>
            <w:r/>
          </w:p>
        </w:tc>
        <w:tc>
          <w:tcPr>
            <w:tcBorders>
              <w:top w:val="single" w:color="auto" w:sz="12" w:space="0"/>
            </w:tcBorders>
            <w:tcW w:w="1786" w:type="dxa"/>
            <w:vAlign w:val="center"/>
            <w:textDirection w:val="lrTb"/>
            <w:noWrap w:val="false"/>
          </w:tcPr>
          <w:p>
            <w:pPr>
              <w:jc w:val="center"/>
              <w:spacing w:line="400" w:lineRule="atLeast"/>
              <w:rPr>
                <w:rFonts w:cs="Arial"/>
                <w:color w:val="auto"/>
                <w:sz w:val="24"/>
                <w:szCs w:val="24"/>
                <w:highlight w:val="none"/>
              </w:rPr>
            </w:pPr>
            <w:r>
              <w:rPr>
                <w:rFonts w:cs="Arial"/>
                <w:color w:val="auto"/>
                <w:sz w:val="24"/>
                <w:szCs w:val="24"/>
                <w:highlight w:val="none"/>
              </w:rPr>
              <w:t xml:space="preserve">拟在本项目中</w:t>
            </w:r>
            <w:r/>
          </w:p>
          <w:p>
            <w:pPr>
              <w:jc w:val="center"/>
              <w:spacing w:line="400" w:lineRule="atLeast"/>
              <w:rPr>
                <w:rFonts w:cs="Arial"/>
                <w:color w:val="auto"/>
                <w:sz w:val="24"/>
                <w:szCs w:val="24"/>
                <w:highlight w:val="none"/>
              </w:rPr>
            </w:pPr>
            <w:r>
              <w:rPr>
                <w:rFonts w:cs="Arial"/>
                <w:color w:val="auto"/>
                <w:sz w:val="24"/>
                <w:szCs w:val="24"/>
                <w:highlight w:val="none"/>
              </w:rPr>
              <w:t xml:space="preserve">担任的职务</w:t>
            </w:r>
            <w:r/>
          </w:p>
        </w:tc>
        <w:tc>
          <w:tcPr>
            <w:tcBorders>
              <w:top w:val="single" w:color="auto" w:sz="12" w:space="0"/>
            </w:tcBorders>
            <w:tcW w:w="1952" w:type="dxa"/>
            <w:vAlign w:val="center"/>
            <w:textDirection w:val="lrTb"/>
            <w:noWrap w:val="false"/>
          </w:tcPr>
          <w:p>
            <w:pPr>
              <w:jc w:val="center"/>
              <w:spacing w:line="400" w:lineRule="atLeast"/>
              <w:rPr>
                <w:rFonts w:cs="Arial"/>
                <w:color w:val="auto"/>
                <w:sz w:val="24"/>
                <w:szCs w:val="24"/>
                <w:highlight w:val="none"/>
              </w:rPr>
            </w:pPr>
            <w:r>
              <w:rPr>
                <w:rFonts w:cs="Arial"/>
                <w:color w:val="auto"/>
                <w:sz w:val="24"/>
                <w:szCs w:val="24"/>
                <w:highlight w:val="none"/>
              </w:rPr>
              <w:t xml:space="preserve">职称/资格证书号（岗位证号）</w:t>
            </w:r>
            <w:r/>
          </w:p>
        </w:tc>
        <w:tc>
          <w:tcPr>
            <w:tcBorders>
              <w:top w:val="single" w:color="auto" w:sz="12" w:space="0"/>
            </w:tcBorders>
            <w:tcW w:w="1253" w:type="dxa"/>
            <w:vAlign w:val="center"/>
            <w:textDirection w:val="lrTb"/>
            <w:noWrap w:val="false"/>
          </w:tcPr>
          <w:p>
            <w:pPr>
              <w:jc w:val="center"/>
              <w:spacing w:line="400" w:lineRule="atLeast"/>
              <w:rPr>
                <w:rFonts w:cs="Arial"/>
                <w:color w:val="auto"/>
                <w:sz w:val="24"/>
                <w:szCs w:val="24"/>
                <w:highlight w:val="none"/>
              </w:rPr>
            </w:pPr>
            <w:r>
              <w:rPr>
                <w:rFonts w:hint="eastAsia" w:cs="Arial"/>
                <w:color w:val="auto"/>
                <w:sz w:val="24"/>
                <w:szCs w:val="24"/>
                <w:highlight w:val="none"/>
              </w:rPr>
              <w:t xml:space="preserve">学历</w:t>
            </w:r>
            <w:r/>
          </w:p>
        </w:tc>
        <w:tc>
          <w:tcPr>
            <w:tcBorders>
              <w:top w:val="single" w:color="auto" w:sz="12" w:space="0"/>
              <w:right w:val="single" w:color="auto" w:sz="4" w:space="0"/>
            </w:tcBorders>
            <w:tcW w:w="1700" w:type="dxa"/>
            <w:vAlign w:val="center"/>
            <w:textDirection w:val="lrTb"/>
            <w:noWrap w:val="false"/>
          </w:tcPr>
          <w:p>
            <w:pPr>
              <w:jc w:val="center"/>
              <w:spacing w:line="400" w:lineRule="atLeast"/>
              <w:rPr>
                <w:rFonts w:cs="Arial"/>
                <w:color w:val="auto"/>
                <w:sz w:val="24"/>
                <w:szCs w:val="24"/>
                <w:highlight w:val="none"/>
              </w:rPr>
            </w:pPr>
            <w:r>
              <w:rPr>
                <w:rFonts w:cs="Arial"/>
                <w:color w:val="auto"/>
                <w:sz w:val="24"/>
                <w:szCs w:val="24"/>
                <w:highlight w:val="none"/>
              </w:rPr>
              <w:t xml:space="preserve">主要资历和项目管理经历</w:t>
            </w:r>
            <w:r/>
          </w:p>
        </w:tc>
        <w:tc>
          <w:tcPr>
            <w:tcBorders>
              <w:top w:val="single" w:color="auto" w:sz="12" w:space="0"/>
              <w:left w:val="single" w:color="auto" w:sz="4" w:space="0"/>
              <w:right w:val="single" w:color="auto" w:sz="12" w:space="0"/>
            </w:tcBorders>
            <w:tcW w:w="1422" w:type="dxa"/>
            <w:vAlign w:val="center"/>
            <w:textDirection w:val="lrTb"/>
            <w:noWrap w:val="false"/>
          </w:tcPr>
          <w:p>
            <w:pPr>
              <w:jc w:val="center"/>
              <w:spacing w:line="400" w:lineRule="atLeast"/>
              <w:rPr>
                <w:rFonts w:cs="Arial"/>
                <w:color w:val="auto"/>
                <w:sz w:val="24"/>
                <w:szCs w:val="24"/>
                <w:highlight w:val="none"/>
              </w:rPr>
            </w:pPr>
            <w:r>
              <w:rPr>
                <w:rFonts w:hint="eastAsia" w:cs="Arial"/>
                <w:color w:val="auto"/>
                <w:sz w:val="24"/>
                <w:szCs w:val="24"/>
                <w:highlight w:val="none"/>
              </w:rPr>
              <w:t xml:space="preserve">身份证号码</w:t>
            </w:r>
            <w:r/>
          </w:p>
        </w:tc>
      </w:tr>
      <w:tr>
        <w:trPr>
          <w:jc w:val="center"/>
          <w:trHeight w:val="619"/>
        </w:trPr>
        <w:tc>
          <w:tcPr>
            <w:tcBorders>
              <w:left w:val="single" w:color="auto" w:sz="12" w:space="0"/>
            </w:tcBorders>
            <w:tcW w:w="1350" w:type="dxa"/>
            <w:vAlign w:val="center"/>
            <w:textDirection w:val="lrTb"/>
            <w:noWrap w:val="false"/>
          </w:tcPr>
          <w:p>
            <w:pPr>
              <w:jc w:val="center"/>
              <w:spacing w:line="400" w:lineRule="atLeast"/>
              <w:rPr>
                <w:rFonts w:cs="Arial"/>
                <w:color w:val="auto"/>
                <w:sz w:val="24"/>
                <w:szCs w:val="24"/>
                <w:highlight w:val="none"/>
              </w:rPr>
            </w:pPr>
            <w:r>
              <w:rPr>
                <w:rFonts w:cs="Arial"/>
                <w:color w:val="auto"/>
                <w:sz w:val="24"/>
                <w:szCs w:val="24"/>
                <w:highlight w:val="none"/>
              </w:rPr>
            </w:r>
            <w:r/>
          </w:p>
        </w:tc>
        <w:tc>
          <w:tcPr>
            <w:tcW w:w="1786" w:type="dxa"/>
            <w:vAlign w:val="center"/>
            <w:textDirection w:val="lrTb"/>
            <w:noWrap w:val="false"/>
          </w:tcPr>
          <w:p>
            <w:pPr>
              <w:jc w:val="center"/>
              <w:spacing w:line="400" w:lineRule="atLeast"/>
              <w:rPr>
                <w:rFonts w:cs="Arial"/>
                <w:color w:val="auto"/>
                <w:sz w:val="24"/>
                <w:szCs w:val="24"/>
                <w:highlight w:val="none"/>
              </w:rPr>
            </w:pPr>
            <w:r>
              <w:rPr>
                <w:rFonts w:cs="Arial"/>
                <w:color w:val="auto"/>
                <w:sz w:val="24"/>
                <w:szCs w:val="24"/>
                <w:highlight w:val="none"/>
              </w:rPr>
            </w:r>
            <w:r/>
          </w:p>
        </w:tc>
        <w:tc>
          <w:tcPr>
            <w:tcW w:w="1952" w:type="dxa"/>
            <w:vAlign w:val="center"/>
            <w:textDirection w:val="lrTb"/>
            <w:noWrap w:val="false"/>
          </w:tcPr>
          <w:p>
            <w:pPr>
              <w:jc w:val="center"/>
              <w:spacing w:line="400" w:lineRule="atLeast"/>
              <w:rPr>
                <w:rFonts w:cs="Arial"/>
                <w:color w:val="auto"/>
                <w:sz w:val="24"/>
                <w:szCs w:val="24"/>
                <w:highlight w:val="none"/>
              </w:rPr>
            </w:pPr>
            <w:r>
              <w:rPr>
                <w:rFonts w:cs="Arial"/>
                <w:color w:val="auto"/>
                <w:sz w:val="24"/>
                <w:szCs w:val="24"/>
                <w:highlight w:val="none"/>
              </w:rPr>
            </w:r>
            <w:r/>
          </w:p>
        </w:tc>
        <w:tc>
          <w:tcPr>
            <w:tcW w:w="1253" w:type="dxa"/>
            <w:vAlign w:val="center"/>
            <w:textDirection w:val="lrTb"/>
            <w:noWrap w:val="false"/>
          </w:tcPr>
          <w:p>
            <w:pPr>
              <w:jc w:val="center"/>
              <w:spacing w:line="400" w:lineRule="atLeast"/>
              <w:rPr>
                <w:rFonts w:cs="Arial"/>
                <w:color w:val="auto"/>
                <w:sz w:val="24"/>
                <w:szCs w:val="24"/>
                <w:highlight w:val="none"/>
              </w:rPr>
            </w:pPr>
            <w:r>
              <w:rPr>
                <w:rFonts w:cs="Arial"/>
                <w:color w:val="auto"/>
                <w:sz w:val="24"/>
                <w:szCs w:val="24"/>
                <w:highlight w:val="none"/>
              </w:rPr>
            </w:r>
            <w:r/>
          </w:p>
        </w:tc>
        <w:tc>
          <w:tcPr>
            <w:tcBorders>
              <w:right w:val="single" w:color="auto" w:sz="4" w:space="0"/>
            </w:tcBorders>
            <w:tcW w:w="1700" w:type="dxa"/>
            <w:vAlign w:val="center"/>
            <w:textDirection w:val="lrTb"/>
            <w:noWrap w:val="false"/>
          </w:tcPr>
          <w:p>
            <w:pPr>
              <w:jc w:val="center"/>
              <w:spacing w:line="400" w:lineRule="atLeast"/>
              <w:rPr>
                <w:rFonts w:cs="Arial"/>
                <w:color w:val="auto"/>
                <w:sz w:val="24"/>
                <w:szCs w:val="24"/>
                <w:highlight w:val="none"/>
              </w:rPr>
            </w:pPr>
            <w:r>
              <w:rPr>
                <w:rFonts w:cs="Arial"/>
                <w:color w:val="auto"/>
                <w:sz w:val="24"/>
                <w:szCs w:val="24"/>
                <w:highlight w:val="none"/>
              </w:rPr>
            </w:r>
            <w:r/>
          </w:p>
        </w:tc>
        <w:tc>
          <w:tcPr>
            <w:tcBorders>
              <w:left w:val="single" w:color="auto" w:sz="4" w:space="0"/>
              <w:right w:val="single" w:color="auto" w:sz="12" w:space="0"/>
            </w:tcBorders>
            <w:tcW w:w="1422" w:type="dxa"/>
            <w:vAlign w:val="center"/>
            <w:textDirection w:val="lrTb"/>
            <w:noWrap w:val="false"/>
          </w:tcPr>
          <w:p>
            <w:pPr>
              <w:jc w:val="center"/>
              <w:spacing w:line="400" w:lineRule="atLeast"/>
              <w:rPr>
                <w:rFonts w:cs="Arial"/>
                <w:color w:val="auto"/>
                <w:sz w:val="24"/>
                <w:szCs w:val="24"/>
                <w:highlight w:val="none"/>
              </w:rPr>
            </w:pPr>
            <w:r>
              <w:rPr>
                <w:rFonts w:cs="Arial"/>
                <w:color w:val="auto"/>
                <w:sz w:val="24"/>
                <w:szCs w:val="24"/>
                <w:highlight w:val="none"/>
              </w:rPr>
            </w:r>
            <w:r/>
          </w:p>
        </w:tc>
      </w:tr>
      <w:tr>
        <w:trPr>
          <w:jc w:val="center"/>
          <w:trHeight w:val="620"/>
        </w:trPr>
        <w:tc>
          <w:tcPr>
            <w:tcBorders>
              <w:left w:val="single" w:color="auto" w:sz="12" w:space="0"/>
            </w:tcBorders>
            <w:tcW w:w="1350" w:type="dxa"/>
            <w:vAlign w:val="center"/>
            <w:textDirection w:val="lrTb"/>
            <w:noWrap w:val="false"/>
          </w:tcPr>
          <w:p>
            <w:pPr>
              <w:jc w:val="center"/>
              <w:spacing w:line="400" w:lineRule="atLeast"/>
              <w:rPr>
                <w:rFonts w:cs="Arial"/>
                <w:color w:val="auto"/>
                <w:sz w:val="24"/>
                <w:szCs w:val="24"/>
                <w:highlight w:val="none"/>
              </w:rPr>
            </w:pPr>
            <w:r>
              <w:rPr>
                <w:rFonts w:cs="Arial"/>
                <w:color w:val="auto"/>
                <w:sz w:val="24"/>
                <w:szCs w:val="24"/>
                <w:highlight w:val="none"/>
              </w:rPr>
            </w:r>
            <w:r/>
          </w:p>
        </w:tc>
        <w:tc>
          <w:tcPr>
            <w:tcW w:w="1786" w:type="dxa"/>
            <w:vAlign w:val="center"/>
            <w:textDirection w:val="lrTb"/>
            <w:noWrap w:val="false"/>
          </w:tcPr>
          <w:p>
            <w:pPr>
              <w:jc w:val="center"/>
              <w:rPr>
                <w:rFonts w:cs="Arial"/>
                <w:color w:val="auto"/>
                <w:sz w:val="24"/>
                <w:szCs w:val="24"/>
                <w:highlight w:val="none"/>
              </w:rPr>
            </w:pPr>
            <w:r>
              <w:rPr>
                <w:rFonts w:cs="Arial"/>
                <w:color w:val="auto"/>
                <w:sz w:val="24"/>
                <w:szCs w:val="24"/>
                <w:highlight w:val="none"/>
              </w:rPr>
            </w:r>
            <w:r/>
          </w:p>
        </w:tc>
        <w:tc>
          <w:tcPr>
            <w:tcW w:w="1952" w:type="dxa"/>
            <w:vAlign w:val="center"/>
            <w:textDirection w:val="lrTb"/>
            <w:noWrap w:val="false"/>
          </w:tcPr>
          <w:p>
            <w:pPr>
              <w:jc w:val="center"/>
              <w:spacing w:line="400" w:lineRule="atLeast"/>
              <w:rPr>
                <w:rFonts w:cs="Arial"/>
                <w:color w:val="auto"/>
                <w:sz w:val="24"/>
                <w:szCs w:val="24"/>
                <w:highlight w:val="none"/>
              </w:rPr>
            </w:pPr>
            <w:r>
              <w:rPr>
                <w:rFonts w:cs="Arial"/>
                <w:color w:val="auto"/>
                <w:sz w:val="24"/>
                <w:szCs w:val="24"/>
                <w:highlight w:val="none"/>
              </w:rPr>
            </w:r>
            <w:r/>
          </w:p>
        </w:tc>
        <w:tc>
          <w:tcPr>
            <w:tcW w:w="1253" w:type="dxa"/>
            <w:vAlign w:val="center"/>
            <w:textDirection w:val="lrTb"/>
            <w:noWrap w:val="false"/>
          </w:tcPr>
          <w:p>
            <w:pPr>
              <w:jc w:val="center"/>
              <w:spacing w:line="400" w:lineRule="atLeast"/>
              <w:rPr>
                <w:rFonts w:cs="Arial"/>
                <w:color w:val="auto"/>
                <w:sz w:val="24"/>
                <w:szCs w:val="24"/>
                <w:highlight w:val="none"/>
              </w:rPr>
            </w:pPr>
            <w:r>
              <w:rPr>
                <w:rFonts w:cs="Arial"/>
                <w:color w:val="auto"/>
                <w:sz w:val="24"/>
                <w:szCs w:val="24"/>
                <w:highlight w:val="none"/>
              </w:rPr>
            </w:r>
            <w:r/>
          </w:p>
        </w:tc>
        <w:tc>
          <w:tcPr>
            <w:tcBorders>
              <w:right w:val="single" w:color="auto" w:sz="4" w:space="0"/>
            </w:tcBorders>
            <w:tcW w:w="1700" w:type="dxa"/>
            <w:vAlign w:val="center"/>
            <w:textDirection w:val="lrTb"/>
            <w:noWrap w:val="false"/>
          </w:tcPr>
          <w:p>
            <w:pPr>
              <w:jc w:val="center"/>
              <w:spacing w:line="400" w:lineRule="atLeast"/>
              <w:rPr>
                <w:rFonts w:cs="Arial"/>
                <w:color w:val="auto"/>
                <w:sz w:val="24"/>
                <w:szCs w:val="24"/>
                <w:highlight w:val="none"/>
              </w:rPr>
            </w:pPr>
            <w:r>
              <w:rPr>
                <w:rFonts w:cs="Arial"/>
                <w:color w:val="auto"/>
                <w:sz w:val="24"/>
                <w:szCs w:val="24"/>
                <w:highlight w:val="none"/>
              </w:rPr>
            </w:r>
            <w:r/>
          </w:p>
        </w:tc>
        <w:tc>
          <w:tcPr>
            <w:tcBorders>
              <w:left w:val="single" w:color="auto" w:sz="4" w:space="0"/>
              <w:right w:val="single" w:color="auto" w:sz="12" w:space="0"/>
            </w:tcBorders>
            <w:tcW w:w="1422" w:type="dxa"/>
            <w:vAlign w:val="center"/>
            <w:textDirection w:val="lrTb"/>
            <w:noWrap w:val="false"/>
          </w:tcPr>
          <w:p>
            <w:pPr>
              <w:jc w:val="center"/>
              <w:spacing w:line="400" w:lineRule="atLeast"/>
              <w:rPr>
                <w:rFonts w:cs="Arial"/>
                <w:color w:val="auto"/>
                <w:sz w:val="24"/>
                <w:szCs w:val="24"/>
                <w:highlight w:val="none"/>
              </w:rPr>
            </w:pPr>
            <w:r>
              <w:rPr>
                <w:rFonts w:cs="Arial"/>
                <w:color w:val="auto"/>
                <w:sz w:val="24"/>
                <w:szCs w:val="24"/>
                <w:highlight w:val="none"/>
              </w:rPr>
            </w:r>
            <w:r/>
          </w:p>
        </w:tc>
      </w:tr>
      <w:tr>
        <w:trPr>
          <w:jc w:val="center"/>
          <w:trHeight w:val="619"/>
        </w:trPr>
        <w:tc>
          <w:tcPr>
            <w:tcBorders>
              <w:left w:val="single" w:color="auto" w:sz="12" w:space="0"/>
            </w:tcBorders>
            <w:tcW w:w="1350" w:type="dxa"/>
            <w:vAlign w:val="center"/>
            <w:textDirection w:val="lrTb"/>
            <w:noWrap w:val="false"/>
          </w:tcPr>
          <w:p>
            <w:pPr>
              <w:jc w:val="center"/>
              <w:spacing w:line="400" w:lineRule="atLeast"/>
              <w:rPr>
                <w:rFonts w:cs="Arial"/>
                <w:color w:val="auto"/>
                <w:sz w:val="24"/>
                <w:szCs w:val="24"/>
                <w:highlight w:val="none"/>
              </w:rPr>
            </w:pPr>
            <w:r>
              <w:rPr>
                <w:rFonts w:cs="Arial"/>
                <w:color w:val="auto"/>
                <w:sz w:val="24"/>
                <w:szCs w:val="24"/>
                <w:highlight w:val="none"/>
              </w:rPr>
            </w:r>
            <w:r/>
          </w:p>
        </w:tc>
        <w:tc>
          <w:tcPr>
            <w:tcW w:w="1786" w:type="dxa"/>
            <w:vAlign w:val="center"/>
            <w:textDirection w:val="lrTb"/>
            <w:noWrap w:val="false"/>
          </w:tcPr>
          <w:p>
            <w:pPr>
              <w:jc w:val="center"/>
              <w:rPr>
                <w:rFonts w:cs="Arial"/>
                <w:color w:val="auto"/>
                <w:sz w:val="24"/>
                <w:szCs w:val="24"/>
                <w:highlight w:val="none"/>
              </w:rPr>
            </w:pPr>
            <w:r>
              <w:rPr>
                <w:rFonts w:cs="Arial"/>
                <w:color w:val="auto"/>
                <w:sz w:val="24"/>
                <w:szCs w:val="24"/>
                <w:highlight w:val="none"/>
              </w:rPr>
            </w:r>
            <w:r/>
          </w:p>
        </w:tc>
        <w:tc>
          <w:tcPr>
            <w:tcW w:w="1952" w:type="dxa"/>
            <w:vAlign w:val="center"/>
            <w:textDirection w:val="lrTb"/>
            <w:noWrap w:val="false"/>
          </w:tcPr>
          <w:p>
            <w:pPr>
              <w:jc w:val="center"/>
              <w:spacing w:line="400" w:lineRule="atLeast"/>
              <w:rPr>
                <w:rFonts w:cs="Arial"/>
                <w:color w:val="auto"/>
                <w:sz w:val="24"/>
                <w:szCs w:val="24"/>
                <w:highlight w:val="none"/>
              </w:rPr>
            </w:pPr>
            <w:r>
              <w:rPr>
                <w:rFonts w:cs="Arial"/>
                <w:color w:val="auto"/>
                <w:sz w:val="24"/>
                <w:szCs w:val="24"/>
                <w:highlight w:val="none"/>
              </w:rPr>
            </w:r>
            <w:r/>
          </w:p>
        </w:tc>
        <w:tc>
          <w:tcPr>
            <w:tcW w:w="1253" w:type="dxa"/>
            <w:vAlign w:val="center"/>
            <w:textDirection w:val="lrTb"/>
            <w:noWrap w:val="false"/>
          </w:tcPr>
          <w:p>
            <w:pPr>
              <w:jc w:val="center"/>
              <w:spacing w:line="400" w:lineRule="atLeast"/>
              <w:rPr>
                <w:rFonts w:cs="Arial"/>
                <w:color w:val="auto"/>
                <w:sz w:val="24"/>
                <w:szCs w:val="24"/>
                <w:highlight w:val="none"/>
              </w:rPr>
            </w:pPr>
            <w:r>
              <w:rPr>
                <w:rFonts w:cs="Arial"/>
                <w:color w:val="auto"/>
                <w:sz w:val="24"/>
                <w:szCs w:val="24"/>
                <w:highlight w:val="none"/>
              </w:rPr>
            </w:r>
            <w:r/>
          </w:p>
        </w:tc>
        <w:tc>
          <w:tcPr>
            <w:tcBorders>
              <w:right w:val="single" w:color="auto" w:sz="4" w:space="0"/>
            </w:tcBorders>
            <w:tcW w:w="1700" w:type="dxa"/>
            <w:vAlign w:val="center"/>
            <w:textDirection w:val="lrTb"/>
            <w:noWrap w:val="false"/>
          </w:tcPr>
          <w:p>
            <w:pPr>
              <w:jc w:val="center"/>
              <w:spacing w:line="400" w:lineRule="atLeast"/>
              <w:rPr>
                <w:rFonts w:cs="Arial"/>
                <w:color w:val="auto"/>
                <w:sz w:val="24"/>
                <w:szCs w:val="24"/>
                <w:highlight w:val="none"/>
              </w:rPr>
            </w:pPr>
            <w:r>
              <w:rPr>
                <w:rFonts w:cs="Arial"/>
                <w:color w:val="auto"/>
                <w:sz w:val="24"/>
                <w:szCs w:val="24"/>
                <w:highlight w:val="none"/>
              </w:rPr>
            </w:r>
            <w:r/>
          </w:p>
        </w:tc>
        <w:tc>
          <w:tcPr>
            <w:tcBorders>
              <w:left w:val="single" w:color="auto" w:sz="4" w:space="0"/>
              <w:right w:val="single" w:color="auto" w:sz="12" w:space="0"/>
            </w:tcBorders>
            <w:tcW w:w="1422" w:type="dxa"/>
            <w:vAlign w:val="center"/>
            <w:textDirection w:val="lrTb"/>
            <w:noWrap w:val="false"/>
          </w:tcPr>
          <w:p>
            <w:pPr>
              <w:jc w:val="center"/>
              <w:spacing w:line="400" w:lineRule="atLeast"/>
              <w:rPr>
                <w:rFonts w:cs="Arial"/>
                <w:color w:val="auto"/>
                <w:sz w:val="24"/>
                <w:szCs w:val="24"/>
                <w:highlight w:val="none"/>
              </w:rPr>
            </w:pPr>
            <w:r>
              <w:rPr>
                <w:rFonts w:cs="Arial"/>
                <w:color w:val="auto"/>
                <w:sz w:val="24"/>
                <w:szCs w:val="24"/>
                <w:highlight w:val="none"/>
              </w:rPr>
            </w:r>
            <w:r/>
          </w:p>
        </w:tc>
      </w:tr>
      <w:tr>
        <w:trPr>
          <w:jc w:val="center"/>
          <w:trHeight w:val="620"/>
        </w:trPr>
        <w:tc>
          <w:tcPr>
            <w:tcBorders>
              <w:left w:val="single" w:color="auto" w:sz="12" w:space="0"/>
            </w:tcBorders>
            <w:tcW w:w="1350" w:type="dxa"/>
            <w:vAlign w:val="center"/>
            <w:textDirection w:val="lrTb"/>
            <w:noWrap w:val="false"/>
          </w:tcPr>
          <w:p>
            <w:pPr>
              <w:jc w:val="center"/>
              <w:spacing w:line="400" w:lineRule="atLeast"/>
              <w:rPr>
                <w:rFonts w:cs="Arial"/>
                <w:color w:val="auto"/>
                <w:sz w:val="24"/>
                <w:szCs w:val="24"/>
                <w:highlight w:val="none"/>
              </w:rPr>
            </w:pPr>
            <w:r>
              <w:rPr>
                <w:rFonts w:cs="Arial"/>
                <w:color w:val="auto"/>
                <w:sz w:val="24"/>
                <w:szCs w:val="24"/>
                <w:highlight w:val="none"/>
              </w:rPr>
            </w:r>
            <w:r/>
          </w:p>
        </w:tc>
        <w:tc>
          <w:tcPr>
            <w:tcW w:w="1786" w:type="dxa"/>
            <w:vAlign w:val="center"/>
            <w:textDirection w:val="lrTb"/>
            <w:noWrap w:val="false"/>
          </w:tcPr>
          <w:p>
            <w:pPr>
              <w:jc w:val="center"/>
              <w:rPr>
                <w:rFonts w:cs="Arial"/>
                <w:color w:val="auto"/>
                <w:sz w:val="24"/>
                <w:szCs w:val="24"/>
                <w:highlight w:val="none"/>
              </w:rPr>
            </w:pPr>
            <w:r>
              <w:rPr>
                <w:rFonts w:cs="Arial"/>
                <w:color w:val="auto"/>
                <w:sz w:val="24"/>
                <w:szCs w:val="24"/>
                <w:highlight w:val="none"/>
              </w:rPr>
            </w:r>
            <w:r/>
          </w:p>
        </w:tc>
        <w:tc>
          <w:tcPr>
            <w:tcW w:w="1952" w:type="dxa"/>
            <w:vAlign w:val="center"/>
            <w:textDirection w:val="lrTb"/>
            <w:noWrap w:val="false"/>
          </w:tcPr>
          <w:p>
            <w:pPr>
              <w:jc w:val="center"/>
              <w:spacing w:line="400" w:lineRule="atLeast"/>
              <w:rPr>
                <w:rFonts w:cs="Arial"/>
                <w:color w:val="auto"/>
                <w:sz w:val="24"/>
                <w:szCs w:val="24"/>
                <w:highlight w:val="none"/>
              </w:rPr>
            </w:pPr>
            <w:r>
              <w:rPr>
                <w:rFonts w:cs="Arial"/>
                <w:color w:val="auto"/>
                <w:sz w:val="24"/>
                <w:szCs w:val="24"/>
                <w:highlight w:val="none"/>
              </w:rPr>
            </w:r>
            <w:r/>
          </w:p>
        </w:tc>
        <w:tc>
          <w:tcPr>
            <w:tcW w:w="1253" w:type="dxa"/>
            <w:vAlign w:val="center"/>
            <w:textDirection w:val="lrTb"/>
            <w:noWrap w:val="false"/>
          </w:tcPr>
          <w:p>
            <w:pPr>
              <w:jc w:val="center"/>
              <w:spacing w:line="400" w:lineRule="atLeast"/>
              <w:rPr>
                <w:rFonts w:cs="Arial"/>
                <w:color w:val="auto"/>
                <w:sz w:val="24"/>
                <w:szCs w:val="24"/>
                <w:highlight w:val="none"/>
              </w:rPr>
            </w:pPr>
            <w:r>
              <w:rPr>
                <w:rFonts w:cs="Arial"/>
                <w:color w:val="auto"/>
                <w:sz w:val="24"/>
                <w:szCs w:val="24"/>
                <w:highlight w:val="none"/>
              </w:rPr>
            </w:r>
            <w:r/>
          </w:p>
        </w:tc>
        <w:tc>
          <w:tcPr>
            <w:tcBorders>
              <w:right w:val="single" w:color="auto" w:sz="4" w:space="0"/>
            </w:tcBorders>
            <w:tcW w:w="1700" w:type="dxa"/>
            <w:vAlign w:val="center"/>
            <w:textDirection w:val="lrTb"/>
            <w:noWrap w:val="false"/>
          </w:tcPr>
          <w:p>
            <w:pPr>
              <w:jc w:val="center"/>
              <w:spacing w:line="400" w:lineRule="atLeast"/>
              <w:rPr>
                <w:rFonts w:cs="Arial"/>
                <w:color w:val="auto"/>
                <w:sz w:val="24"/>
                <w:szCs w:val="24"/>
                <w:highlight w:val="none"/>
              </w:rPr>
            </w:pPr>
            <w:r>
              <w:rPr>
                <w:rFonts w:cs="Arial"/>
                <w:color w:val="auto"/>
                <w:sz w:val="24"/>
                <w:szCs w:val="24"/>
                <w:highlight w:val="none"/>
              </w:rPr>
            </w:r>
            <w:r/>
          </w:p>
        </w:tc>
        <w:tc>
          <w:tcPr>
            <w:tcBorders>
              <w:left w:val="single" w:color="auto" w:sz="4" w:space="0"/>
              <w:right w:val="single" w:color="auto" w:sz="12" w:space="0"/>
            </w:tcBorders>
            <w:tcW w:w="1422" w:type="dxa"/>
            <w:vAlign w:val="center"/>
            <w:textDirection w:val="lrTb"/>
            <w:noWrap w:val="false"/>
          </w:tcPr>
          <w:p>
            <w:pPr>
              <w:jc w:val="center"/>
              <w:spacing w:line="400" w:lineRule="atLeast"/>
              <w:rPr>
                <w:rFonts w:cs="Arial"/>
                <w:color w:val="auto"/>
                <w:sz w:val="24"/>
                <w:szCs w:val="24"/>
                <w:highlight w:val="none"/>
              </w:rPr>
            </w:pPr>
            <w:r>
              <w:rPr>
                <w:rFonts w:cs="Arial"/>
                <w:color w:val="auto"/>
                <w:sz w:val="24"/>
                <w:szCs w:val="24"/>
                <w:highlight w:val="none"/>
              </w:rPr>
            </w:r>
            <w:r/>
          </w:p>
        </w:tc>
      </w:tr>
      <w:tr>
        <w:trPr>
          <w:jc w:val="center"/>
          <w:trHeight w:val="619"/>
        </w:trPr>
        <w:tc>
          <w:tcPr>
            <w:tcBorders>
              <w:left w:val="single" w:color="auto" w:sz="12" w:space="0"/>
            </w:tcBorders>
            <w:tcW w:w="1350" w:type="dxa"/>
            <w:vAlign w:val="center"/>
            <w:textDirection w:val="lrTb"/>
            <w:noWrap w:val="false"/>
          </w:tcPr>
          <w:p>
            <w:pPr>
              <w:jc w:val="center"/>
              <w:spacing w:line="400" w:lineRule="atLeast"/>
              <w:rPr>
                <w:rFonts w:cs="Arial"/>
                <w:color w:val="auto"/>
                <w:sz w:val="24"/>
                <w:szCs w:val="24"/>
                <w:highlight w:val="none"/>
              </w:rPr>
            </w:pPr>
            <w:r>
              <w:rPr>
                <w:rFonts w:cs="Arial"/>
                <w:color w:val="auto"/>
                <w:sz w:val="24"/>
                <w:szCs w:val="24"/>
                <w:highlight w:val="none"/>
              </w:rPr>
            </w:r>
            <w:r/>
          </w:p>
        </w:tc>
        <w:tc>
          <w:tcPr>
            <w:tcW w:w="1786" w:type="dxa"/>
            <w:vAlign w:val="center"/>
            <w:textDirection w:val="lrTb"/>
            <w:noWrap w:val="false"/>
          </w:tcPr>
          <w:p>
            <w:pPr>
              <w:jc w:val="center"/>
              <w:rPr>
                <w:rFonts w:cs="Arial"/>
                <w:color w:val="auto"/>
                <w:sz w:val="24"/>
                <w:szCs w:val="24"/>
                <w:highlight w:val="none"/>
              </w:rPr>
            </w:pPr>
            <w:r>
              <w:rPr>
                <w:rFonts w:cs="Arial"/>
                <w:color w:val="auto"/>
                <w:sz w:val="24"/>
                <w:szCs w:val="24"/>
                <w:highlight w:val="none"/>
              </w:rPr>
            </w:r>
            <w:r/>
          </w:p>
        </w:tc>
        <w:tc>
          <w:tcPr>
            <w:tcW w:w="1952" w:type="dxa"/>
            <w:vAlign w:val="center"/>
            <w:textDirection w:val="lrTb"/>
            <w:noWrap w:val="false"/>
          </w:tcPr>
          <w:p>
            <w:pPr>
              <w:jc w:val="center"/>
              <w:spacing w:line="400" w:lineRule="atLeast"/>
              <w:rPr>
                <w:rFonts w:cs="Arial"/>
                <w:color w:val="auto"/>
                <w:sz w:val="24"/>
                <w:szCs w:val="24"/>
                <w:highlight w:val="none"/>
              </w:rPr>
            </w:pPr>
            <w:r>
              <w:rPr>
                <w:rFonts w:cs="Arial"/>
                <w:color w:val="auto"/>
                <w:sz w:val="24"/>
                <w:szCs w:val="24"/>
                <w:highlight w:val="none"/>
              </w:rPr>
            </w:r>
            <w:r/>
          </w:p>
        </w:tc>
        <w:tc>
          <w:tcPr>
            <w:tcW w:w="1253" w:type="dxa"/>
            <w:vAlign w:val="center"/>
            <w:textDirection w:val="lrTb"/>
            <w:noWrap w:val="false"/>
          </w:tcPr>
          <w:p>
            <w:pPr>
              <w:jc w:val="center"/>
              <w:spacing w:line="400" w:lineRule="atLeast"/>
              <w:rPr>
                <w:rFonts w:cs="Arial"/>
                <w:color w:val="auto"/>
                <w:sz w:val="24"/>
                <w:szCs w:val="24"/>
                <w:highlight w:val="none"/>
              </w:rPr>
            </w:pPr>
            <w:r>
              <w:rPr>
                <w:rFonts w:cs="Arial"/>
                <w:color w:val="auto"/>
                <w:sz w:val="24"/>
                <w:szCs w:val="24"/>
                <w:highlight w:val="none"/>
              </w:rPr>
            </w:r>
            <w:r/>
          </w:p>
        </w:tc>
        <w:tc>
          <w:tcPr>
            <w:tcBorders>
              <w:right w:val="single" w:color="auto" w:sz="4" w:space="0"/>
            </w:tcBorders>
            <w:tcW w:w="1700" w:type="dxa"/>
            <w:vAlign w:val="center"/>
            <w:textDirection w:val="lrTb"/>
            <w:noWrap w:val="false"/>
          </w:tcPr>
          <w:p>
            <w:pPr>
              <w:jc w:val="center"/>
              <w:spacing w:line="400" w:lineRule="atLeast"/>
              <w:rPr>
                <w:rFonts w:cs="Arial"/>
                <w:color w:val="auto"/>
                <w:sz w:val="24"/>
                <w:szCs w:val="24"/>
                <w:highlight w:val="none"/>
              </w:rPr>
            </w:pPr>
            <w:r>
              <w:rPr>
                <w:rFonts w:cs="Arial"/>
                <w:color w:val="auto"/>
                <w:sz w:val="24"/>
                <w:szCs w:val="24"/>
                <w:highlight w:val="none"/>
              </w:rPr>
            </w:r>
            <w:r/>
          </w:p>
        </w:tc>
        <w:tc>
          <w:tcPr>
            <w:tcBorders>
              <w:left w:val="single" w:color="auto" w:sz="4" w:space="0"/>
              <w:right w:val="single" w:color="auto" w:sz="12" w:space="0"/>
            </w:tcBorders>
            <w:tcW w:w="1422" w:type="dxa"/>
            <w:vAlign w:val="center"/>
            <w:textDirection w:val="lrTb"/>
            <w:noWrap w:val="false"/>
          </w:tcPr>
          <w:p>
            <w:pPr>
              <w:jc w:val="center"/>
              <w:spacing w:line="400" w:lineRule="atLeast"/>
              <w:rPr>
                <w:rFonts w:cs="Arial"/>
                <w:color w:val="auto"/>
                <w:sz w:val="24"/>
                <w:szCs w:val="24"/>
                <w:highlight w:val="none"/>
              </w:rPr>
            </w:pPr>
            <w:r>
              <w:rPr>
                <w:rFonts w:cs="Arial"/>
                <w:color w:val="auto"/>
                <w:sz w:val="24"/>
                <w:szCs w:val="24"/>
                <w:highlight w:val="none"/>
              </w:rPr>
            </w:r>
            <w:r/>
          </w:p>
        </w:tc>
      </w:tr>
      <w:tr>
        <w:trPr>
          <w:jc w:val="center"/>
          <w:trHeight w:val="619"/>
        </w:trPr>
        <w:tc>
          <w:tcPr>
            <w:tcBorders>
              <w:left w:val="single" w:color="auto" w:sz="12" w:space="0"/>
            </w:tcBorders>
            <w:tcW w:w="1350" w:type="dxa"/>
            <w:vAlign w:val="center"/>
            <w:textDirection w:val="lrTb"/>
            <w:noWrap w:val="false"/>
          </w:tcPr>
          <w:p>
            <w:pPr>
              <w:jc w:val="center"/>
              <w:spacing w:line="400" w:lineRule="atLeast"/>
              <w:rPr>
                <w:rFonts w:cs="Arial"/>
                <w:color w:val="auto"/>
                <w:sz w:val="24"/>
                <w:szCs w:val="24"/>
                <w:highlight w:val="none"/>
              </w:rPr>
            </w:pPr>
            <w:r>
              <w:rPr>
                <w:rFonts w:cs="Arial"/>
                <w:color w:val="auto"/>
                <w:sz w:val="24"/>
                <w:szCs w:val="24"/>
                <w:highlight w:val="none"/>
              </w:rPr>
            </w:r>
            <w:r/>
          </w:p>
        </w:tc>
        <w:tc>
          <w:tcPr>
            <w:tcW w:w="1786" w:type="dxa"/>
            <w:vAlign w:val="center"/>
            <w:textDirection w:val="lrTb"/>
            <w:noWrap w:val="false"/>
          </w:tcPr>
          <w:p>
            <w:pPr>
              <w:jc w:val="center"/>
              <w:spacing w:line="400" w:lineRule="atLeast"/>
              <w:rPr>
                <w:rFonts w:cs="Arial"/>
                <w:color w:val="auto"/>
                <w:sz w:val="24"/>
                <w:szCs w:val="24"/>
                <w:highlight w:val="none"/>
              </w:rPr>
            </w:pPr>
            <w:r>
              <w:rPr>
                <w:rFonts w:cs="Arial"/>
                <w:color w:val="auto"/>
                <w:sz w:val="24"/>
                <w:szCs w:val="24"/>
                <w:highlight w:val="none"/>
              </w:rPr>
            </w:r>
            <w:r/>
          </w:p>
        </w:tc>
        <w:tc>
          <w:tcPr>
            <w:tcW w:w="1952" w:type="dxa"/>
            <w:vAlign w:val="center"/>
            <w:textDirection w:val="lrTb"/>
            <w:noWrap w:val="false"/>
          </w:tcPr>
          <w:p>
            <w:pPr>
              <w:jc w:val="center"/>
              <w:spacing w:line="400" w:lineRule="atLeast"/>
              <w:rPr>
                <w:rFonts w:cs="Arial"/>
                <w:color w:val="auto"/>
                <w:sz w:val="24"/>
                <w:szCs w:val="24"/>
                <w:highlight w:val="none"/>
              </w:rPr>
            </w:pPr>
            <w:r>
              <w:rPr>
                <w:rFonts w:cs="Arial"/>
                <w:color w:val="auto"/>
                <w:sz w:val="24"/>
                <w:szCs w:val="24"/>
                <w:highlight w:val="none"/>
              </w:rPr>
            </w:r>
            <w:r/>
          </w:p>
        </w:tc>
        <w:tc>
          <w:tcPr>
            <w:tcW w:w="1253" w:type="dxa"/>
            <w:vAlign w:val="center"/>
            <w:textDirection w:val="lrTb"/>
            <w:noWrap w:val="false"/>
          </w:tcPr>
          <w:p>
            <w:pPr>
              <w:jc w:val="center"/>
              <w:spacing w:line="400" w:lineRule="atLeast"/>
              <w:rPr>
                <w:rFonts w:cs="Arial"/>
                <w:color w:val="auto"/>
                <w:sz w:val="24"/>
                <w:szCs w:val="24"/>
                <w:highlight w:val="none"/>
              </w:rPr>
            </w:pPr>
            <w:r>
              <w:rPr>
                <w:rFonts w:cs="Arial"/>
                <w:color w:val="auto"/>
                <w:sz w:val="24"/>
                <w:szCs w:val="24"/>
                <w:highlight w:val="none"/>
              </w:rPr>
            </w:r>
            <w:r/>
          </w:p>
        </w:tc>
        <w:tc>
          <w:tcPr>
            <w:tcBorders>
              <w:right w:val="single" w:color="auto" w:sz="4" w:space="0"/>
            </w:tcBorders>
            <w:tcW w:w="1700" w:type="dxa"/>
            <w:vAlign w:val="center"/>
            <w:textDirection w:val="lrTb"/>
            <w:noWrap w:val="false"/>
          </w:tcPr>
          <w:p>
            <w:pPr>
              <w:jc w:val="center"/>
              <w:spacing w:line="400" w:lineRule="atLeast"/>
              <w:rPr>
                <w:rFonts w:cs="Arial"/>
                <w:color w:val="auto"/>
                <w:sz w:val="24"/>
                <w:szCs w:val="24"/>
                <w:highlight w:val="none"/>
              </w:rPr>
            </w:pPr>
            <w:r>
              <w:rPr>
                <w:rFonts w:cs="Arial"/>
                <w:color w:val="auto"/>
                <w:sz w:val="24"/>
                <w:szCs w:val="24"/>
                <w:highlight w:val="none"/>
              </w:rPr>
            </w:r>
            <w:r/>
          </w:p>
        </w:tc>
        <w:tc>
          <w:tcPr>
            <w:tcBorders>
              <w:left w:val="single" w:color="auto" w:sz="4" w:space="0"/>
              <w:right w:val="single" w:color="auto" w:sz="12" w:space="0"/>
            </w:tcBorders>
            <w:tcW w:w="1422" w:type="dxa"/>
            <w:vAlign w:val="center"/>
            <w:textDirection w:val="lrTb"/>
            <w:noWrap w:val="false"/>
          </w:tcPr>
          <w:p>
            <w:pPr>
              <w:jc w:val="center"/>
              <w:spacing w:line="400" w:lineRule="atLeast"/>
              <w:rPr>
                <w:rFonts w:cs="Arial"/>
                <w:color w:val="auto"/>
                <w:sz w:val="24"/>
                <w:szCs w:val="24"/>
                <w:highlight w:val="none"/>
              </w:rPr>
            </w:pPr>
            <w:r>
              <w:rPr>
                <w:rFonts w:cs="Arial"/>
                <w:color w:val="auto"/>
                <w:sz w:val="24"/>
                <w:szCs w:val="24"/>
                <w:highlight w:val="none"/>
              </w:rPr>
            </w:r>
            <w:r/>
          </w:p>
        </w:tc>
      </w:tr>
      <w:tr>
        <w:trPr>
          <w:jc w:val="center"/>
          <w:trHeight w:val="620"/>
        </w:trPr>
        <w:tc>
          <w:tcPr>
            <w:tcBorders>
              <w:left w:val="single" w:color="auto" w:sz="12" w:space="0"/>
            </w:tcBorders>
            <w:tcW w:w="1350" w:type="dxa"/>
            <w:vAlign w:val="center"/>
            <w:textDirection w:val="lrTb"/>
            <w:noWrap w:val="false"/>
          </w:tcPr>
          <w:p>
            <w:pPr>
              <w:jc w:val="center"/>
              <w:spacing w:line="400" w:lineRule="atLeast"/>
              <w:rPr>
                <w:rFonts w:cs="Arial"/>
                <w:color w:val="auto"/>
                <w:sz w:val="24"/>
                <w:szCs w:val="24"/>
                <w:highlight w:val="none"/>
              </w:rPr>
            </w:pPr>
            <w:r>
              <w:rPr>
                <w:rFonts w:cs="Arial"/>
                <w:color w:val="auto"/>
                <w:sz w:val="24"/>
                <w:szCs w:val="24"/>
                <w:highlight w:val="none"/>
              </w:rPr>
            </w:r>
            <w:r/>
          </w:p>
        </w:tc>
        <w:tc>
          <w:tcPr>
            <w:tcW w:w="1786" w:type="dxa"/>
            <w:vAlign w:val="center"/>
            <w:textDirection w:val="lrTb"/>
            <w:noWrap w:val="false"/>
          </w:tcPr>
          <w:p>
            <w:pPr>
              <w:jc w:val="center"/>
              <w:spacing w:line="400" w:lineRule="atLeast"/>
              <w:rPr>
                <w:rFonts w:cs="Arial"/>
                <w:color w:val="auto"/>
                <w:sz w:val="24"/>
                <w:szCs w:val="24"/>
                <w:highlight w:val="none"/>
              </w:rPr>
            </w:pPr>
            <w:r>
              <w:rPr>
                <w:rFonts w:cs="Arial"/>
                <w:color w:val="auto"/>
                <w:sz w:val="24"/>
                <w:szCs w:val="24"/>
                <w:highlight w:val="none"/>
              </w:rPr>
            </w:r>
            <w:r/>
          </w:p>
        </w:tc>
        <w:tc>
          <w:tcPr>
            <w:tcW w:w="1952" w:type="dxa"/>
            <w:vAlign w:val="center"/>
            <w:textDirection w:val="lrTb"/>
            <w:noWrap w:val="false"/>
          </w:tcPr>
          <w:p>
            <w:pPr>
              <w:jc w:val="center"/>
              <w:spacing w:line="400" w:lineRule="atLeast"/>
              <w:rPr>
                <w:rFonts w:cs="Arial"/>
                <w:color w:val="auto"/>
                <w:sz w:val="24"/>
                <w:szCs w:val="24"/>
                <w:highlight w:val="none"/>
              </w:rPr>
            </w:pPr>
            <w:r>
              <w:rPr>
                <w:rFonts w:cs="Arial"/>
                <w:color w:val="auto"/>
                <w:sz w:val="24"/>
                <w:szCs w:val="24"/>
                <w:highlight w:val="none"/>
              </w:rPr>
            </w:r>
            <w:r/>
          </w:p>
        </w:tc>
        <w:tc>
          <w:tcPr>
            <w:tcW w:w="1253" w:type="dxa"/>
            <w:vAlign w:val="center"/>
            <w:textDirection w:val="lrTb"/>
            <w:noWrap w:val="false"/>
          </w:tcPr>
          <w:p>
            <w:pPr>
              <w:jc w:val="center"/>
              <w:spacing w:line="400" w:lineRule="atLeast"/>
              <w:rPr>
                <w:rFonts w:cs="Arial"/>
                <w:color w:val="auto"/>
                <w:sz w:val="24"/>
                <w:szCs w:val="24"/>
                <w:highlight w:val="none"/>
              </w:rPr>
            </w:pPr>
            <w:r>
              <w:rPr>
                <w:rFonts w:cs="Arial"/>
                <w:color w:val="auto"/>
                <w:sz w:val="24"/>
                <w:szCs w:val="24"/>
                <w:highlight w:val="none"/>
              </w:rPr>
            </w:r>
            <w:r/>
          </w:p>
        </w:tc>
        <w:tc>
          <w:tcPr>
            <w:tcBorders>
              <w:right w:val="single" w:color="auto" w:sz="4" w:space="0"/>
            </w:tcBorders>
            <w:tcW w:w="1700" w:type="dxa"/>
            <w:vAlign w:val="center"/>
            <w:textDirection w:val="lrTb"/>
            <w:noWrap w:val="false"/>
          </w:tcPr>
          <w:p>
            <w:pPr>
              <w:jc w:val="center"/>
              <w:spacing w:line="400" w:lineRule="atLeast"/>
              <w:rPr>
                <w:rFonts w:cs="Arial"/>
                <w:color w:val="auto"/>
                <w:sz w:val="24"/>
                <w:szCs w:val="24"/>
                <w:highlight w:val="none"/>
              </w:rPr>
            </w:pPr>
            <w:r>
              <w:rPr>
                <w:rFonts w:cs="Arial"/>
                <w:color w:val="auto"/>
                <w:sz w:val="24"/>
                <w:szCs w:val="24"/>
                <w:highlight w:val="none"/>
              </w:rPr>
            </w:r>
            <w:r/>
          </w:p>
        </w:tc>
        <w:tc>
          <w:tcPr>
            <w:tcBorders>
              <w:left w:val="single" w:color="auto" w:sz="4" w:space="0"/>
              <w:right w:val="single" w:color="auto" w:sz="12" w:space="0"/>
            </w:tcBorders>
            <w:tcW w:w="1422" w:type="dxa"/>
            <w:vAlign w:val="center"/>
            <w:textDirection w:val="lrTb"/>
            <w:noWrap w:val="false"/>
          </w:tcPr>
          <w:p>
            <w:pPr>
              <w:jc w:val="center"/>
              <w:spacing w:line="400" w:lineRule="atLeast"/>
              <w:rPr>
                <w:rFonts w:cs="Arial"/>
                <w:color w:val="auto"/>
                <w:sz w:val="24"/>
                <w:szCs w:val="24"/>
                <w:highlight w:val="none"/>
              </w:rPr>
            </w:pPr>
            <w:r>
              <w:rPr>
                <w:rFonts w:cs="Arial"/>
                <w:color w:val="auto"/>
                <w:sz w:val="24"/>
                <w:szCs w:val="24"/>
                <w:highlight w:val="none"/>
              </w:rPr>
            </w:r>
            <w:r/>
          </w:p>
        </w:tc>
      </w:tr>
      <w:tr>
        <w:trPr>
          <w:jc w:val="center"/>
          <w:trHeight w:val="620"/>
        </w:trPr>
        <w:tc>
          <w:tcPr>
            <w:tcBorders>
              <w:left w:val="single" w:color="auto" w:sz="12" w:space="0"/>
            </w:tcBorders>
            <w:tcW w:w="1350" w:type="dxa"/>
            <w:vAlign w:val="center"/>
            <w:textDirection w:val="lrTb"/>
            <w:noWrap w:val="false"/>
          </w:tcPr>
          <w:p>
            <w:pPr>
              <w:jc w:val="center"/>
              <w:spacing w:line="400" w:lineRule="atLeast"/>
              <w:rPr>
                <w:rFonts w:cs="Arial"/>
                <w:color w:val="auto"/>
                <w:sz w:val="24"/>
                <w:szCs w:val="24"/>
                <w:highlight w:val="none"/>
              </w:rPr>
            </w:pPr>
            <w:r>
              <w:rPr>
                <w:rFonts w:cs="Arial"/>
                <w:color w:val="auto"/>
                <w:sz w:val="24"/>
                <w:szCs w:val="24"/>
                <w:highlight w:val="none"/>
              </w:rPr>
            </w:r>
            <w:r/>
          </w:p>
        </w:tc>
        <w:tc>
          <w:tcPr>
            <w:tcW w:w="1786" w:type="dxa"/>
            <w:vAlign w:val="center"/>
            <w:textDirection w:val="lrTb"/>
            <w:noWrap w:val="false"/>
          </w:tcPr>
          <w:p>
            <w:pPr>
              <w:jc w:val="center"/>
              <w:spacing w:line="400" w:lineRule="atLeast"/>
              <w:rPr>
                <w:rFonts w:cs="Arial"/>
                <w:color w:val="auto"/>
                <w:sz w:val="24"/>
                <w:szCs w:val="24"/>
                <w:highlight w:val="none"/>
              </w:rPr>
            </w:pPr>
            <w:r>
              <w:rPr>
                <w:rFonts w:cs="Arial"/>
                <w:color w:val="auto"/>
                <w:sz w:val="24"/>
                <w:szCs w:val="24"/>
                <w:highlight w:val="none"/>
              </w:rPr>
            </w:r>
            <w:r/>
          </w:p>
        </w:tc>
        <w:tc>
          <w:tcPr>
            <w:tcW w:w="1952" w:type="dxa"/>
            <w:vAlign w:val="center"/>
            <w:textDirection w:val="lrTb"/>
            <w:noWrap w:val="false"/>
          </w:tcPr>
          <w:p>
            <w:pPr>
              <w:jc w:val="center"/>
              <w:spacing w:line="400" w:lineRule="atLeast"/>
              <w:rPr>
                <w:rFonts w:cs="Arial"/>
                <w:color w:val="auto"/>
                <w:sz w:val="24"/>
                <w:szCs w:val="24"/>
                <w:highlight w:val="none"/>
              </w:rPr>
            </w:pPr>
            <w:r>
              <w:rPr>
                <w:rFonts w:cs="Arial"/>
                <w:color w:val="auto"/>
                <w:sz w:val="24"/>
                <w:szCs w:val="24"/>
                <w:highlight w:val="none"/>
              </w:rPr>
            </w:r>
            <w:r/>
          </w:p>
        </w:tc>
        <w:tc>
          <w:tcPr>
            <w:tcW w:w="1253" w:type="dxa"/>
            <w:vAlign w:val="center"/>
            <w:textDirection w:val="lrTb"/>
            <w:noWrap w:val="false"/>
          </w:tcPr>
          <w:p>
            <w:pPr>
              <w:jc w:val="center"/>
              <w:spacing w:line="400" w:lineRule="atLeast"/>
              <w:rPr>
                <w:rFonts w:cs="Arial"/>
                <w:color w:val="auto"/>
                <w:sz w:val="24"/>
                <w:szCs w:val="24"/>
                <w:highlight w:val="none"/>
              </w:rPr>
            </w:pPr>
            <w:r>
              <w:rPr>
                <w:rFonts w:cs="Arial"/>
                <w:color w:val="auto"/>
                <w:sz w:val="24"/>
                <w:szCs w:val="24"/>
                <w:highlight w:val="none"/>
              </w:rPr>
            </w:r>
            <w:r/>
          </w:p>
        </w:tc>
        <w:tc>
          <w:tcPr>
            <w:tcBorders>
              <w:right w:val="single" w:color="auto" w:sz="4" w:space="0"/>
            </w:tcBorders>
            <w:tcW w:w="1700" w:type="dxa"/>
            <w:vAlign w:val="center"/>
            <w:textDirection w:val="lrTb"/>
            <w:noWrap w:val="false"/>
          </w:tcPr>
          <w:p>
            <w:pPr>
              <w:jc w:val="center"/>
              <w:spacing w:line="400" w:lineRule="atLeast"/>
              <w:rPr>
                <w:rFonts w:cs="Arial"/>
                <w:color w:val="auto"/>
                <w:sz w:val="24"/>
                <w:szCs w:val="24"/>
                <w:highlight w:val="none"/>
              </w:rPr>
            </w:pPr>
            <w:r>
              <w:rPr>
                <w:rFonts w:cs="Arial"/>
                <w:color w:val="auto"/>
                <w:sz w:val="24"/>
                <w:szCs w:val="24"/>
                <w:highlight w:val="none"/>
              </w:rPr>
            </w:r>
            <w:r/>
          </w:p>
        </w:tc>
        <w:tc>
          <w:tcPr>
            <w:tcBorders>
              <w:left w:val="single" w:color="auto" w:sz="4" w:space="0"/>
              <w:right w:val="single" w:color="auto" w:sz="12" w:space="0"/>
            </w:tcBorders>
            <w:tcW w:w="1422" w:type="dxa"/>
            <w:vAlign w:val="center"/>
            <w:textDirection w:val="lrTb"/>
            <w:noWrap w:val="false"/>
          </w:tcPr>
          <w:p>
            <w:pPr>
              <w:jc w:val="center"/>
              <w:spacing w:line="400" w:lineRule="atLeast"/>
              <w:rPr>
                <w:rFonts w:cs="Arial"/>
                <w:color w:val="auto"/>
                <w:sz w:val="24"/>
                <w:szCs w:val="24"/>
                <w:highlight w:val="none"/>
              </w:rPr>
            </w:pPr>
            <w:r>
              <w:rPr>
                <w:rFonts w:cs="Arial"/>
                <w:color w:val="auto"/>
                <w:sz w:val="24"/>
                <w:szCs w:val="24"/>
                <w:highlight w:val="none"/>
              </w:rPr>
            </w:r>
            <w:r/>
          </w:p>
        </w:tc>
      </w:tr>
      <w:tr>
        <w:trPr>
          <w:jc w:val="center"/>
          <w:trHeight w:val="619"/>
        </w:trPr>
        <w:tc>
          <w:tcPr>
            <w:tcBorders>
              <w:left w:val="single" w:color="auto" w:sz="12" w:space="0"/>
            </w:tcBorders>
            <w:tcW w:w="1350" w:type="dxa"/>
            <w:vAlign w:val="center"/>
            <w:textDirection w:val="lrTb"/>
            <w:noWrap w:val="false"/>
          </w:tcPr>
          <w:p>
            <w:pPr>
              <w:jc w:val="center"/>
              <w:spacing w:line="400" w:lineRule="atLeast"/>
              <w:rPr>
                <w:rFonts w:cs="Arial"/>
                <w:color w:val="auto"/>
                <w:sz w:val="24"/>
                <w:szCs w:val="24"/>
                <w:highlight w:val="none"/>
              </w:rPr>
            </w:pPr>
            <w:r>
              <w:rPr>
                <w:rFonts w:cs="Arial"/>
                <w:color w:val="auto"/>
                <w:sz w:val="24"/>
                <w:szCs w:val="24"/>
                <w:highlight w:val="none"/>
              </w:rPr>
            </w:r>
            <w:r/>
          </w:p>
        </w:tc>
        <w:tc>
          <w:tcPr>
            <w:tcW w:w="1786" w:type="dxa"/>
            <w:vAlign w:val="center"/>
            <w:textDirection w:val="lrTb"/>
            <w:noWrap w:val="false"/>
          </w:tcPr>
          <w:p>
            <w:pPr>
              <w:jc w:val="center"/>
              <w:spacing w:line="400" w:lineRule="atLeast"/>
              <w:rPr>
                <w:rFonts w:cs="Arial"/>
                <w:color w:val="auto"/>
                <w:sz w:val="24"/>
                <w:szCs w:val="24"/>
                <w:highlight w:val="none"/>
              </w:rPr>
            </w:pPr>
            <w:r>
              <w:rPr>
                <w:rFonts w:cs="Arial"/>
                <w:color w:val="auto"/>
                <w:sz w:val="24"/>
                <w:szCs w:val="24"/>
                <w:highlight w:val="none"/>
              </w:rPr>
            </w:r>
            <w:r/>
          </w:p>
        </w:tc>
        <w:tc>
          <w:tcPr>
            <w:tcW w:w="1952" w:type="dxa"/>
            <w:vAlign w:val="center"/>
            <w:textDirection w:val="lrTb"/>
            <w:noWrap w:val="false"/>
          </w:tcPr>
          <w:p>
            <w:pPr>
              <w:jc w:val="center"/>
              <w:spacing w:line="400" w:lineRule="atLeast"/>
              <w:rPr>
                <w:rFonts w:cs="Arial"/>
                <w:color w:val="auto"/>
                <w:sz w:val="24"/>
                <w:szCs w:val="24"/>
                <w:highlight w:val="none"/>
              </w:rPr>
            </w:pPr>
            <w:r>
              <w:rPr>
                <w:rFonts w:cs="Arial"/>
                <w:color w:val="auto"/>
                <w:sz w:val="24"/>
                <w:szCs w:val="24"/>
                <w:highlight w:val="none"/>
              </w:rPr>
            </w:r>
            <w:r/>
          </w:p>
        </w:tc>
        <w:tc>
          <w:tcPr>
            <w:tcW w:w="1253" w:type="dxa"/>
            <w:vAlign w:val="center"/>
            <w:textDirection w:val="lrTb"/>
            <w:noWrap w:val="false"/>
          </w:tcPr>
          <w:p>
            <w:pPr>
              <w:jc w:val="center"/>
              <w:spacing w:line="400" w:lineRule="atLeast"/>
              <w:rPr>
                <w:rFonts w:cs="Arial"/>
                <w:color w:val="auto"/>
                <w:sz w:val="24"/>
                <w:szCs w:val="24"/>
                <w:highlight w:val="none"/>
              </w:rPr>
            </w:pPr>
            <w:r>
              <w:rPr>
                <w:rFonts w:cs="Arial"/>
                <w:color w:val="auto"/>
                <w:sz w:val="24"/>
                <w:szCs w:val="24"/>
                <w:highlight w:val="none"/>
              </w:rPr>
            </w:r>
            <w:r/>
          </w:p>
        </w:tc>
        <w:tc>
          <w:tcPr>
            <w:tcBorders>
              <w:right w:val="single" w:color="auto" w:sz="4" w:space="0"/>
            </w:tcBorders>
            <w:tcW w:w="1700" w:type="dxa"/>
            <w:vAlign w:val="center"/>
            <w:textDirection w:val="lrTb"/>
            <w:noWrap w:val="false"/>
          </w:tcPr>
          <w:p>
            <w:pPr>
              <w:jc w:val="center"/>
              <w:spacing w:line="400" w:lineRule="atLeast"/>
              <w:rPr>
                <w:rFonts w:cs="Arial"/>
                <w:color w:val="auto"/>
                <w:sz w:val="24"/>
                <w:szCs w:val="24"/>
                <w:highlight w:val="none"/>
              </w:rPr>
            </w:pPr>
            <w:r>
              <w:rPr>
                <w:rFonts w:cs="Arial"/>
                <w:color w:val="auto"/>
                <w:sz w:val="24"/>
                <w:szCs w:val="24"/>
                <w:highlight w:val="none"/>
              </w:rPr>
            </w:r>
            <w:r/>
          </w:p>
        </w:tc>
        <w:tc>
          <w:tcPr>
            <w:tcBorders>
              <w:left w:val="single" w:color="auto" w:sz="4" w:space="0"/>
              <w:right w:val="single" w:color="auto" w:sz="12" w:space="0"/>
            </w:tcBorders>
            <w:tcW w:w="1422" w:type="dxa"/>
            <w:vAlign w:val="center"/>
            <w:textDirection w:val="lrTb"/>
            <w:noWrap w:val="false"/>
          </w:tcPr>
          <w:p>
            <w:pPr>
              <w:jc w:val="center"/>
              <w:spacing w:line="400" w:lineRule="atLeast"/>
              <w:rPr>
                <w:rFonts w:cs="Arial"/>
                <w:color w:val="auto"/>
                <w:sz w:val="24"/>
                <w:szCs w:val="24"/>
                <w:highlight w:val="none"/>
              </w:rPr>
            </w:pPr>
            <w:r>
              <w:rPr>
                <w:rFonts w:cs="Arial"/>
                <w:color w:val="auto"/>
                <w:sz w:val="24"/>
                <w:szCs w:val="24"/>
                <w:highlight w:val="none"/>
              </w:rPr>
            </w:r>
            <w:r/>
          </w:p>
        </w:tc>
      </w:tr>
    </w:tbl>
    <w:p>
      <w:pPr>
        <w:jc w:val="left"/>
        <w:spacing w:line="480" w:lineRule="exact"/>
        <w:rPr>
          <w:rFonts w:cs="宋体"/>
          <w:color w:val="auto"/>
          <w:sz w:val="24"/>
          <w:szCs w:val="24"/>
          <w:highlight w:val="none"/>
        </w:rPr>
      </w:pPr>
      <w:r>
        <w:rPr>
          <w:rFonts w:hint="eastAsia" w:cs="宋体"/>
          <w:color w:val="auto"/>
          <w:sz w:val="24"/>
          <w:szCs w:val="24"/>
          <w:highlight w:val="none"/>
        </w:rPr>
        <w:t xml:space="preserve">注：1、成交后，项目组人员配备应按本表承诺实施，不经采购人同意，不得擅自更换。</w:t>
      </w:r>
      <w:r/>
    </w:p>
    <w:p>
      <w:pPr>
        <w:ind w:firstLine="480"/>
        <w:jc w:val="left"/>
        <w:spacing w:line="480" w:lineRule="exact"/>
        <w:rPr>
          <w:rFonts w:cs="宋体"/>
          <w:color w:val="auto"/>
          <w:sz w:val="24"/>
          <w:szCs w:val="24"/>
          <w:highlight w:val="none"/>
        </w:rPr>
      </w:pPr>
      <w:r>
        <w:rPr>
          <w:rFonts w:hint="eastAsia" w:cs="宋体"/>
          <w:color w:val="auto"/>
          <w:sz w:val="24"/>
          <w:szCs w:val="24"/>
          <w:highlight w:val="none"/>
        </w:rPr>
        <w:t xml:space="preserve">2、本表后可附施工组织机构人员（</w:t>
      </w:r>
      <w:r>
        <w:rPr>
          <w:rFonts w:hint="eastAsia"/>
          <w:color w:val="auto"/>
          <w:sz w:val="24"/>
          <w:highlight w:val="none"/>
        </w:rPr>
        <w:t xml:space="preserve">项目负责人、</w:t>
      </w:r>
      <w:r>
        <w:rPr>
          <w:rFonts w:hint="eastAsia" w:cs="宋体"/>
          <w:color w:val="auto"/>
          <w:sz w:val="24"/>
          <w:szCs w:val="24"/>
          <w:highlight w:val="none"/>
        </w:rPr>
        <w:t xml:space="preserve">技术负责人、</w:t>
      </w:r>
      <w:r>
        <w:rPr>
          <w:rFonts w:hint="eastAsia"/>
          <w:bCs/>
          <w:color w:val="auto"/>
          <w:sz w:val="24"/>
          <w:highlight w:val="none"/>
        </w:rPr>
        <w:t xml:space="preserve">施工员、质量员、造价员、安全员、资料员</w:t>
      </w:r>
      <w:r>
        <w:rPr>
          <w:rFonts w:hint="eastAsia" w:cs="宋体"/>
          <w:color w:val="auto"/>
          <w:sz w:val="24"/>
          <w:szCs w:val="24"/>
          <w:highlight w:val="none"/>
        </w:rPr>
        <w:t xml:space="preserve">）的职称证书、岗位证书及供应商为以上人员缴纳的</w:t>
      </w:r>
      <w:r>
        <w:rPr>
          <w:rFonts w:hint="eastAsia"/>
          <w:color w:val="auto"/>
          <w:sz w:val="24"/>
          <w:szCs w:val="24"/>
          <w:highlight w:val="none"/>
        </w:rPr>
        <w:t xml:space="preserve">近三个月内任意一个月的</w:t>
      </w:r>
      <w:r>
        <w:rPr>
          <w:color w:val="auto"/>
          <w:sz w:val="24"/>
          <w:szCs w:val="24"/>
          <w:highlight w:val="none"/>
        </w:rPr>
        <w:t xml:space="preserve">社保</w:t>
      </w:r>
      <w:r>
        <w:rPr>
          <w:rFonts w:hint="eastAsia"/>
          <w:color w:val="auto"/>
          <w:sz w:val="24"/>
          <w:szCs w:val="24"/>
          <w:highlight w:val="none"/>
        </w:rPr>
        <w:t xml:space="preserve">证明</w:t>
      </w:r>
      <w:r>
        <w:rPr>
          <w:rFonts w:hint="eastAsia" w:cs="宋体"/>
          <w:color w:val="auto"/>
          <w:sz w:val="24"/>
          <w:szCs w:val="24"/>
          <w:highlight w:val="none"/>
        </w:rPr>
        <w:t xml:space="preserve">材料。</w:t>
      </w:r>
      <w:r/>
    </w:p>
    <w:p>
      <w:pPr>
        <w:ind w:firstLine="480"/>
        <w:jc w:val="left"/>
        <w:spacing w:line="460" w:lineRule="exact"/>
        <w:rPr>
          <w:rFonts w:ascii="宋体" w:hAnsi="宋体" w:cs="宋体"/>
          <w:color w:val="auto"/>
          <w:sz w:val="24"/>
          <w:szCs w:val="24"/>
          <w:highlight w:val="none"/>
        </w:rPr>
      </w:pPr>
      <w:r>
        <w:rPr>
          <w:rFonts w:ascii="宋体" w:hAnsi="宋体" w:cs="宋体"/>
          <w:color w:val="auto"/>
          <w:sz w:val="24"/>
          <w:szCs w:val="24"/>
          <w:highlight w:val="none"/>
        </w:rPr>
      </w:r>
      <w:r/>
    </w:p>
    <w:p>
      <w:pPr>
        <w:ind w:firstLine="480"/>
        <w:jc w:val="left"/>
        <w:spacing w:line="460" w:lineRule="exact"/>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b/>
          <w:bCs/>
          <w:color w:val="auto"/>
          <w:sz w:val="24"/>
          <w:szCs w:val="28"/>
          <w:highlight w:val="none"/>
        </w:rPr>
      </w:pPr>
      <w:r>
        <w:rPr>
          <w:color w:val="auto"/>
          <w:sz w:val="24"/>
          <w:highlight w:val="none"/>
        </w:rPr>
        <w:br w:type="page" w:clear="all"/>
      </w:r>
      <w:r/>
    </w:p>
    <w:p>
      <w:pPr>
        <w:pStyle w:val="785"/>
        <w:rPr>
          <w:rFonts w:eastAsia="宋体"/>
          <w:color w:val="auto"/>
          <w:sz w:val="24"/>
          <w:highlight w:val="none"/>
          <w:lang w:val="en-US"/>
        </w:rPr>
      </w:pPr>
      <w:r/>
      <w:bookmarkStart w:id="787" w:name="_Toc32609"/>
      <w:r>
        <w:rPr>
          <w:rFonts w:hint="eastAsia" w:eastAsia="宋体"/>
          <w:color w:val="auto"/>
          <w:sz w:val="24"/>
          <w:highlight w:val="none"/>
          <w:lang w:val="en-US"/>
        </w:rPr>
        <w:t xml:space="preserve">附件11 项目服务方案</w:t>
      </w:r>
      <w:bookmarkEnd w:id="787"/>
      <w:r/>
      <w:r/>
    </w:p>
    <w:p>
      <w:pPr>
        <w:spacing w:line="360" w:lineRule="auto"/>
        <w:rPr>
          <w:rFonts w:cs="宋体"/>
          <w:color w:val="auto"/>
          <w:sz w:val="24"/>
          <w:szCs w:val="24"/>
          <w:highlight w:val="none"/>
        </w:rPr>
      </w:pPr>
      <w:r>
        <w:rPr>
          <w:rFonts w:hint="eastAsia"/>
          <w:color w:val="auto"/>
          <w:sz w:val="24"/>
          <w:highlight w:val="none"/>
        </w:rPr>
        <w:t xml:space="preserve">主要内容应包括但不限于以下方面：</w:t>
      </w:r>
      <w:r/>
    </w:p>
    <w:p>
      <w:pPr>
        <w:ind w:firstLine="480"/>
        <w:spacing w:line="360" w:lineRule="auto"/>
        <w:rPr>
          <w:color w:val="auto"/>
          <w:sz w:val="24"/>
          <w:highlight w:val="none"/>
        </w:rPr>
      </w:pPr>
      <w:r>
        <w:rPr>
          <w:rFonts w:hint="eastAsia"/>
          <w:color w:val="auto"/>
          <w:sz w:val="24"/>
          <w:highlight w:val="none"/>
        </w:rPr>
        <w:t xml:space="preserve">1、</w:t>
      </w:r>
      <w:r>
        <w:rPr>
          <w:rFonts w:hint="eastAsia" w:ascii="宋体" w:hAnsi="宋体"/>
          <w:bCs/>
          <w:color w:val="auto"/>
          <w:sz w:val="24"/>
          <w:szCs w:val="24"/>
          <w:highlight w:val="none"/>
        </w:rPr>
        <w:t xml:space="preserve">总体概述(施工组织总体设想、工程概述、</w:t>
      </w:r>
      <w:r>
        <w:rPr>
          <w:rFonts w:hint="eastAsia" w:ascii="宋体" w:hAnsi="宋体"/>
          <w:bCs/>
          <w:color w:val="auto"/>
          <w:sz w:val="24"/>
          <w:szCs w:val="24"/>
          <w:highlight w:val="none"/>
          <w:lang w:val="en-US" w:eastAsia="zh-CN"/>
        </w:rPr>
        <w:t xml:space="preserve">总体施工</w:t>
      </w:r>
      <w:r>
        <w:rPr>
          <w:rFonts w:hint="eastAsia" w:ascii="宋体" w:hAnsi="宋体"/>
          <w:bCs/>
          <w:color w:val="auto"/>
          <w:sz w:val="24"/>
          <w:szCs w:val="24"/>
          <w:highlight w:val="none"/>
        </w:rPr>
        <w:t xml:space="preserve">方案、总体安排)</w:t>
      </w:r>
      <w:r/>
    </w:p>
    <w:p>
      <w:pPr>
        <w:ind w:firstLine="480"/>
        <w:spacing w:line="360" w:lineRule="auto"/>
        <w:rPr>
          <w:color w:val="auto"/>
          <w:sz w:val="24"/>
          <w:highlight w:val="none"/>
        </w:rPr>
      </w:pPr>
      <w:r>
        <w:rPr>
          <w:rFonts w:hint="eastAsia"/>
          <w:color w:val="auto"/>
          <w:sz w:val="24"/>
          <w:highlight w:val="none"/>
        </w:rPr>
        <w:t xml:space="preserve">2、</w:t>
      </w:r>
      <w:r>
        <w:rPr>
          <w:rFonts w:hint="eastAsia" w:ascii="宋体" w:hAnsi="宋体"/>
          <w:bCs/>
          <w:color w:val="auto"/>
          <w:sz w:val="24"/>
          <w:szCs w:val="24"/>
          <w:highlight w:val="none"/>
        </w:rPr>
        <w:t xml:space="preserve">分部分项工程的施工方案</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施工技术、施工工艺</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工程项目实施的重点和解决方案、具体施工技术措施</w:t>
      </w:r>
      <w:r>
        <w:rPr>
          <w:rFonts w:hint="eastAsia" w:ascii="宋体" w:hAnsi="宋体"/>
          <w:bCs/>
          <w:color w:val="auto"/>
          <w:sz w:val="24"/>
          <w:szCs w:val="24"/>
          <w:highlight w:val="none"/>
          <w:lang w:eastAsia="zh-CN"/>
        </w:rPr>
        <w:t xml:space="preserve">）</w:t>
      </w:r>
      <w:r/>
    </w:p>
    <w:p>
      <w:pPr>
        <w:ind w:firstLine="480"/>
        <w:spacing w:line="360" w:lineRule="auto"/>
        <w:rPr>
          <w:color w:val="auto"/>
          <w:sz w:val="24"/>
          <w:highlight w:val="none"/>
        </w:rPr>
      </w:pPr>
      <w:r>
        <w:rPr>
          <w:rFonts w:hint="eastAsia"/>
          <w:color w:val="auto"/>
          <w:sz w:val="24"/>
          <w:highlight w:val="none"/>
        </w:rPr>
        <w:t xml:space="preserve">3、</w:t>
      </w:r>
      <w:r>
        <w:rPr>
          <w:rFonts w:hint="eastAsia" w:ascii="宋体" w:hAnsi="宋体"/>
          <w:bCs/>
          <w:color w:val="auto"/>
          <w:sz w:val="24"/>
          <w:szCs w:val="24"/>
          <w:highlight w:val="none"/>
        </w:rPr>
        <w:t xml:space="preserve">安全文明施工保证措施</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安全文明施工、施工现场扬尘污染防治措施及环境保护</w:t>
      </w:r>
      <w:r>
        <w:rPr>
          <w:rFonts w:hint="eastAsia" w:ascii="宋体" w:hAnsi="宋体"/>
          <w:bCs/>
          <w:color w:val="auto"/>
          <w:sz w:val="24"/>
          <w:szCs w:val="24"/>
          <w:highlight w:val="none"/>
          <w:lang w:val="en-US" w:eastAsia="zh-CN"/>
        </w:rPr>
        <w:t xml:space="preserve">方案</w:t>
      </w:r>
      <w:r>
        <w:rPr>
          <w:rFonts w:hint="eastAsia" w:ascii="宋体" w:hAnsi="宋体"/>
          <w:bCs/>
          <w:color w:val="auto"/>
          <w:sz w:val="24"/>
          <w:szCs w:val="24"/>
          <w:highlight w:val="none"/>
          <w:lang w:eastAsia="zh-CN"/>
        </w:rPr>
        <w:t xml:space="preserve">）</w:t>
      </w:r>
      <w:r/>
    </w:p>
    <w:p>
      <w:pPr>
        <w:ind w:firstLine="480"/>
        <w:spacing w:line="360" w:lineRule="auto"/>
        <w:rPr>
          <w:color w:val="auto"/>
          <w:sz w:val="24"/>
          <w:highlight w:val="none"/>
        </w:rPr>
      </w:pPr>
      <w:r>
        <w:rPr>
          <w:rFonts w:hint="eastAsia"/>
          <w:color w:val="auto"/>
          <w:sz w:val="24"/>
          <w:highlight w:val="none"/>
        </w:rPr>
        <w:t xml:space="preserve">4、</w:t>
      </w:r>
      <w:r>
        <w:rPr>
          <w:rFonts w:hint="eastAsia" w:ascii="宋体" w:hAnsi="宋体"/>
          <w:bCs/>
          <w:color w:val="auto"/>
          <w:sz w:val="24"/>
          <w:szCs w:val="24"/>
          <w:highlight w:val="none"/>
        </w:rPr>
        <w:t xml:space="preserve">各阶段</w:t>
      </w:r>
      <w:r>
        <w:rPr>
          <w:rFonts w:hint="eastAsia" w:ascii="宋体" w:hAnsi="宋体"/>
          <w:bCs/>
          <w:color w:val="auto"/>
          <w:sz w:val="24"/>
          <w:szCs w:val="24"/>
          <w:highlight w:val="none"/>
          <w:lang w:val="en-US" w:eastAsia="zh-CN"/>
        </w:rPr>
        <w:t xml:space="preserve">进度及</w:t>
      </w:r>
      <w:r>
        <w:rPr>
          <w:rFonts w:hint="eastAsia" w:ascii="宋体" w:hAnsi="宋体"/>
          <w:bCs/>
          <w:color w:val="auto"/>
          <w:sz w:val="24"/>
          <w:szCs w:val="24"/>
          <w:highlight w:val="none"/>
        </w:rPr>
        <w:t xml:space="preserve">质量保证措施</w:t>
      </w:r>
      <w:r>
        <w:rPr>
          <w:rFonts w:hint="eastAsia" w:ascii="宋体" w:hAnsi="宋体"/>
          <w:bCs/>
          <w:color w:val="auto"/>
          <w:sz w:val="24"/>
          <w:szCs w:val="24"/>
          <w:highlight w:val="none"/>
          <w:lang w:val="en-US" w:eastAsia="zh-CN"/>
        </w:rPr>
        <w:t xml:space="preserve">方案</w:t>
      </w:r>
      <w:r/>
    </w:p>
    <w:p>
      <w:pPr>
        <w:ind w:firstLine="480"/>
        <w:spacing w:line="360" w:lineRule="auto"/>
        <w:rPr>
          <w:color w:val="auto"/>
          <w:sz w:val="24"/>
          <w:szCs w:val="24"/>
          <w:highlight w:val="none"/>
        </w:rPr>
      </w:pPr>
      <w:r>
        <w:rPr>
          <w:rFonts w:hint="eastAsia"/>
          <w:color w:val="auto"/>
          <w:sz w:val="24"/>
          <w:highlight w:val="none"/>
        </w:rPr>
        <w:t xml:space="preserve">5、</w:t>
      </w:r>
      <w:r>
        <w:rPr>
          <w:rFonts w:hint="eastAsia" w:ascii="宋体" w:hAnsi="宋体"/>
          <w:bCs/>
          <w:color w:val="auto"/>
          <w:sz w:val="24"/>
          <w:szCs w:val="24"/>
          <w:highlight w:val="none"/>
        </w:rPr>
        <w:t xml:space="preserve">投入的设备、工具及使用和管理措施</w:t>
      </w:r>
      <w:r>
        <w:rPr>
          <w:rFonts w:hint="eastAsia" w:ascii="宋体" w:hAnsi="宋体"/>
          <w:bCs/>
          <w:color w:val="auto"/>
          <w:sz w:val="24"/>
          <w:szCs w:val="24"/>
          <w:highlight w:val="none"/>
          <w:lang w:val="en-US" w:eastAsia="zh-CN"/>
        </w:rPr>
        <w:t xml:space="preserve">方案</w:t>
      </w:r>
      <w:r/>
    </w:p>
    <w:p>
      <w:pPr>
        <w:ind w:firstLine="480"/>
        <w:spacing w:line="360" w:lineRule="auto"/>
        <w:rPr>
          <w:color w:val="auto"/>
          <w:sz w:val="24"/>
          <w:highlight w:val="none"/>
        </w:rPr>
      </w:pPr>
      <w:r>
        <w:rPr>
          <w:rFonts w:hint="eastAsia"/>
          <w:color w:val="auto"/>
          <w:sz w:val="24"/>
          <w:highlight w:val="none"/>
        </w:rPr>
        <w:t xml:space="preserve">6、</w:t>
      </w:r>
      <w:r>
        <w:rPr>
          <w:rFonts w:hint="eastAsia" w:ascii="宋体" w:hAnsi="宋体"/>
          <w:bCs/>
          <w:color w:val="auto"/>
          <w:sz w:val="24"/>
          <w:szCs w:val="24"/>
          <w:highlight w:val="none"/>
        </w:rPr>
        <w:t xml:space="preserve">应急预案</w:t>
      </w:r>
      <w:r/>
    </w:p>
    <w:p>
      <w:pPr>
        <w:ind w:firstLine="480"/>
        <w:spacing w:line="360" w:lineRule="auto"/>
        <w:rPr>
          <w:color w:val="auto"/>
          <w:sz w:val="24"/>
          <w:highlight w:val="none"/>
        </w:rPr>
      </w:pPr>
      <w:r>
        <w:rPr>
          <w:rFonts w:hint="eastAsia"/>
          <w:color w:val="auto"/>
          <w:sz w:val="24"/>
          <w:highlight w:val="none"/>
          <w:lang w:val="zh-CN"/>
        </w:rPr>
        <w:t xml:space="preserve">7、</w:t>
      </w:r>
      <w:r>
        <w:rPr>
          <w:rFonts w:hint="eastAsia" w:ascii="宋体" w:hAnsi="宋体"/>
          <w:color w:val="auto"/>
          <w:sz w:val="24"/>
          <w:szCs w:val="24"/>
          <w:highlight w:val="none"/>
          <w:lang w:val="en-US" w:eastAsia="zh-CN"/>
        </w:rPr>
        <w:t xml:space="preserve">与采购人及其他施工单位</w:t>
      </w:r>
      <w:r>
        <w:rPr>
          <w:rFonts w:hint="eastAsia" w:ascii="宋体" w:hAnsi="宋体"/>
          <w:bCs/>
          <w:color w:val="auto"/>
          <w:sz w:val="24"/>
          <w:szCs w:val="24"/>
          <w:highlight w:val="none"/>
        </w:rPr>
        <w:t xml:space="preserve">协调配合方案</w:t>
      </w:r>
      <w:r/>
    </w:p>
    <w:p>
      <w:pPr>
        <w:ind w:firstLine="480"/>
        <w:spacing w:line="360" w:lineRule="auto"/>
        <w:rPr>
          <w:rFonts w:hint="eastAsia"/>
          <w:color w:val="auto"/>
          <w:sz w:val="24"/>
          <w:highlight w:val="none"/>
        </w:rPr>
      </w:pPr>
      <w:r>
        <w:rPr>
          <w:rFonts w:hint="eastAsia"/>
          <w:color w:val="auto"/>
          <w:sz w:val="24"/>
          <w:highlight w:val="none"/>
        </w:rPr>
        <w:t xml:space="preserve">8、</w:t>
      </w:r>
      <w:r>
        <w:rPr>
          <w:rFonts w:hint="eastAsia" w:ascii="宋体" w:hAnsi="宋体"/>
          <w:bCs/>
          <w:color w:val="auto"/>
          <w:sz w:val="24"/>
          <w:szCs w:val="24"/>
          <w:highlight w:val="none"/>
          <w:lang w:val="en-US" w:eastAsia="zh-CN"/>
        </w:rPr>
        <w:t xml:space="preserve">售后服务方案</w:t>
      </w:r>
      <w:r/>
    </w:p>
    <w:p>
      <w:pPr>
        <w:ind w:firstLine="480"/>
        <w:spacing w:line="360" w:lineRule="auto"/>
        <w:rPr>
          <w:color w:val="auto"/>
          <w:sz w:val="24"/>
          <w:highlight w:val="none"/>
        </w:rPr>
      </w:pPr>
      <w:r>
        <w:rPr>
          <w:rFonts w:hint="eastAsia"/>
          <w:color w:val="auto"/>
          <w:sz w:val="24"/>
          <w:highlight w:val="none"/>
          <w:lang w:val="en-US" w:eastAsia="zh-CN"/>
        </w:rPr>
        <w:t xml:space="preserve">9、</w:t>
      </w:r>
      <w:r>
        <w:rPr>
          <w:rFonts w:hint="eastAsia"/>
          <w:color w:val="auto"/>
          <w:sz w:val="24"/>
          <w:highlight w:val="none"/>
        </w:rPr>
        <w:t xml:space="preserve">其他说明</w:t>
      </w:r>
      <w:r/>
    </w:p>
    <w:p>
      <w:pPr>
        <w:pStyle w:val="805"/>
        <w:rPr>
          <w:color w:val="auto"/>
          <w:highlight w:val="none"/>
        </w:rPr>
      </w:pPr>
      <w:r>
        <w:rPr>
          <w:color w:val="auto"/>
          <w:highlight w:val="none"/>
        </w:rPr>
      </w:r>
      <w:r/>
    </w:p>
    <w:p>
      <w:pPr>
        <w:pStyle w:val="806"/>
        <w:rPr>
          <w:color w:val="auto"/>
          <w:highlight w:val="none"/>
        </w:rPr>
      </w:pPr>
      <w:r>
        <w:rPr>
          <w:color w:val="auto"/>
          <w:highlight w:val="none"/>
        </w:rPr>
      </w:r>
      <w:r/>
    </w:p>
    <w:p>
      <w:pPr>
        <w:jc w:val="left"/>
        <w:widowControl/>
        <w:rPr>
          <w:color w:val="auto"/>
          <w:sz w:val="24"/>
          <w:szCs w:val="24"/>
          <w:highlight w:val="none"/>
        </w:rPr>
      </w:pPr>
      <w:r>
        <w:rPr>
          <w:color w:val="auto"/>
          <w:sz w:val="24"/>
          <w:szCs w:val="24"/>
          <w:highlight w:val="none"/>
        </w:rPr>
        <w:br w:type="page" w:clear="all"/>
      </w:r>
      <w:r/>
    </w:p>
    <w:p>
      <w:pPr>
        <w:pStyle w:val="785"/>
        <w:rPr>
          <w:rFonts w:eastAsia="宋体"/>
          <w:color w:val="auto"/>
          <w:sz w:val="24"/>
          <w:highlight w:val="none"/>
          <w:lang w:val="en-US"/>
        </w:rPr>
      </w:pPr>
      <w:r/>
      <w:bookmarkStart w:id="788" w:name="_Toc28368"/>
      <w:r/>
      <w:bookmarkStart w:id="789" w:name="_Toc13396"/>
      <w:r>
        <w:rPr>
          <w:rFonts w:hint="eastAsia" w:eastAsia="宋体"/>
          <w:color w:val="auto"/>
          <w:sz w:val="24"/>
          <w:highlight w:val="none"/>
          <w:lang w:val="en-US"/>
        </w:rPr>
        <w:t xml:space="preserve">附件12 业绩一览表</w:t>
      </w:r>
      <w:bookmarkEnd w:id="788"/>
      <w:r/>
      <w:bookmarkEnd w:id="789"/>
      <w:r/>
      <w:r/>
    </w:p>
    <w:tbl>
      <w:tblPr>
        <w:tblStyle w:val="794"/>
        <w:tblW w:w="94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9"/>
        <w:gridCol w:w="1793"/>
        <w:gridCol w:w="2046"/>
        <w:gridCol w:w="1759"/>
        <w:gridCol w:w="1542"/>
        <w:gridCol w:w="1641"/>
      </w:tblGrid>
      <w:tr>
        <w:trPr>
          <w:jc w:val="center"/>
          <w:trHeight w:val="1060"/>
        </w:trPr>
        <w:tc>
          <w:tcPr>
            <w:tcW w:w="689" w:type="dxa"/>
            <w:vAlign w:val="center"/>
            <w:textDirection w:val="lrTb"/>
            <w:noWrap w:val="false"/>
          </w:tcPr>
          <w:p>
            <w:pPr>
              <w:pStyle w:val="795"/>
              <w:jc w:val="center"/>
              <w:spacing w:line="500" w:lineRule="exact"/>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序号</w:t>
            </w:r>
            <w:r/>
          </w:p>
        </w:tc>
        <w:tc>
          <w:tcPr>
            <w:tcW w:w="1793" w:type="dxa"/>
            <w:vAlign w:val="center"/>
            <w:textDirection w:val="lrTb"/>
            <w:noWrap w:val="false"/>
          </w:tcPr>
          <w:p>
            <w:pPr>
              <w:pStyle w:val="795"/>
              <w:jc w:val="center"/>
              <w:rPr>
                <w:rFonts w:ascii="Times New Roman" w:hAnsi="Times New Roman" w:eastAsia="宋体"/>
                <w:color w:val="auto"/>
                <w:sz w:val="24"/>
                <w:highlight w:val="none"/>
                <w:lang w:val="en-US"/>
              </w:rPr>
            </w:pPr>
            <w:r>
              <w:rPr>
                <w:rFonts w:ascii="Times New Roman" w:hAnsi="Times New Roman" w:eastAsia="宋体"/>
                <w:color w:val="auto"/>
                <w:sz w:val="24"/>
                <w:highlight w:val="none"/>
                <w:lang w:val="en-US"/>
              </w:rPr>
              <w:t xml:space="preserve">项目名称</w:t>
            </w:r>
            <w:r/>
          </w:p>
        </w:tc>
        <w:tc>
          <w:tcPr>
            <w:tcW w:w="2046" w:type="dxa"/>
            <w:vAlign w:val="center"/>
            <w:textDirection w:val="lrTb"/>
            <w:noWrap w:val="false"/>
          </w:tcPr>
          <w:p>
            <w:pPr>
              <w:pStyle w:val="795"/>
              <w:jc w:val="center"/>
              <w:rPr>
                <w:rFonts w:ascii="Times New Roman" w:hAnsi="Times New Roman" w:eastAsia="宋体"/>
                <w:color w:val="auto"/>
                <w:sz w:val="24"/>
                <w:highlight w:val="none"/>
                <w:lang w:val="en-US"/>
              </w:rPr>
            </w:pPr>
            <w:r>
              <w:rPr>
                <w:rFonts w:hint="eastAsia" w:ascii="Times New Roman" w:hAnsi="Times New Roman" w:eastAsia="宋体"/>
                <w:color w:val="auto"/>
                <w:sz w:val="24"/>
                <w:highlight w:val="none"/>
                <w:lang w:val="en-US"/>
              </w:rPr>
              <w:t xml:space="preserve">项目地址</w:t>
            </w:r>
            <w:r/>
          </w:p>
        </w:tc>
        <w:tc>
          <w:tcPr>
            <w:tcW w:w="1759" w:type="dxa"/>
            <w:vAlign w:val="center"/>
            <w:textDirection w:val="lrTb"/>
            <w:noWrap w:val="false"/>
          </w:tcPr>
          <w:p>
            <w:pPr>
              <w:pStyle w:val="795"/>
              <w:jc w:val="center"/>
              <w:rPr>
                <w:rFonts w:ascii="Times New Roman" w:hAnsi="Times New Roman" w:eastAsia="宋体"/>
                <w:color w:val="auto"/>
                <w:sz w:val="24"/>
                <w:highlight w:val="none"/>
                <w:lang w:val="en-US"/>
              </w:rPr>
            </w:pPr>
            <w:r>
              <w:rPr>
                <w:rFonts w:hint="eastAsia" w:ascii="Times New Roman" w:hAnsi="Times New Roman" w:eastAsia="宋体"/>
                <w:color w:val="auto"/>
                <w:sz w:val="24"/>
                <w:highlight w:val="none"/>
                <w:lang w:val="en-US"/>
              </w:rPr>
              <w:t xml:space="preserve">完成</w:t>
            </w:r>
            <w:r>
              <w:rPr>
                <w:rFonts w:ascii="Times New Roman" w:hAnsi="Times New Roman" w:eastAsia="宋体"/>
                <w:color w:val="auto"/>
                <w:sz w:val="24"/>
                <w:highlight w:val="none"/>
                <w:lang w:val="en-US"/>
              </w:rPr>
              <w:t xml:space="preserve">时间</w:t>
            </w:r>
            <w:r/>
          </w:p>
        </w:tc>
        <w:tc>
          <w:tcPr>
            <w:tcW w:w="1542" w:type="dxa"/>
            <w:vAlign w:val="center"/>
            <w:textDirection w:val="lrTb"/>
            <w:noWrap w:val="false"/>
          </w:tcPr>
          <w:p>
            <w:pPr>
              <w:pStyle w:val="795"/>
              <w:jc w:val="center"/>
              <w:rPr>
                <w:rFonts w:ascii="Times New Roman" w:hAnsi="Times New Roman" w:eastAsia="宋体"/>
                <w:color w:val="auto"/>
                <w:sz w:val="24"/>
                <w:highlight w:val="none"/>
                <w:lang w:val="en-US"/>
              </w:rPr>
            </w:pPr>
            <w:r>
              <w:rPr>
                <w:rFonts w:ascii="Times New Roman" w:hAnsi="Times New Roman" w:eastAsia="宋体"/>
                <w:color w:val="auto"/>
                <w:sz w:val="24"/>
                <w:highlight w:val="none"/>
                <w:lang w:val="en-US"/>
              </w:rPr>
              <w:t xml:space="preserve">业主联系人及联系电话</w:t>
            </w:r>
            <w:r/>
          </w:p>
        </w:tc>
        <w:tc>
          <w:tcPr>
            <w:tcW w:w="1641" w:type="dxa"/>
            <w:vAlign w:val="center"/>
            <w:textDirection w:val="lrTb"/>
            <w:noWrap w:val="false"/>
          </w:tcPr>
          <w:p>
            <w:pPr>
              <w:pStyle w:val="795"/>
              <w:jc w:val="center"/>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备注</w:t>
            </w:r>
            <w:r/>
          </w:p>
        </w:tc>
      </w:tr>
      <w:tr>
        <w:trPr>
          <w:jc w:val="center"/>
          <w:trHeight w:val="605"/>
        </w:trPr>
        <w:tc>
          <w:tcPr>
            <w:tcW w:w="689" w:type="dxa"/>
            <w:vAlign w:val="center"/>
            <w:textDirection w:val="lrTb"/>
            <w:noWrap w:val="false"/>
          </w:tcPr>
          <w:p>
            <w:pPr>
              <w:pStyle w:val="795"/>
              <w:jc w:val="center"/>
              <w:spacing w:line="500" w:lineRule="exact"/>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1</w:t>
            </w:r>
            <w:r/>
          </w:p>
        </w:tc>
        <w:tc>
          <w:tcPr>
            <w:tcW w:w="1793" w:type="dxa"/>
            <w:vAlign w:val="center"/>
            <w:textDirection w:val="lrTb"/>
            <w:noWrap w:val="false"/>
          </w:tcPr>
          <w:p>
            <w:pPr>
              <w:pStyle w:val="795"/>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2046" w:type="dxa"/>
            <w:vAlign w:val="center"/>
            <w:textDirection w:val="lrTb"/>
            <w:noWrap w:val="false"/>
          </w:tcPr>
          <w:p>
            <w:pPr>
              <w:pStyle w:val="795"/>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1759" w:type="dxa"/>
            <w:vAlign w:val="center"/>
            <w:textDirection w:val="lrTb"/>
            <w:noWrap w:val="false"/>
          </w:tcPr>
          <w:p>
            <w:pPr>
              <w:pStyle w:val="795"/>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1542" w:type="dxa"/>
            <w:textDirection w:val="lrTb"/>
            <w:noWrap w:val="false"/>
          </w:tcPr>
          <w:p>
            <w:pPr>
              <w:pStyle w:val="795"/>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1641" w:type="dxa"/>
            <w:vAlign w:val="center"/>
            <w:textDirection w:val="lrTb"/>
            <w:noWrap w:val="false"/>
          </w:tcPr>
          <w:p>
            <w:pPr>
              <w:pStyle w:val="795"/>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r>
      <w:tr>
        <w:trPr>
          <w:jc w:val="center"/>
          <w:trHeight w:val="605"/>
        </w:trPr>
        <w:tc>
          <w:tcPr>
            <w:tcW w:w="689" w:type="dxa"/>
            <w:vAlign w:val="center"/>
            <w:textDirection w:val="lrTb"/>
            <w:noWrap w:val="false"/>
          </w:tcPr>
          <w:p>
            <w:pPr>
              <w:pStyle w:val="795"/>
              <w:jc w:val="center"/>
              <w:spacing w:line="500" w:lineRule="exact"/>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2</w:t>
            </w:r>
            <w:r/>
          </w:p>
        </w:tc>
        <w:tc>
          <w:tcPr>
            <w:tcW w:w="1793" w:type="dxa"/>
            <w:vAlign w:val="center"/>
            <w:textDirection w:val="lrTb"/>
            <w:noWrap w:val="false"/>
          </w:tcPr>
          <w:p>
            <w:pPr>
              <w:pStyle w:val="795"/>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2046" w:type="dxa"/>
            <w:vAlign w:val="center"/>
            <w:textDirection w:val="lrTb"/>
            <w:noWrap w:val="false"/>
          </w:tcPr>
          <w:p>
            <w:pPr>
              <w:pStyle w:val="795"/>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1759" w:type="dxa"/>
            <w:vAlign w:val="center"/>
            <w:textDirection w:val="lrTb"/>
            <w:noWrap w:val="false"/>
          </w:tcPr>
          <w:p>
            <w:pPr>
              <w:pStyle w:val="795"/>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1542" w:type="dxa"/>
            <w:textDirection w:val="lrTb"/>
            <w:noWrap w:val="false"/>
          </w:tcPr>
          <w:p>
            <w:pPr>
              <w:pStyle w:val="795"/>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1641" w:type="dxa"/>
            <w:vAlign w:val="center"/>
            <w:textDirection w:val="lrTb"/>
            <w:noWrap w:val="false"/>
          </w:tcPr>
          <w:p>
            <w:pPr>
              <w:pStyle w:val="795"/>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r>
      <w:tr>
        <w:trPr>
          <w:jc w:val="center"/>
          <w:trHeight w:val="605"/>
        </w:trPr>
        <w:tc>
          <w:tcPr>
            <w:tcW w:w="689" w:type="dxa"/>
            <w:vAlign w:val="center"/>
            <w:textDirection w:val="lrTb"/>
            <w:noWrap w:val="false"/>
          </w:tcPr>
          <w:p>
            <w:pPr>
              <w:pStyle w:val="795"/>
              <w:jc w:val="center"/>
              <w:spacing w:line="500" w:lineRule="exact"/>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3</w:t>
            </w:r>
            <w:r/>
          </w:p>
        </w:tc>
        <w:tc>
          <w:tcPr>
            <w:tcW w:w="1793" w:type="dxa"/>
            <w:vAlign w:val="center"/>
            <w:textDirection w:val="lrTb"/>
            <w:noWrap w:val="false"/>
          </w:tcPr>
          <w:p>
            <w:pPr>
              <w:pStyle w:val="795"/>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2046" w:type="dxa"/>
            <w:vAlign w:val="center"/>
            <w:textDirection w:val="lrTb"/>
            <w:noWrap w:val="false"/>
          </w:tcPr>
          <w:p>
            <w:pPr>
              <w:pStyle w:val="795"/>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1759" w:type="dxa"/>
            <w:vAlign w:val="center"/>
            <w:textDirection w:val="lrTb"/>
            <w:noWrap w:val="false"/>
          </w:tcPr>
          <w:p>
            <w:pPr>
              <w:pStyle w:val="795"/>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1542" w:type="dxa"/>
            <w:textDirection w:val="lrTb"/>
            <w:noWrap w:val="false"/>
          </w:tcPr>
          <w:p>
            <w:pPr>
              <w:pStyle w:val="795"/>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1641" w:type="dxa"/>
            <w:vAlign w:val="center"/>
            <w:textDirection w:val="lrTb"/>
            <w:noWrap w:val="false"/>
          </w:tcPr>
          <w:p>
            <w:pPr>
              <w:pStyle w:val="795"/>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r>
      <w:tr>
        <w:trPr>
          <w:jc w:val="center"/>
          <w:trHeight w:val="616"/>
        </w:trPr>
        <w:tc>
          <w:tcPr>
            <w:tcW w:w="689" w:type="dxa"/>
            <w:vAlign w:val="center"/>
            <w:textDirection w:val="lrTb"/>
            <w:noWrap w:val="false"/>
          </w:tcPr>
          <w:p>
            <w:pPr>
              <w:pStyle w:val="795"/>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t xml:space="preserve">…</w:t>
            </w:r>
            <w:r/>
          </w:p>
        </w:tc>
        <w:tc>
          <w:tcPr>
            <w:tcW w:w="1793" w:type="dxa"/>
            <w:vAlign w:val="center"/>
            <w:textDirection w:val="lrTb"/>
            <w:noWrap w:val="false"/>
          </w:tcPr>
          <w:p>
            <w:pPr>
              <w:pStyle w:val="795"/>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2046" w:type="dxa"/>
            <w:vAlign w:val="center"/>
            <w:textDirection w:val="lrTb"/>
            <w:noWrap w:val="false"/>
          </w:tcPr>
          <w:p>
            <w:pPr>
              <w:pStyle w:val="795"/>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1759" w:type="dxa"/>
            <w:vAlign w:val="center"/>
            <w:textDirection w:val="lrTb"/>
            <w:noWrap w:val="false"/>
          </w:tcPr>
          <w:p>
            <w:pPr>
              <w:pStyle w:val="795"/>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1542" w:type="dxa"/>
            <w:textDirection w:val="lrTb"/>
            <w:noWrap w:val="false"/>
          </w:tcPr>
          <w:p>
            <w:pPr>
              <w:pStyle w:val="795"/>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1641" w:type="dxa"/>
            <w:vAlign w:val="center"/>
            <w:textDirection w:val="lrTb"/>
            <w:noWrap w:val="false"/>
          </w:tcPr>
          <w:p>
            <w:pPr>
              <w:pStyle w:val="795"/>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r>
    </w:tbl>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color w:val="auto"/>
          <w:sz w:val="24"/>
          <w:szCs w:val="24"/>
          <w:highlight w:val="none"/>
        </w:rPr>
      </w:pPr>
      <w:r>
        <w:rPr>
          <w:rFonts w:ascii="宋体" w:hAnsi="宋体"/>
          <w:color w:val="auto"/>
          <w:sz w:val="24"/>
          <w:szCs w:val="24"/>
          <w:highlight w:val="none"/>
        </w:rPr>
        <w:t xml:space="preserve">注：</w:t>
      </w:r>
      <w:r>
        <w:rPr>
          <w:color w:val="auto"/>
          <w:sz w:val="24"/>
          <w:szCs w:val="24"/>
          <w:highlight w:val="none"/>
        </w:rPr>
        <w:t xml:space="preserve">1、上述业绩应为供应商202</w:t>
      </w:r>
      <w:r>
        <w:rPr>
          <w:rFonts w:hint="eastAsia"/>
          <w:color w:val="auto"/>
          <w:sz w:val="24"/>
          <w:szCs w:val="24"/>
          <w:highlight w:val="none"/>
        </w:rPr>
        <w:t xml:space="preserve">0年1月1日（以合同签订时间为准）以来</w:t>
      </w:r>
      <w:r>
        <w:rPr>
          <w:bCs/>
          <w:color w:val="auto"/>
          <w:sz w:val="24"/>
          <w:szCs w:val="24"/>
          <w:highlight w:val="none"/>
        </w:rPr>
        <w:t xml:space="preserve">承担过</w:t>
      </w:r>
      <w:r>
        <w:rPr>
          <w:rFonts w:hint="eastAsia"/>
          <w:bCs/>
          <w:color w:val="auto"/>
          <w:sz w:val="24"/>
          <w:szCs w:val="24"/>
          <w:highlight w:val="none"/>
          <w:lang w:val="en-US" w:eastAsia="zh-CN"/>
        </w:rPr>
        <w:t xml:space="preserve">的</w:t>
      </w:r>
      <w:r>
        <w:rPr>
          <w:rFonts w:hint="eastAsia" w:cs="宋体"/>
          <w:color w:val="auto"/>
          <w:sz w:val="24"/>
          <w:szCs w:val="24"/>
          <w:highlight w:val="none"/>
        </w:rPr>
        <w:t xml:space="preserve">放射防护</w:t>
      </w:r>
      <w:r>
        <w:rPr>
          <w:rFonts w:hint="eastAsia" w:cs="宋体"/>
          <w:color w:val="auto"/>
          <w:sz w:val="24"/>
          <w:szCs w:val="24"/>
          <w:highlight w:val="none"/>
          <w:lang w:val="en-US" w:eastAsia="zh-CN"/>
        </w:rPr>
        <w:t xml:space="preserve">新建</w:t>
      </w:r>
      <w:r>
        <w:rPr>
          <w:rFonts w:hint="eastAsia" w:cs="宋体"/>
          <w:color w:val="auto"/>
          <w:sz w:val="24"/>
          <w:szCs w:val="24"/>
          <w:highlight w:val="none"/>
        </w:rPr>
        <w:t xml:space="preserve">或改造工程</w:t>
      </w:r>
      <w:r>
        <w:rPr>
          <w:rFonts w:hint="eastAsia"/>
          <w:bCs/>
          <w:color w:val="auto"/>
          <w:sz w:val="24"/>
          <w:szCs w:val="24"/>
          <w:highlight w:val="none"/>
        </w:rPr>
        <w:t xml:space="preserve">项目业绩</w:t>
      </w:r>
      <w:r>
        <w:rPr>
          <w:rFonts w:hint="eastAsia"/>
          <w:color w:val="auto"/>
          <w:sz w:val="24"/>
          <w:szCs w:val="24"/>
          <w:highlight w:val="none"/>
        </w:rPr>
        <w:t xml:space="preserve">。</w:t>
      </w:r>
      <w:r/>
    </w:p>
    <w:p>
      <w:pPr>
        <w:ind w:firstLine="480"/>
        <w:spacing w:line="360" w:lineRule="auto"/>
        <w:rPr>
          <w:color w:val="auto"/>
          <w:sz w:val="24"/>
          <w:szCs w:val="24"/>
          <w:highlight w:val="none"/>
        </w:rPr>
      </w:pPr>
      <w:r>
        <w:rPr>
          <w:color w:val="auto"/>
          <w:sz w:val="24"/>
          <w:szCs w:val="24"/>
          <w:highlight w:val="none"/>
        </w:rPr>
        <w:t xml:space="preserve">2、供应商</w:t>
      </w:r>
      <w:r>
        <w:rPr>
          <w:rFonts w:hint="eastAsia"/>
          <w:color w:val="auto"/>
          <w:sz w:val="24"/>
          <w:szCs w:val="24"/>
          <w:highlight w:val="none"/>
        </w:rPr>
        <w:t xml:space="preserve">需</w:t>
      </w:r>
      <w:r>
        <w:rPr>
          <w:color w:val="auto"/>
          <w:sz w:val="24"/>
          <w:szCs w:val="24"/>
          <w:highlight w:val="none"/>
        </w:rPr>
        <w:t xml:space="preserve">提供上述表格中业绩</w:t>
      </w:r>
      <w:r>
        <w:rPr>
          <w:rFonts w:ascii="宋体" w:hAnsi="宋体" w:cs="宋体"/>
          <w:color w:val="auto"/>
          <w:sz w:val="24"/>
          <w:highlight w:val="none"/>
        </w:rPr>
        <w:t xml:space="preserve">相关合同</w:t>
      </w:r>
      <w:r>
        <w:rPr>
          <w:rFonts w:hint="eastAsia"/>
          <w:color w:val="auto"/>
          <w:sz w:val="24"/>
          <w:szCs w:val="24"/>
          <w:highlight w:val="none"/>
        </w:rPr>
        <w:t xml:space="preserve">（包括合同首页、关键内容页、签字盖章页）</w:t>
      </w:r>
      <w:r>
        <w:rPr>
          <w:rFonts w:hint="eastAsia"/>
          <w:bCs/>
          <w:color w:val="auto"/>
          <w:sz w:val="24"/>
          <w:szCs w:val="24"/>
          <w:highlight w:val="none"/>
        </w:rPr>
        <w:t xml:space="preserve">等证明材料</w:t>
      </w:r>
      <w:r>
        <w:rPr>
          <w:color w:val="auto"/>
          <w:sz w:val="24"/>
          <w:szCs w:val="24"/>
          <w:highlight w:val="none"/>
        </w:rPr>
        <w:t xml:space="preserve">。</w:t>
      </w:r>
      <w:r/>
    </w:p>
    <w:p>
      <w:pPr>
        <w:ind w:firstLine="480"/>
        <w:spacing w:line="360" w:lineRule="auto"/>
        <w:rPr>
          <w:color w:val="auto"/>
          <w:sz w:val="24"/>
          <w:szCs w:val="24"/>
          <w:highlight w:val="none"/>
        </w:rPr>
      </w:pPr>
      <w:r>
        <w:rPr>
          <w:color w:val="auto"/>
          <w:sz w:val="24"/>
          <w:szCs w:val="24"/>
          <w:highlight w:val="none"/>
        </w:rPr>
        <w:t xml:space="preserve">3、如有需要说明的事项，请在备注中列明。</w:t>
      </w:r>
      <w:r>
        <w:rPr>
          <w:color w:val="auto"/>
          <w:sz w:val="24"/>
          <w:szCs w:val="24"/>
          <w:highlight w:val="none"/>
        </w:rPr>
        <w:br w:type="page" w:clear="all"/>
      </w:r>
      <w:r/>
    </w:p>
    <w:p>
      <w:pPr>
        <w:pStyle w:val="785"/>
        <w:rPr>
          <w:rFonts w:eastAsia="宋体"/>
          <w:color w:val="auto"/>
          <w:sz w:val="24"/>
          <w:highlight w:val="none"/>
          <w:lang w:val="en-US"/>
        </w:rPr>
      </w:pPr>
      <w:r/>
      <w:bookmarkStart w:id="790" w:name="_Toc128144114"/>
      <w:r/>
      <w:bookmarkStart w:id="791" w:name="_Toc28731"/>
      <w:r>
        <w:rPr>
          <w:rFonts w:hint="eastAsia" w:eastAsia="宋体"/>
          <w:color w:val="auto"/>
          <w:sz w:val="24"/>
          <w:highlight w:val="none"/>
          <w:lang w:val="en-US"/>
        </w:rPr>
        <w:t xml:space="preserve">附件13 中小企业声明函</w:t>
      </w:r>
      <w:bookmarkEnd w:id="790"/>
      <w:r/>
      <w:bookmarkEnd w:id="791"/>
      <w:r/>
      <w:r/>
    </w:p>
    <w:p>
      <w:pPr>
        <w:ind w:firstLine="360"/>
        <w:spacing w:line="480" w:lineRule="exact"/>
        <w:rPr>
          <w:color w:val="auto"/>
          <w:sz w:val="24"/>
          <w:szCs w:val="21"/>
          <w:highlight w:val="none"/>
        </w:rPr>
      </w:pPr>
      <w:r>
        <w:rPr>
          <w:rFonts w:hint="eastAsia" w:ascii="宋体" w:hAnsi="宋体"/>
          <w:color w:val="auto"/>
          <w:sz w:val="24"/>
          <w:szCs w:val="21"/>
          <w:highlight w:val="none"/>
        </w:rPr>
        <w:t xml:space="preserve">本公司郑重声明，根据《政府采</w:t>
      </w:r>
      <w:r>
        <w:rPr>
          <w:rFonts w:hint="eastAsia"/>
          <w:color w:val="auto"/>
          <w:sz w:val="24"/>
          <w:szCs w:val="21"/>
          <w:highlight w:val="none"/>
        </w:rPr>
        <w:t xml:space="preserve">购促进中小企业发展管理办法》（财库[20</w:t>
      </w:r>
      <w:r>
        <w:rPr>
          <w:color w:val="auto"/>
          <w:sz w:val="24"/>
          <w:szCs w:val="21"/>
          <w:highlight w:val="none"/>
        </w:rPr>
        <w:t xml:space="preserve">20</w:t>
      </w:r>
      <w:r>
        <w:rPr>
          <w:rFonts w:hint="eastAsia"/>
          <w:color w:val="auto"/>
          <w:sz w:val="24"/>
          <w:szCs w:val="21"/>
          <w:highlight w:val="none"/>
        </w:rPr>
        <w:t xml:space="preserve">]</w:t>
      </w:r>
      <w:r>
        <w:rPr>
          <w:color w:val="auto"/>
          <w:sz w:val="24"/>
          <w:szCs w:val="21"/>
          <w:highlight w:val="none"/>
        </w:rPr>
        <w:t xml:space="preserve">46</w:t>
      </w:r>
      <w:r>
        <w:rPr>
          <w:rFonts w:hint="eastAsia"/>
          <w:color w:val="auto"/>
          <w:sz w:val="24"/>
          <w:szCs w:val="21"/>
          <w:highlight w:val="none"/>
        </w:rPr>
        <w:t xml:space="preserve">号）的规定，本公司参加</w:t>
      </w:r>
      <w:r>
        <w:rPr>
          <w:rFonts w:hint="eastAsia" w:cs="宋体"/>
          <w:color w:val="auto"/>
          <w:sz w:val="24"/>
          <w:szCs w:val="24"/>
          <w:highlight w:val="none"/>
          <w:u w:val="single"/>
        </w:rPr>
        <w:t xml:space="preserve"> </w:t>
      </w:r>
      <w:r>
        <w:rPr>
          <w:rFonts w:hint="eastAsia"/>
          <w:color w:val="auto"/>
          <w:sz w:val="24"/>
          <w:szCs w:val="21"/>
          <w:highlight w:val="none"/>
          <w:u w:val="single"/>
          <w:lang w:eastAsia="zh-CN"/>
        </w:rPr>
        <w:t xml:space="preserve">常熟市卫生健康委员会</w:t>
      </w:r>
      <w:r>
        <w:rPr>
          <w:rFonts w:hint="eastAsia"/>
          <w:color w:val="auto"/>
          <w:sz w:val="24"/>
          <w:szCs w:val="21"/>
          <w:highlight w:val="none"/>
          <w:u w:val="single"/>
        </w:rPr>
        <w:t xml:space="preserve"> </w:t>
      </w:r>
      <w:r>
        <w:rPr>
          <w:rFonts w:hint="eastAsia" w:cs="宋体"/>
          <w:color w:val="auto"/>
          <w:sz w:val="24"/>
          <w:szCs w:val="24"/>
          <w:highlight w:val="none"/>
          <w:lang w:val="zh-CN"/>
        </w:rPr>
        <w:t xml:space="preserve">的</w:t>
      </w:r>
      <w:r>
        <w:rPr>
          <w:rFonts w:hint="eastAsia" w:cs="宋体"/>
          <w:color w:val="auto"/>
          <w:sz w:val="24"/>
          <w:szCs w:val="24"/>
          <w:highlight w:val="none"/>
          <w:u w:val="single"/>
          <w:lang w:eastAsia="zh-CN"/>
        </w:rPr>
        <w:t xml:space="preserve">常熟市区域医疗中心（海虞区域医疗中心）改扩建工程（一期）放射防护工程</w:t>
      </w:r>
      <w:r>
        <w:rPr>
          <w:rFonts w:hint="eastAsia"/>
          <w:color w:val="auto"/>
          <w:sz w:val="24"/>
          <w:szCs w:val="21"/>
          <w:highlight w:val="none"/>
        </w:rPr>
        <w:t xml:space="preserve">采购活动，服务全部由符合政策要求的中小企业承接。相关企业的具体情况如下：</w:t>
      </w:r>
      <w:r/>
    </w:p>
    <w:p>
      <w:pPr>
        <w:ind w:firstLine="480"/>
        <w:jc w:val="left"/>
        <w:spacing w:line="480" w:lineRule="exact"/>
        <w:widowControl/>
        <w:rPr>
          <w:color w:val="auto"/>
          <w:sz w:val="24"/>
          <w:szCs w:val="24"/>
          <w:highlight w:val="none"/>
        </w:rPr>
      </w:pPr>
      <w:r>
        <w:rPr>
          <w:rFonts w:hint="eastAsia"/>
          <w:color w:val="auto"/>
          <w:sz w:val="24"/>
          <w:szCs w:val="24"/>
          <w:highlight w:val="none"/>
        </w:rPr>
        <w:t xml:space="preserve">1、</w:t>
      </w:r>
      <w:r>
        <w:rPr>
          <w:rFonts w:hint="eastAsia" w:cs="宋体"/>
          <w:color w:val="auto"/>
          <w:sz w:val="24"/>
          <w:szCs w:val="24"/>
          <w:highlight w:val="none"/>
          <w:u w:val="single"/>
          <w:lang w:eastAsia="zh-CN"/>
        </w:rPr>
        <w:t xml:space="preserve">常熟市区域医疗中心（海虞区域医疗中心）改扩建工程（一期）放射防护工程</w:t>
      </w:r>
      <w:r>
        <w:rPr>
          <w:rFonts w:hint="eastAsia"/>
          <w:color w:val="auto"/>
          <w:sz w:val="24"/>
          <w:szCs w:val="24"/>
          <w:highlight w:val="none"/>
        </w:rPr>
        <w:t xml:space="preserve">，属于</w:t>
      </w:r>
      <w:r>
        <w:rPr>
          <w:rFonts w:hint="eastAsia"/>
          <w:color w:val="auto"/>
          <w:sz w:val="24"/>
          <w:szCs w:val="22"/>
          <w:highlight w:val="none"/>
          <w:u w:val="single"/>
        </w:rPr>
        <w:t xml:space="preserve">建筑业</w:t>
      </w:r>
      <w:r>
        <w:rPr>
          <w:rFonts w:hint="eastAsia"/>
          <w:color w:val="auto"/>
          <w:sz w:val="24"/>
          <w:szCs w:val="24"/>
          <w:highlight w:val="none"/>
        </w:rPr>
        <w:t xml:space="preserve">；承接企业为</w:t>
      </w:r>
      <w:r>
        <w:rPr>
          <w:rFonts w:hint="eastAsia"/>
          <w:color w:val="auto"/>
          <w:sz w:val="24"/>
          <w:szCs w:val="24"/>
          <w:highlight w:val="none"/>
          <w:u w:val="single"/>
        </w:rPr>
        <w:t xml:space="preserve">（企业名称）</w:t>
      </w:r>
      <w:r>
        <w:rPr>
          <w:rFonts w:hint="eastAsia"/>
          <w:color w:val="auto"/>
          <w:sz w:val="24"/>
          <w:szCs w:val="24"/>
          <w:highlight w:val="none"/>
        </w:rPr>
        <w:t xml:space="preserve">，从业人员</w:t>
      </w:r>
      <w:r>
        <w:rPr>
          <w:rFonts w:hint="eastAsia"/>
          <w:color w:val="auto"/>
          <w:sz w:val="24"/>
          <w:szCs w:val="24"/>
          <w:highlight w:val="none"/>
          <w:u w:val="single"/>
        </w:rPr>
        <w:t xml:space="preserve"> </w:t>
      </w:r>
      <w:r>
        <w:rPr>
          <w:color w:val="auto"/>
          <w:sz w:val="24"/>
          <w:szCs w:val="24"/>
          <w:highlight w:val="none"/>
          <w:u w:val="single"/>
        </w:rPr>
        <w:t xml:space="preserve">    </w:t>
      </w:r>
      <w:r>
        <w:rPr>
          <w:rFonts w:hint="eastAsia"/>
          <w:color w:val="auto"/>
          <w:sz w:val="24"/>
          <w:szCs w:val="24"/>
          <w:highlight w:val="none"/>
        </w:rPr>
        <w:t xml:space="preserve">人，营业收入为</w:t>
      </w:r>
      <w:r>
        <w:rPr>
          <w:rFonts w:hint="eastAsia"/>
          <w:color w:val="auto"/>
          <w:sz w:val="24"/>
          <w:szCs w:val="24"/>
          <w:highlight w:val="none"/>
          <w:u w:val="single"/>
        </w:rPr>
        <w:t xml:space="preserve"> </w:t>
      </w:r>
      <w:r>
        <w:rPr>
          <w:color w:val="auto"/>
          <w:sz w:val="24"/>
          <w:szCs w:val="24"/>
          <w:highlight w:val="none"/>
          <w:u w:val="single"/>
        </w:rPr>
        <w:t xml:space="preserve">     </w:t>
      </w:r>
      <w:r>
        <w:rPr>
          <w:rFonts w:hint="eastAsia"/>
          <w:color w:val="auto"/>
          <w:sz w:val="24"/>
          <w:szCs w:val="24"/>
          <w:highlight w:val="none"/>
        </w:rPr>
        <w:t xml:space="preserve">万元，资产总额为</w:t>
      </w:r>
      <w:r>
        <w:rPr>
          <w:rFonts w:hint="eastAsia"/>
          <w:color w:val="auto"/>
          <w:sz w:val="24"/>
          <w:szCs w:val="24"/>
          <w:highlight w:val="none"/>
          <w:u w:val="single"/>
        </w:rPr>
        <w:t xml:space="preserve"> </w:t>
      </w:r>
      <w:r>
        <w:rPr>
          <w:color w:val="auto"/>
          <w:sz w:val="24"/>
          <w:szCs w:val="24"/>
          <w:highlight w:val="none"/>
          <w:u w:val="single"/>
        </w:rPr>
        <w:t xml:space="preserve">     </w:t>
      </w:r>
      <w:r>
        <w:rPr>
          <w:rFonts w:hint="eastAsia"/>
          <w:color w:val="auto"/>
          <w:sz w:val="24"/>
          <w:szCs w:val="24"/>
          <w:highlight w:val="none"/>
        </w:rPr>
        <w:t xml:space="preserve">万元，属于</w:t>
      </w:r>
      <w:r>
        <w:rPr>
          <w:rFonts w:hint="eastAsia"/>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spacing w:line="480" w:lineRule="exact"/>
        <w:widowControl/>
        <w:rPr>
          <w:color w:val="auto"/>
          <w:sz w:val="24"/>
          <w:szCs w:val="24"/>
          <w:highlight w:val="none"/>
        </w:rPr>
      </w:pPr>
      <w:r>
        <w:rPr>
          <w:rFonts w:hint="eastAsia"/>
          <w:color w:val="auto"/>
          <w:sz w:val="24"/>
          <w:szCs w:val="24"/>
          <w:highlight w:val="none"/>
        </w:rPr>
        <w:t xml:space="preserve">以上企业，不属于大企业的分支机构，不存在控股股东为大企业的情形，也不存在与大企业的负责人为同一人的情形。</w:t>
      </w:r>
      <w:r/>
    </w:p>
    <w:p>
      <w:pPr>
        <w:ind w:firstLine="480"/>
        <w:jc w:val="left"/>
        <w:spacing w:line="480" w:lineRule="exact"/>
        <w:widowControl/>
        <w:rPr>
          <w:color w:val="auto"/>
          <w:sz w:val="24"/>
          <w:szCs w:val="24"/>
          <w:highlight w:val="none"/>
        </w:rPr>
      </w:pPr>
      <w:r>
        <w:rPr>
          <w:rFonts w:hint="eastAsia"/>
          <w:color w:val="auto"/>
          <w:sz w:val="24"/>
          <w:szCs w:val="24"/>
          <w:highlight w:val="none"/>
        </w:rPr>
        <w:t xml:space="preserve">本企业对上述声明内容的真实性负责。如有虚假，将依法承担相应责任。</w:t>
      </w:r>
      <w:r/>
    </w:p>
    <w:p>
      <w:pPr>
        <w:ind w:firstLine="360"/>
        <w:spacing w:line="560" w:lineRule="exact"/>
        <w:rPr>
          <w:color w:val="auto"/>
          <w:sz w:val="24"/>
          <w:szCs w:val="21"/>
          <w:highlight w:val="none"/>
        </w:rPr>
      </w:pPr>
      <w:r>
        <w:rPr>
          <w:color w:val="auto"/>
          <w:sz w:val="24"/>
          <w:szCs w:val="21"/>
          <w:highlight w:val="none"/>
        </w:rPr>
      </w:r>
      <w:r/>
    </w:p>
    <w:p>
      <w:pPr>
        <w:ind w:right="2640" w:firstLine="360"/>
        <w:jc w:val="right"/>
        <w:spacing w:line="560" w:lineRule="exact"/>
        <w:rPr>
          <w:color w:val="auto"/>
          <w:sz w:val="24"/>
          <w:szCs w:val="21"/>
          <w:highlight w:val="none"/>
        </w:rPr>
      </w:pPr>
      <w:r>
        <w:rPr>
          <w:rFonts w:hint="eastAsia"/>
          <w:color w:val="auto"/>
          <w:sz w:val="24"/>
          <w:szCs w:val="21"/>
          <w:highlight w:val="none"/>
        </w:rPr>
        <w:t xml:space="preserve">供应商名称：</w:t>
      </w:r>
      <w:r/>
    </w:p>
    <w:p>
      <w:pPr>
        <w:ind w:right="2640" w:firstLine="360"/>
        <w:jc w:val="right"/>
        <w:spacing w:line="560" w:lineRule="exact"/>
        <w:rPr>
          <w:color w:val="auto"/>
          <w:sz w:val="24"/>
          <w:szCs w:val="21"/>
          <w:highlight w:val="none"/>
        </w:rPr>
      </w:pPr>
      <w:r>
        <w:rPr>
          <w:rFonts w:hint="eastAsia"/>
          <w:color w:val="auto"/>
          <w:sz w:val="24"/>
          <w:szCs w:val="21"/>
          <w:highlight w:val="none"/>
        </w:rPr>
        <w:t xml:space="preserve">日期：</w:t>
      </w:r>
      <w:r/>
    </w:p>
    <w:p>
      <w:pPr>
        <w:ind w:right="2640" w:firstLine="360"/>
        <w:jc w:val="right"/>
        <w:spacing w:line="560" w:lineRule="exact"/>
        <w:rPr>
          <w:color w:val="auto"/>
          <w:sz w:val="24"/>
          <w:szCs w:val="21"/>
          <w:highlight w:val="none"/>
        </w:rPr>
      </w:pPr>
      <w:r>
        <w:rPr>
          <w:color w:val="auto"/>
          <w:sz w:val="24"/>
          <w:szCs w:val="21"/>
          <w:highlight w:val="none"/>
        </w:rPr>
      </w:r>
      <w:r/>
    </w:p>
    <w:p>
      <w:pPr>
        <w:ind w:firstLine="480"/>
        <w:spacing w:line="500" w:lineRule="exact"/>
        <w:rPr>
          <w:color w:val="auto"/>
          <w:sz w:val="24"/>
          <w:szCs w:val="24"/>
          <w:highlight w:val="none"/>
        </w:rPr>
      </w:pPr>
      <w:r>
        <w:rPr>
          <w:rFonts w:hint="eastAsia"/>
          <w:color w:val="auto"/>
          <w:sz w:val="24"/>
          <w:szCs w:val="24"/>
          <w:highlight w:val="none"/>
        </w:rPr>
        <w:t xml:space="preserve">注：（1）从业人员、营业收入、资产总额填报上一年度数据，无上一年度数据的新成立企业可不填报。</w:t>
      </w:r>
      <w:r/>
    </w:p>
    <w:p>
      <w:pPr>
        <w:ind w:firstLine="480"/>
        <w:spacing w:line="500" w:lineRule="exact"/>
        <w:rPr>
          <w:color w:val="auto"/>
          <w:sz w:val="24"/>
          <w:szCs w:val="24"/>
          <w:highlight w:val="none"/>
        </w:rPr>
      </w:pPr>
      <w:r>
        <w:rPr>
          <w:rFonts w:hint="eastAsia"/>
          <w:color w:val="auto"/>
          <w:sz w:val="24"/>
          <w:szCs w:val="24"/>
          <w:highlight w:val="none"/>
        </w:rPr>
        <w:t xml:space="preserve">（2）本项目所属行业：建筑业</w:t>
      </w:r>
      <w:r>
        <w:rPr>
          <w:bCs/>
          <w:color w:val="auto"/>
          <w:sz w:val="24"/>
          <w:szCs w:val="24"/>
          <w:highlight w:val="none"/>
        </w:rPr>
        <w:t xml:space="preserve">。</w:t>
      </w:r>
      <w:r/>
    </w:p>
    <w:p>
      <w:pPr>
        <w:ind w:firstLine="482"/>
        <w:spacing w:line="500" w:lineRule="exact"/>
        <w:rPr>
          <w:b/>
          <w:bCs/>
          <w:color w:val="auto"/>
          <w:sz w:val="24"/>
          <w:szCs w:val="24"/>
          <w:highlight w:val="none"/>
        </w:rPr>
      </w:pPr>
      <w:r>
        <w:rPr>
          <w:b/>
          <w:bCs/>
          <w:color w:val="auto"/>
          <w:sz w:val="24"/>
          <w:szCs w:val="24"/>
          <w:highlight w:val="none"/>
        </w:rPr>
        <w:t xml:space="preserve">（3）上述声明函格式原则上不得改动，因擅自改动引起的评审风险由供应商自行承担</w:t>
      </w:r>
      <w:r>
        <w:rPr>
          <w:rFonts w:hint="eastAsia"/>
          <w:b/>
          <w:bCs/>
          <w:color w:val="auto"/>
          <w:sz w:val="24"/>
          <w:szCs w:val="24"/>
          <w:highlight w:val="none"/>
        </w:rPr>
        <w:t xml:space="preserve">。</w:t>
      </w:r>
      <w:r/>
    </w:p>
    <w:p>
      <w:pPr>
        <w:ind w:firstLine="482"/>
        <w:spacing w:line="500" w:lineRule="exact"/>
        <w:rPr>
          <w:rFonts w:ascii="宋体" w:hAnsi="宋体"/>
          <w:b/>
          <w:bCs/>
          <w:color w:val="auto"/>
          <w:sz w:val="24"/>
          <w:szCs w:val="24"/>
          <w:highlight w:val="none"/>
        </w:rPr>
      </w:pPr>
      <w:r>
        <w:rPr>
          <w:rFonts w:hint="eastAsia"/>
          <w:b/>
          <w:bCs/>
          <w:color w:val="auto"/>
          <w:sz w:val="24"/>
          <w:szCs w:val="24"/>
          <w:highlight w:val="none"/>
        </w:rPr>
        <w:t xml:space="preserve">（</w:t>
      </w:r>
      <w:r>
        <w:rPr>
          <w:b/>
          <w:bCs/>
          <w:color w:val="auto"/>
          <w:sz w:val="24"/>
          <w:szCs w:val="24"/>
          <w:highlight w:val="none"/>
        </w:rPr>
        <w:t xml:space="preserve">4</w:t>
      </w:r>
      <w:r>
        <w:rPr>
          <w:rFonts w:hint="eastAsia"/>
          <w:b/>
          <w:bCs/>
          <w:color w:val="auto"/>
          <w:sz w:val="24"/>
          <w:szCs w:val="24"/>
          <w:highlight w:val="none"/>
        </w:rPr>
        <w:t xml:space="preserve">）如</w:t>
      </w:r>
      <w:r>
        <w:rPr>
          <w:rFonts w:hint="eastAsia" w:ascii="宋体" w:hAnsi="宋体"/>
          <w:b/>
          <w:bCs/>
          <w:color w:val="auto"/>
          <w:sz w:val="24"/>
          <w:szCs w:val="24"/>
          <w:highlight w:val="none"/>
        </w:rPr>
        <w:t xml:space="preserve">未对上述声明函内（中型企业、小型企业、微型企业）进行勾选或明确，</w:t>
      </w:r>
      <w:r>
        <w:rPr>
          <w:rFonts w:ascii="宋体" w:hAnsi="宋体"/>
          <w:b/>
          <w:bCs/>
          <w:color w:val="auto"/>
          <w:sz w:val="24"/>
          <w:szCs w:val="24"/>
          <w:highlight w:val="none"/>
        </w:rPr>
        <w:t xml:space="preserve">引起的评审风险由</w:t>
      </w:r>
      <w:r>
        <w:rPr>
          <w:rFonts w:hint="eastAsia" w:ascii="宋体" w:hAnsi="宋体"/>
          <w:b/>
          <w:bCs/>
          <w:color w:val="auto"/>
          <w:sz w:val="24"/>
          <w:szCs w:val="24"/>
          <w:highlight w:val="none"/>
        </w:rPr>
        <w:t xml:space="preserve">供应商</w:t>
      </w:r>
      <w:r>
        <w:rPr>
          <w:rFonts w:ascii="宋体" w:hAnsi="宋体"/>
          <w:b/>
          <w:bCs/>
          <w:color w:val="auto"/>
          <w:sz w:val="24"/>
          <w:szCs w:val="24"/>
          <w:highlight w:val="none"/>
        </w:rPr>
        <w:t xml:space="preserve">自行承担。</w:t>
      </w:r>
      <w:r/>
    </w:p>
    <w:p>
      <w:pPr>
        <w:jc w:val="left"/>
        <w:widowControl/>
        <w:rPr>
          <w:rFonts w:ascii="宋体" w:hAnsi="宋体"/>
          <w:color w:val="auto"/>
          <w:sz w:val="24"/>
          <w:szCs w:val="24"/>
          <w:highlight w:val="none"/>
        </w:rPr>
      </w:pPr>
      <w:r>
        <w:rPr>
          <w:rFonts w:ascii="宋体" w:hAnsi="宋体"/>
          <w:color w:val="auto"/>
          <w:sz w:val="24"/>
          <w:szCs w:val="24"/>
          <w:highlight w:val="none"/>
        </w:rPr>
        <w:br w:type="page" w:clear="all"/>
      </w:r>
      <w:r/>
    </w:p>
    <w:p>
      <w:pPr>
        <w:pStyle w:val="785"/>
        <w:rPr>
          <w:rFonts w:eastAsia="宋体"/>
          <w:color w:val="auto"/>
          <w:sz w:val="24"/>
          <w:highlight w:val="none"/>
          <w:lang w:val="en-US"/>
        </w:rPr>
      </w:pPr>
      <w:r/>
      <w:bookmarkStart w:id="792" w:name="_Toc21761"/>
      <w:r/>
      <w:bookmarkStart w:id="793" w:name="_Toc128144115"/>
      <w:r/>
      <w:bookmarkStart w:id="794" w:name="_Toc63062471"/>
      <w:r/>
      <w:bookmarkStart w:id="795" w:name="_Hlk64031986"/>
      <w:r>
        <w:rPr>
          <w:rFonts w:hint="eastAsia" w:eastAsia="宋体"/>
          <w:color w:val="auto"/>
          <w:sz w:val="24"/>
          <w:highlight w:val="none"/>
          <w:lang w:val="en-US"/>
        </w:rPr>
        <w:t xml:space="preserve">附件14</w:t>
      </w:r>
      <w:r>
        <w:rPr>
          <w:rFonts w:eastAsia="宋体"/>
          <w:color w:val="auto"/>
          <w:sz w:val="24"/>
          <w:highlight w:val="none"/>
          <w:lang w:val="en-US"/>
        </w:rPr>
        <w:t xml:space="preserve"> </w:t>
      </w:r>
      <w:r>
        <w:rPr>
          <w:rFonts w:hint="eastAsia" w:eastAsia="宋体"/>
          <w:color w:val="auto"/>
          <w:sz w:val="24"/>
          <w:highlight w:val="none"/>
          <w:lang w:val="en-US"/>
        </w:rPr>
        <w:t xml:space="preserve">残疾人福利性单位声明函</w:t>
      </w:r>
      <w:bookmarkEnd w:id="792"/>
      <w:r/>
      <w:bookmarkEnd w:id="793"/>
      <w:r/>
      <w:bookmarkEnd w:id="794"/>
      <w:r/>
      <w:r/>
    </w:p>
    <w:p>
      <w:pPr>
        <w:ind w:firstLine="480"/>
        <w:spacing w:line="588" w:lineRule="exact"/>
        <w:rPr>
          <w:rFonts w:ascii="宋体" w:hAnsi="宋体"/>
          <w:color w:val="auto"/>
          <w:sz w:val="24"/>
          <w:szCs w:val="21"/>
          <w:highlight w:val="none"/>
        </w:rPr>
      </w:pPr>
      <w:r>
        <w:rPr>
          <w:rFonts w:hint="eastAsia" w:ascii="宋体" w:hAnsi="宋体"/>
          <w:color w:val="auto"/>
          <w:sz w:val="24"/>
          <w:szCs w:val="21"/>
          <w:highlight w:val="none"/>
        </w:rPr>
        <w:t xml:space="preserve">本单位郑重声</w:t>
      </w:r>
      <w:r>
        <w:rPr>
          <w:rFonts w:hint="eastAsia"/>
          <w:color w:val="auto"/>
          <w:sz w:val="24"/>
          <w:szCs w:val="21"/>
          <w:highlight w:val="none"/>
        </w:rPr>
        <w:t xml:space="preserve">明，根据《财政部 民政部 中国残疾人联合会关于促进残疾人就业政府采购政策的通知》（</w:t>
      </w:r>
      <w:r>
        <w:rPr>
          <w:color w:val="auto"/>
          <w:sz w:val="24"/>
          <w:szCs w:val="21"/>
          <w:highlight w:val="none"/>
        </w:rPr>
        <w:t xml:space="preserve">财库〔2017〕141号</w:t>
      </w:r>
      <w:r>
        <w:rPr>
          <w:rFonts w:hint="eastAsia"/>
          <w:color w:val="auto"/>
          <w:sz w:val="24"/>
          <w:szCs w:val="21"/>
          <w:highlight w:val="none"/>
        </w:rPr>
        <w:t xml:space="preserve">）的规定，本单位为符合条件的残疾人福利性单位，且本单位参加______单位</w:t>
      </w:r>
      <w:r>
        <w:rPr>
          <w:rFonts w:hint="eastAsia" w:ascii="宋体" w:hAnsi="宋体"/>
          <w:color w:val="auto"/>
          <w:sz w:val="24"/>
          <w:szCs w:val="21"/>
          <w:highlight w:val="none"/>
        </w:rPr>
        <w:t xml:space="preserve">的采购文件编号为______的</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rPr>
        <w:t xml:space="preserve">项目（分包号：**）采购活动提供本单位制造的货物（由本单位提供服务），或者提供其他残疾人福利性单位制造的货物（不包括使用非残疾人福利性单位注册商标的货物）。</w:t>
      </w:r>
      <w:r/>
    </w:p>
    <w:p>
      <w:pPr>
        <w:ind w:firstLine="480"/>
        <w:spacing w:line="588" w:lineRule="exact"/>
        <w:rPr>
          <w:rFonts w:ascii="宋体" w:hAnsi="宋体"/>
          <w:color w:val="auto"/>
          <w:sz w:val="24"/>
          <w:szCs w:val="21"/>
          <w:highlight w:val="none"/>
        </w:rPr>
      </w:pPr>
      <w:r>
        <w:rPr>
          <w:rFonts w:hint="eastAsia" w:ascii="宋体" w:hAnsi="宋体"/>
          <w:color w:val="auto"/>
          <w:sz w:val="24"/>
          <w:szCs w:val="21"/>
          <w:highlight w:val="none"/>
        </w:rPr>
        <w:t xml:space="preserve">本单位对上述声明的真实性负责。如有虚假，将依法承担相应责任。</w:t>
      </w:r>
      <w:bookmarkEnd w:id="795"/>
      <w:r/>
      <w:r/>
    </w:p>
    <w:p>
      <w:pPr>
        <w:spacing w:line="588" w:lineRule="exact"/>
        <w:rPr>
          <w:rFonts w:ascii="宋体" w:hAnsi="宋体"/>
          <w:color w:val="auto"/>
          <w:spacing w:val="6"/>
          <w:sz w:val="30"/>
          <w:szCs w:val="30"/>
          <w:highlight w:val="none"/>
        </w:rPr>
      </w:pPr>
      <w:r>
        <w:rPr>
          <w:rFonts w:ascii="宋体" w:hAnsi="宋体"/>
          <w:color w:val="auto"/>
          <w:spacing w:val="6"/>
          <w:sz w:val="30"/>
          <w:szCs w:val="30"/>
          <w:highlight w:val="none"/>
        </w:rPr>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注：1、享受政府采购支持政策的残疾人福利性单位应当同时满足的条件详见“</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五</w:t>
      </w:r>
      <w:r>
        <w:rPr>
          <w:rFonts w:ascii="宋体" w:hAnsi="宋体"/>
          <w:color w:val="auto"/>
          <w:sz w:val="24"/>
          <w:szCs w:val="24"/>
          <w:highlight w:val="none"/>
        </w:rPr>
        <w:t xml:space="preserve">章</w:t>
      </w:r>
      <w:r>
        <w:rPr>
          <w:rFonts w:hint="eastAsia" w:ascii="宋体" w:hAnsi="宋体"/>
          <w:color w:val="auto"/>
          <w:sz w:val="24"/>
          <w:szCs w:val="24"/>
          <w:highlight w:val="none"/>
        </w:rPr>
        <w:t xml:space="preserve"> </w:t>
      </w:r>
      <w:r>
        <w:rPr>
          <w:rFonts w:ascii="宋体" w:hAnsi="宋体"/>
          <w:color w:val="auto"/>
          <w:sz w:val="24"/>
          <w:szCs w:val="24"/>
          <w:highlight w:val="none"/>
        </w:rPr>
        <w:t xml:space="preserve">评审</w:t>
      </w:r>
      <w:r>
        <w:rPr>
          <w:rFonts w:hint="eastAsia" w:ascii="宋体" w:hAnsi="宋体"/>
          <w:color w:val="auto"/>
          <w:sz w:val="24"/>
          <w:szCs w:val="24"/>
          <w:highlight w:val="none"/>
        </w:rPr>
        <w:t xml:space="preserve">方法</w:t>
      </w:r>
      <w:r>
        <w:rPr>
          <w:rFonts w:ascii="宋体" w:hAnsi="宋体"/>
          <w:color w:val="auto"/>
          <w:sz w:val="24"/>
          <w:szCs w:val="24"/>
          <w:highlight w:val="none"/>
        </w:rPr>
        <w:t xml:space="preserve">和评分标准</w:t>
      </w:r>
      <w:r>
        <w:rPr>
          <w:rFonts w:hint="eastAsia" w:ascii="宋体" w:hAnsi="宋体"/>
          <w:color w:val="auto"/>
          <w:sz w:val="24"/>
          <w:szCs w:val="24"/>
          <w:highlight w:val="none"/>
        </w:rPr>
        <w:t xml:space="preserve">”有关规定</w:t>
      </w:r>
      <w:r>
        <w:rPr>
          <w:rFonts w:ascii="宋体" w:hAnsi="宋体"/>
          <w:color w:val="auto"/>
          <w:sz w:val="24"/>
          <w:szCs w:val="24"/>
          <w:highlight w:val="none"/>
        </w:rPr>
        <w:t xml:space="preserve">。</w:t>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2、成交供应商为残疾人福利单位的，此声明函将随成交结果同时公告，接受社会监督。</w:t>
      </w:r>
      <w:r/>
    </w:p>
    <w:p>
      <w:pPr>
        <w:pStyle w:val="805"/>
        <w:rPr>
          <w:color w:val="auto"/>
          <w:highlight w:val="none"/>
        </w:rPr>
      </w:pPr>
      <w:r>
        <w:rPr>
          <w:color w:val="auto"/>
          <w:highlight w:val="none"/>
        </w:rPr>
      </w:r>
      <w:r/>
    </w:p>
    <w:p>
      <w:pPr>
        <w:ind w:right="1560" w:firstLine="624"/>
        <w:jc w:val="center"/>
        <w:spacing w:line="588" w:lineRule="exact"/>
        <w:tabs>
          <w:tab w:val="left" w:pos="4860" w:leader="none"/>
        </w:tabs>
        <w:rPr>
          <w:rFonts w:ascii="宋体" w:hAnsi="宋体"/>
          <w:color w:val="auto"/>
          <w:sz w:val="24"/>
          <w:szCs w:val="21"/>
          <w:highlight w:val="none"/>
        </w:rPr>
      </w:pPr>
      <w:r>
        <w:rPr>
          <w:rFonts w:hint="eastAsia" w:ascii="仿宋_GB2312" w:eastAsia="仿宋_GB2312"/>
          <w:color w:val="auto"/>
          <w:spacing w:val="6"/>
          <w:sz w:val="30"/>
          <w:szCs w:val="30"/>
          <w:highlight w:val="none"/>
        </w:rPr>
        <w:t xml:space="preserve">             </w:t>
      </w:r>
      <w:r>
        <w:rPr>
          <w:rFonts w:hint="eastAsia" w:ascii="宋体" w:hAnsi="宋体"/>
          <w:color w:val="auto"/>
          <w:sz w:val="24"/>
          <w:szCs w:val="21"/>
          <w:highlight w:val="none"/>
        </w:rPr>
        <w:t xml:space="preserve">          供应商全称（加盖CA电子公章）：</w:t>
      </w:r>
      <w:r/>
    </w:p>
    <w:p>
      <w:pPr>
        <w:ind w:right="1560" w:firstLine="480"/>
        <w:jc w:val="center"/>
        <w:spacing w:line="588" w:lineRule="exact"/>
        <w:tabs>
          <w:tab w:val="left" w:pos="4860" w:leader="none"/>
        </w:tabs>
        <w:rPr>
          <w:rFonts w:ascii="宋体" w:hAnsi="宋体"/>
          <w:color w:val="auto"/>
          <w:sz w:val="24"/>
          <w:szCs w:val="21"/>
          <w:highlight w:val="none"/>
        </w:rPr>
      </w:pPr>
      <w:r>
        <w:rPr>
          <w:rFonts w:hint="eastAsia" w:ascii="宋体" w:hAnsi="宋体"/>
          <w:color w:val="auto"/>
          <w:sz w:val="24"/>
          <w:szCs w:val="21"/>
          <w:highlight w:val="none"/>
        </w:rPr>
        <w:t xml:space="preserve">        日  期：</w:t>
      </w:r>
      <w:r/>
    </w:p>
    <w:p>
      <w:pPr>
        <w:pStyle w:val="806"/>
        <w:rPr>
          <w:color w:val="auto"/>
          <w:highlight w:val="none"/>
        </w:rPr>
      </w:pPr>
      <w:r>
        <w:rPr>
          <w:color w:val="auto"/>
          <w:highlight w:val="none"/>
        </w:rPr>
      </w:r>
      <w:r/>
    </w:p>
    <w:p>
      <w:pPr>
        <w:rPr>
          <w:rFonts w:eastAsia="楷体_GB2312" w:cs="等线"/>
          <w:b/>
          <w:bCs/>
          <w:color w:val="auto"/>
          <w:sz w:val="24"/>
          <w:szCs w:val="21"/>
          <w:highlight w:val="none"/>
          <w:lang w:val="zh-CN"/>
        </w:rPr>
      </w:pPr>
      <w:r>
        <w:rPr>
          <w:rFonts w:eastAsia="楷体_GB2312" w:cs="等线"/>
          <w:b/>
          <w:bCs/>
          <w:color w:val="auto"/>
          <w:sz w:val="24"/>
          <w:szCs w:val="21"/>
          <w:highlight w:val="none"/>
          <w:lang w:val="zh-CN"/>
        </w:rPr>
        <w:br w:type="page" w:clear="all"/>
      </w:r>
      <w:r/>
    </w:p>
    <w:p>
      <w:pPr>
        <w:pStyle w:val="785"/>
        <w:rPr>
          <w:rFonts w:eastAsia="宋体"/>
          <w:color w:val="auto"/>
          <w:sz w:val="24"/>
          <w:highlight w:val="none"/>
          <w:lang w:val="en-US"/>
        </w:rPr>
      </w:pPr>
      <w:r/>
      <w:bookmarkStart w:id="796" w:name="_Toc8970"/>
      <w:r>
        <w:rPr>
          <w:rFonts w:hint="eastAsia" w:eastAsia="宋体"/>
          <w:color w:val="auto"/>
          <w:sz w:val="24"/>
          <w:highlight w:val="none"/>
          <w:lang w:val="en-US"/>
        </w:rPr>
        <w:t xml:space="preserve">附件</w:t>
      </w:r>
      <w:r>
        <w:rPr>
          <w:rFonts w:hint="eastAsia" w:eastAsia="宋体"/>
          <w:color w:val="auto"/>
          <w:sz w:val="24"/>
          <w:highlight w:val="none"/>
          <w:lang w:val="en-US" w:eastAsia="zh-CN"/>
        </w:rPr>
        <w:t xml:space="preserve">15</w:t>
      </w:r>
      <w:r>
        <w:rPr>
          <w:rFonts w:eastAsia="宋体"/>
          <w:color w:val="auto"/>
          <w:sz w:val="24"/>
          <w:highlight w:val="none"/>
          <w:lang w:val="en-US"/>
        </w:rPr>
        <w:t xml:space="preserve"> </w:t>
      </w:r>
      <w:r>
        <w:rPr>
          <w:rFonts w:hint="eastAsia" w:eastAsia="宋体"/>
          <w:color w:val="auto"/>
          <w:sz w:val="24"/>
          <w:highlight w:val="none"/>
          <w:lang w:val="en-US"/>
        </w:rPr>
        <w:t xml:space="preserve">项目负责人无在建</w:t>
      </w:r>
      <w:r>
        <w:rPr>
          <w:rFonts w:hint="eastAsia" w:eastAsia="宋体"/>
          <w:color w:val="auto"/>
          <w:sz w:val="24"/>
          <w:highlight w:val="none"/>
          <w:lang w:val="en-US" w:eastAsia="zh-CN"/>
        </w:rPr>
        <w:t xml:space="preserve">工程</w:t>
      </w:r>
      <w:r>
        <w:rPr>
          <w:rFonts w:hint="eastAsia" w:eastAsia="宋体"/>
          <w:color w:val="auto"/>
          <w:sz w:val="24"/>
          <w:highlight w:val="none"/>
          <w:lang w:val="en-US"/>
        </w:rPr>
        <w:t xml:space="preserve">承诺书</w:t>
      </w:r>
      <w:bookmarkEnd w:id="796"/>
      <w:r/>
      <w:r/>
    </w:p>
    <w:p>
      <w:pPr>
        <w:ind w:firstLine="545"/>
        <w:spacing w:line="360" w:lineRule="auto"/>
        <w:rPr>
          <w:color w:val="auto"/>
          <w:sz w:val="24"/>
          <w:highlight w:val="none"/>
        </w:rPr>
      </w:pPr>
      <w:r>
        <w:rPr>
          <w:rFonts w:hint="eastAsia"/>
          <w:color w:val="auto"/>
          <w:sz w:val="24"/>
          <w:highlight w:val="none"/>
        </w:rPr>
        <w:t xml:space="preserve">我公司郑重承诺就</w:t>
      </w:r>
      <w:r>
        <w:rPr>
          <w:rFonts w:hint="eastAsia"/>
          <w:color w:val="auto"/>
          <w:sz w:val="24"/>
          <w:highlight w:val="none"/>
          <w:u w:val="single"/>
        </w:rPr>
        <w:t xml:space="preserve">                 </w:t>
      </w:r>
      <w:r>
        <w:rPr>
          <w:rFonts w:hint="eastAsia"/>
          <w:color w:val="auto"/>
          <w:sz w:val="24"/>
          <w:highlight w:val="none"/>
        </w:rPr>
        <w:t xml:space="preserve">（项目名称）拟派的</w:t>
      </w:r>
      <w:r>
        <w:rPr>
          <w:rFonts w:hint="eastAsia"/>
          <w:color w:val="auto"/>
          <w:sz w:val="24"/>
          <w:highlight w:val="none"/>
          <w:u w:val="single"/>
        </w:rPr>
        <w:t xml:space="preserve">    </w:t>
      </w:r>
      <w:r>
        <w:rPr>
          <w:color w:val="auto"/>
          <w:sz w:val="24"/>
          <w:highlight w:val="none"/>
          <w:u w:val="single"/>
        </w:rPr>
        <w:t xml:space="preserve"> </w:t>
      </w:r>
      <w:r>
        <w:rPr>
          <w:rFonts w:hint="eastAsia"/>
          <w:color w:val="auto"/>
          <w:sz w:val="24"/>
          <w:highlight w:val="none"/>
          <w:u w:val="single"/>
        </w:rPr>
        <w:t xml:space="preserve">  </w:t>
      </w:r>
      <w:r>
        <w:rPr>
          <w:rFonts w:hint="eastAsia"/>
          <w:color w:val="auto"/>
          <w:sz w:val="24"/>
          <w:highlight w:val="none"/>
        </w:rPr>
        <w:t xml:space="preserve">（项目负责人姓名）</w:t>
      </w:r>
      <w:r>
        <w:rPr>
          <w:rFonts w:hint="eastAsia"/>
          <w:color w:val="auto"/>
          <w:sz w:val="24"/>
          <w:highlight w:val="none"/>
          <w:u w:val="single"/>
        </w:rPr>
        <w:t xml:space="preserve">           </w:t>
      </w:r>
      <w:r>
        <w:rPr>
          <w:rFonts w:hint="eastAsia"/>
          <w:color w:val="auto"/>
          <w:sz w:val="24"/>
          <w:highlight w:val="none"/>
        </w:rPr>
        <w:t xml:space="preserve">（身份证号码）</w:t>
      </w:r>
      <w:r>
        <w:rPr>
          <w:rFonts w:hint="eastAsia"/>
          <w:color w:val="auto"/>
          <w:sz w:val="24"/>
          <w:highlight w:val="none"/>
          <w:u w:val="single"/>
        </w:rPr>
        <w:t xml:space="preserve">             </w:t>
      </w:r>
      <w:r>
        <w:rPr>
          <w:rFonts w:hint="eastAsia"/>
          <w:color w:val="auto"/>
          <w:sz w:val="24"/>
          <w:highlight w:val="none"/>
        </w:rPr>
        <w:t xml:space="preserve">（注册证书编号），至本项目投标截止时间前，属于以下第（ ）条情形：</w:t>
      </w:r>
      <w:r/>
    </w:p>
    <w:p>
      <w:pPr>
        <w:ind w:right="-197" w:firstLine="425"/>
        <w:spacing w:line="360" w:lineRule="auto"/>
        <w:rPr>
          <w:color w:val="auto"/>
          <w:sz w:val="24"/>
          <w:highlight w:val="none"/>
        </w:rPr>
      </w:pPr>
      <w:r>
        <w:rPr>
          <w:rFonts w:hint="eastAsia"/>
          <w:color w:val="auto"/>
          <w:sz w:val="24"/>
          <w:highlight w:val="none"/>
        </w:rPr>
        <w:t xml:space="preserve">1、项目负责人是非变更后无在建工程；</w:t>
      </w:r>
      <w:r/>
    </w:p>
    <w:p>
      <w:pPr>
        <w:ind w:right="-197" w:firstLine="425"/>
        <w:spacing w:line="360" w:lineRule="auto"/>
        <w:rPr>
          <w:color w:val="auto"/>
          <w:sz w:val="24"/>
          <w:highlight w:val="none"/>
        </w:rPr>
      </w:pPr>
      <w:r>
        <w:rPr>
          <w:rFonts w:hint="eastAsia"/>
          <w:color w:val="auto"/>
          <w:sz w:val="24"/>
          <w:highlight w:val="none"/>
        </w:rPr>
        <w:t xml:space="preserve">2、项目负责人是变更后无在建工程（必须原合同工期已满且变更备案之日已满6个月）；</w:t>
      </w:r>
      <w:r/>
    </w:p>
    <w:p>
      <w:pPr>
        <w:ind w:right="-197" w:firstLine="425"/>
        <w:spacing w:line="360" w:lineRule="auto"/>
        <w:rPr>
          <w:color w:val="auto"/>
          <w:sz w:val="24"/>
          <w:highlight w:val="none"/>
        </w:rPr>
      </w:pPr>
      <w:r>
        <w:rPr>
          <w:rFonts w:hint="eastAsia"/>
          <w:color w:val="auto"/>
          <w:sz w:val="24"/>
          <w:highlight w:val="none"/>
        </w:rPr>
        <w:t xml:space="preserve">3、因非承包方原因致使工程项目停工或因故不能按期开工、且已办理了项目负责人解锁手续；</w:t>
      </w:r>
      <w:r/>
    </w:p>
    <w:p>
      <w:pPr>
        <w:ind w:right="-197" w:firstLine="425"/>
        <w:spacing w:line="360" w:lineRule="auto"/>
        <w:rPr>
          <w:color w:val="auto"/>
          <w:sz w:val="24"/>
          <w:highlight w:val="none"/>
        </w:rPr>
      </w:pPr>
      <w:r>
        <w:rPr>
          <w:rFonts w:hint="eastAsia"/>
          <w:color w:val="auto"/>
          <w:sz w:val="24"/>
          <w:highlight w:val="none"/>
        </w:rPr>
        <w:t xml:space="preserve">4、项目负责人有在建工程，但该在建工程与本次招标的工程属于同一工程项目、同一项目批文、同一施工地点分段发包或分期施工的情况且总的工程规模在项目负责人执业范围之内。</w:t>
      </w:r>
      <w:r/>
    </w:p>
    <w:p>
      <w:pPr>
        <w:ind w:right="-197" w:firstLine="425"/>
        <w:spacing w:line="360" w:lineRule="auto"/>
        <w:rPr>
          <w:color w:val="auto"/>
          <w:sz w:val="24"/>
          <w:highlight w:val="none"/>
        </w:rPr>
      </w:pPr>
      <w:r>
        <w:rPr>
          <w:rFonts w:hint="eastAsia"/>
          <w:color w:val="auto"/>
          <w:sz w:val="24"/>
          <w:highlight w:val="none"/>
        </w:rPr>
        <w:t xml:space="preserve">注：属于以上第2、3、4种情形的，请提供相关证明材料附后，无证明材料不予认可。</w:t>
      </w:r>
      <w:r/>
    </w:p>
    <w:p>
      <w:pPr>
        <w:ind w:firstLine="425"/>
        <w:spacing w:line="360" w:lineRule="auto"/>
        <w:rPr>
          <w:color w:val="auto"/>
          <w:sz w:val="24"/>
          <w:highlight w:val="none"/>
        </w:rPr>
      </w:pPr>
      <w:r>
        <w:rPr>
          <w:rFonts w:hint="eastAsia"/>
          <w:color w:val="auto"/>
          <w:sz w:val="24"/>
          <w:highlight w:val="none"/>
        </w:rPr>
        <w:t xml:space="preserve">如有虚假，我单位愿意承担一切责任，并承担由此造成的一切损失。</w:t>
      </w:r>
      <w:r/>
    </w:p>
    <w:p>
      <w:pPr>
        <w:ind w:firstLine="425"/>
        <w:spacing w:line="360" w:lineRule="auto"/>
        <w:rPr>
          <w:color w:val="auto"/>
          <w:sz w:val="24"/>
          <w:highlight w:val="none"/>
        </w:rPr>
      </w:pPr>
      <w:r>
        <w:rPr>
          <w:rFonts w:hint="eastAsia"/>
          <w:color w:val="auto"/>
          <w:sz w:val="24"/>
          <w:highlight w:val="none"/>
        </w:rPr>
        <w:t xml:space="preserve">特此承诺。</w:t>
      </w:r>
      <w:r/>
    </w:p>
    <w:p>
      <w:pPr>
        <w:ind w:firstLine="480"/>
        <w:jc w:val="left"/>
        <w:spacing w:line="360" w:lineRule="auto"/>
        <w:rPr>
          <w:rFonts w:cs="宋体"/>
          <w:color w:val="auto"/>
          <w:sz w:val="24"/>
          <w:highlight w:val="none"/>
          <w:lang w:val="zh-CN"/>
        </w:rPr>
      </w:pPr>
      <w:r>
        <w:rPr>
          <w:rFonts w:cs="宋体"/>
          <w:color w:val="auto"/>
          <w:sz w:val="24"/>
          <w:highlight w:val="none"/>
          <w:lang w:val="zh-CN"/>
        </w:rPr>
      </w:r>
      <w:r/>
    </w:p>
    <w:p>
      <w:pPr>
        <w:ind w:firstLine="480"/>
        <w:jc w:val="left"/>
        <w:spacing w:line="360" w:lineRule="auto"/>
        <w:rPr>
          <w:rFonts w:cs="宋体"/>
          <w:color w:val="auto"/>
          <w:sz w:val="24"/>
          <w:highlight w:val="none"/>
          <w:lang w:val="zh-CN"/>
        </w:rPr>
      </w:pPr>
      <w:r>
        <w:rPr>
          <w:rFonts w:cs="宋体"/>
          <w:color w:val="auto"/>
          <w:sz w:val="24"/>
          <w:highlight w:val="none"/>
          <w:lang w:val="zh-CN"/>
        </w:rPr>
      </w:r>
      <w:r/>
    </w:p>
    <w:p>
      <w:pPr>
        <w:ind w:right="1920" w:firstLine="360"/>
        <w:jc w:val="right"/>
        <w:spacing w:line="560" w:lineRule="exact"/>
        <w:rPr>
          <w:color w:val="auto"/>
          <w:sz w:val="24"/>
          <w:szCs w:val="21"/>
          <w:highlight w:val="none"/>
        </w:rPr>
      </w:pPr>
      <w:r>
        <w:rPr>
          <w:rFonts w:hint="eastAsia"/>
          <w:color w:val="auto"/>
          <w:sz w:val="24"/>
          <w:szCs w:val="21"/>
          <w:highlight w:val="none"/>
        </w:rPr>
        <w:t xml:space="preserve">供应商名称：</w:t>
      </w:r>
      <w:r/>
    </w:p>
    <w:p>
      <w:pPr>
        <w:ind w:right="1920" w:firstLine="360"/>
        <w:jc w:val="right"/>
        <w:spacing w:line="560" w:lineRule="exact"/>
        <w:rPr>
          <w:color w:val="auto"/>
          <w:sz w:val="24"/>
          <w:szCs w:val="21"/>
          <w:highlight w:val="none"/>
        </w:rPr>
      </w:pPr>
      <w:r>
        <w:rPr>
          <w:rFonts w:hint="eastAsia"/>
          <w:color w:val="auto"/>
          <w:sz w:val="24"/>
          <w:szCs w:val="21"/>
          <w:highlight w:val="none"/>
        </w:rPr>
        <w:t xml:space="preserve">日期：</w:t>
      </w:r>
      <w:r/>
    </w:p>
    <w:p>
      <w:pPr>
        <w:rPr>
          <w:rFonts w:eastAsia="楷体_GB2312" w:cs="等线"/>
          <w:b/>
          <w:bCs/>
          <w:color w:val="auto"/>
          <w:sz w:val="24"/>
          <w:szCs w:val="21"/>
          <w:highlight w:val="none"/>
          <w:lang w:val="zh-CN"/>
        </w:rPr>
      </w:pPr>
      <w:r>
        <w:rPr>
          <w:rFonts w:eastAsia="楷体_GB2312" w:cs="等线"/>
          <w:b/>
          <w:bCs/>
          <w:color w:val="auto"/>
          <w:sz w:val="24"/>
          <w:szCs w:val="21"/>
          <w:highlight w:val="none"/>
          <w:lang w:val="zh-CN"/>
        </w:rPr>
        <w:br w:type="page" w:clear="all"/>
      </w:r>
      <w:r/>
    </w:p>
    <w:p>
      <w:pPr>
        <w:pStyle w:val="785"/>
        <w:rPr>
          <w:rFonts w:hint="default" w:eastAsia="宋体"/>
          <w:color w:val="auto"/>
          <w:sz w:val="24"/>
          <w:highlight w:val="none"/>
          <w:lang w:val="en-US" w:eastAsia="zh-CN"/>
        </w:rPr>
      </w:pPr>
      <w:r/>
      <w:bookmarkStart w:id="797" w:name="_Toc18243"/>
      <w:r/>
      <w:bookmarkStart w:id="798" w:name="_Toc23953"/>
      <w:r>
        <w:rPr>
          <w:rFonts w:hint="eastAsia" w:eastAsia="宋体"/>
          <w:color w:val="auto"/>
          <w:sz w:val="24"/>
          <w:highlight w:val="none"/>
        </w:rPr>
        <w:t xml:space="preserve">附件1</w:t>
      </w:r>
      <w:r>
        <w:rPr>
          <w:rFonts w:hint="eastAsia" w:eastAsia="宋体"/>
          <w:color w:val="auto"/>
          <w:sz w:val="24"/>
          <w:highlight w:val="none"/>
          <w:lang w:val="en-US" w:eastAsia="zh-CN"/>
        </w:rPr>
        <w:t xml:space="preserve">6</w:t>
      </w:r>
      <w:r>
        <w:rPr>
          <w:rFonts w:hint="eastAsia" w:eastAsia="宋体"/>
          <w:color w:val="auto"/>
          <w:sz w:val="24"/>
          <w:highlight w:val="none"/>
        </w:rPr>
        <w:t xml:space="preserve"> </w:t>
      </w:r>
      <w:r>
        <w:rPr>
          <w:rFonts w:hint="eastAsia" w:eastAsia="宋体"/>
          <w:color w:val="auto"/>
          <w:sz w:val="24"/>
          <w:highlight w:val="none"/>
          <w:lang w:val="en-US" w:eastAsia="zh-CN"/>
        </w:rPr>
        <w:t xml:space="preserve">项目图纸</w:t>
      </w:r>
      <w:bookmarkEnd w:id="797"/>
      <w:r>
        <w:rPr>
          <w:rFonts w:hint="eastAsia" w:eastAsia="宋体"/>
          <w:color w:val="auto"/>
          <w:sz w:val="24"/>
          <w:highlight w:val="none"/>
          <w:lang w:val="en-US" w:eastAsia="zh-CN"/>
        </w:rPr>
        <w:t xml:space="preserve">及工程量清单</w:t>
      </w:r>
      <w:bookmarkEnd w:id="798"/>
      <w:r/>
      <w:r/>
    </w:p>
    <w:p>
      <w:pPr>
        <w:rPr>
          <w:rFonts w:hint="default"/>
          <w:color w:val="auto"/>
          <w:highlight w:val="none"/>
          <w:lang w:val="en-US" w:eastAsia="zh-CN"/>
        </w:rPr>
      </w:pPr>
      <w:r>
        <w:rPr>
          <w:rFonts w:hint="default"/>
          <w:color w:val="auto"/>
          <w:highlight w:val="none"/>
          <w:lang w:val="en-US" w:eastAsia="zh-CN"/>
        </w:rPr>
      </w:r>
      <w:r/>
    </w:p>
    <w:p>
      <w:pPr>
        <w:rPr>
          <w:rFonts w:hint="eastAsia"/>
          <w:color w:val="auto"/>
          <w:highlight w:val="none"/>
          <w:lang w:val="zh-CN"/>
        </w:rPr>
      </w:pPr>
      <w:r>
        <w:rPr>
          <w:rFonts w:hint="eastAsia"/>
          <w:color w:val="auto"/>
          <w:highlight w:val="none"/>
        </w:rPr>
        <w:t xml:space="preserve">项目图纸及工程量清单下载链接：</w:t>
      </w:r>
      <w:r>
        <w:rPr>
          <w:rFonts w:hint="eastAsia"/>
          <w:color w:val="auto"/>
          <w:highlight w:val="none"/>
          <w:lang w:val="zh-CN"/>
        </w:rPr>
        <w:t xml:space="preserve"> https://pan.baidu.com/s/1EP1xVqYF-hmcZaorboVQSA?pwd=1234</w:t>
      </w:r>
      <w:r>
        <w:rPr>
          <w:rFonts w:hint="eastAsia"/>
          <w:color w:val="auto"/>
          <w:highlight w:val="none"/>
          <w:lang w:eastAsia="zh-CN"/>
        </w:rPr>
        <w:t xml:space="preserve">，</w:t>
      </w:r>
      <w:r>
        <w:rPr>
          <w:rFonts w:hint="eastAsia"/>
          <w:color w:val="auto"/>
          <w:highlight w:val="none"/>
        </w:rPr>
        <w:t xml:space="preserve">提取码</w:t>
      </w:r>
      <w:r>
        <w:rPr>
          <w:rFonts w:hint="eastAsia"/>
          <w:color w:val="auto"/>
          <w:highlight w:val="none"/>
          <w:lang w:eastAsia="zh-CN"/>
        </w:rPr>
        <w:t xml:space="preserve">：</w:t>
      </w:r>
      <w:r>
        <w:rPr>
          <w:rFonts w:hint="eastAsia"/>
          <w:color w:val="auto"/>
          <w:highlight w:val="none"/>
        </w:rPr>
        <w:t xml:space="preserve">1234</w:t>
      </w:r>
      <w:r/>
    </w:p>
    <w:sectPr>
      <w:footerReference w:type="default" r:id="rId13"/>
      <w:footerReference w:type="first" r:id="rId14"/>
      <w:footnotePr/>
      <w:endnotePr/>
      <w:type w:val="nextPage"/>
      <w:pgSz w:w="11907" w:h="16840" w:orient="portrait"/>
      <w:pgMar w:top="1134" w:right="882" w:bottom="1134" w:left="1365" w:header="567" w:footer="79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小标宋_GBK">
    <w:panose1 w:val="020B0503020202020204"/>
  </w:font>
  <w:font w:name="方正仿宋_GBK">
    <w:panose1 w:val="020B0503020202020204"/>
  </w:font>
  <w:font w:name="Segoe UI Symbol">
    <w:panose1 w:val="020B0502040204020203"/>
  </w:font>
  <w:font w:name="Wingdings">
    <w:panose1 w:val="05000000000000000000"/>
  </w:font>
  <w:font w:name="等线 Light">
    <w:panose1 w:val="02010600030101010101"/>
  </w:font>
  <w:font w:name="等线">
    <w:panose1 w:val="02010600030101010101"/>
  </w:font>
  <w:font w:name="Symbol">
    <w:panose1 w:val="05050102010706020507"/>
  </w:font>
  <w:font w:name="MS UI Gothic">
    <w:panose1 w:val="020B0600070205080204"/>
  </w:font>
  <w:font w:name="微软雅黑">
    <w:panose1 w:val="020B0503020204020204"/>
  </w:font>
  <w:font w:name="Calibri">
    <w:panose1 w:val="020F0502020204030204"/>
  </w:font>
  <w:font w:name="Tahoma">
    <w:panose1 w:val="020B0604030504040204"/>
  </w:font>
  <w:font w:name="Cambria">
    <w:panose1 w:val="02040503050406030204"/>
  </w:font>
  <w:font w:name="Cambria Math">
    <w:panose1 w:val="02040503050406030204"/>
  </w:font>
  <w:font w:name="Calibri Light">
    <w:panose1 w:val="020F0302020204030204"/>
  </w:font>
  <w:font w:name="黑体">
    <w:panose1 w:val="02010609060101010101"/>
  </w:font>
  <w:font w:name="MingLiU_HKSCS">
    <w:panose1 w:val="02020500000000000000"/>
  </w:font>
  <w:font w:name="仿宋_GB2312">
    <w:panose1 w:val="02010609060101010101"/>
  </w:font>
  <w:font w:name="Courier New">
    <w:panose1 w:val="02070309020205020404"/>
  </w:font>
  <w:font w:name="Arial">
    <w:panose1 w:val="020B0604020202020204"/>
  </w:font>
  <w:font w:name="Century">
    <w:panose1 w:val="02040604050505020304"/>
  </w:font>
  <w:font w:name="楷体_GB2312">
    <w:panose1 w:val="0201060906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18"/>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rPr>
        <w:rStyle w:val="842"/>
      </w:rPr>
      <w:framePr w:wrap="around" w:vAnchor="text" w:hAnchor="margin" w:xAlign="center" w:y="1"/>
    </w:pPr>
    <w:r>
      <w:rPr>
        <w:rStyle w:val="842"/>
      </w:rPr>
      <w:fldChar w:fldCharType="begin"/>
    </w:r>
    <w:r>
      <w:rPr>
        <w:rStyle w:val="842"/>
      </w:rPr>
      <w:instrText xml:space="preserve">PAGE  </w:instrText>
    </w:r>
    <w:r>
      <w:rPr>
        <w:rStyle w:val="842"/>
      </w:rPr>
      <w:fldChar w:fldCharType="end"/>
    </w:r>
    <w:r/>
  </w:p>
  <w:p>
    <w:pPr>
      <w:pStyle w:val="81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tabs>
        <w:tab w:val="clear" w:pos="4153" w:leader="none"/>
        <w:tab w:val="center" w:pos="4621"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18"/>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8"/>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lang w:eastAsia="zh-CN"/>
      </w:rP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997144"/>
      <w:docPartObj>
        <w:docPartGallery w:val="autotext"/>
      </w:docPartObj>
      <w:rPr/>
    </w:sdtPr>
    <w:sdtContent>
      <w:p>
        <w:pPr>
          <w:pStyle w:val="818"/>
          <w:jc w:val="center"/>
        </w:pPr>
        <w:r>
          <w:fldChar w:fldCharType="begin"/>
        </w:r>
        <w:r>
          <w:instrText xml:space="preserve"> PAGE   \* MERGEFORMAT </w:instrText>
        </w:r>
        <w:r>
          <w:fldChar w:fldCharType="separate"/>
        </w:r>
        <w:r>
          <w:rPr>
            <w:lang w:val="zh-CN"/>
          </w:rPr>
          <w:t xml:space="preserve">19</w:t>
        </w:r>
        <w:r>
          <w:rPr>
            <w:lang w:val="zh-CN"/>
          </w:rPr>
          <w:fldChar w:fldCharType="end"/>
        </w:r>
        <w:r/>
      </w:p>
    </w:sdtContent>
  </w:sdt>
  <w:p>
    <w:pPr>
      <w:pStyle w:val="818"/>
      <w:ind w:right="360"/>
      <w:rPr>
        <w:szCs w:val="21"/>
      </w:rPr>
    </w:pPr>
    <w:r>
      <w:rPr>
        <w:szCs w:val="21"/>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997143"/>
      <w:docPartObj>
        <w:docPartGallery w:val="autotext"/>
      </w:docPartObj>
      <w:rPr/>
    </w:sdtPr>
    <w:sdtContent>
      <w:p>
        <w:pPr>
          <w:pStyle w:val="818"/>
          <w:jc w:val="center"/>
        </w:pPr>
        <w:r>
          <w:fldChar w:fldCharType="begin"/>
        </w:r>
        <w:r>
          <w:instrText xml:space="preserve"> PAGE   \* MERGEFORMAT </w:instrText>
        </w:r>
        <w:r>
          <w:fldChar w:fldCharType="separate"/>
        </w:r>
        <w:r>
          <w:rPr>
            <w:lang w:val="zh-CN"/>
          </w:rPr>
          <w:t xml:space="preserve">1</w:t>
        </w:r>
        <w:r>
          <w:rPr>
            <w:lang w:val="zh-CN"/>
          </w:rPr>
          <w:fldChar w:fldCharType="end"/>
        </w:r>
        <w:r/>
      </w:p>
    </w:sdtContent>
  </w:sdt>
  <w:p>
    <w:pPr>
      <w:pStyle w:val="81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31"/>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2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color w:val="auto"/>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decimal"/>
      <w:pStyle w:val="1047"/>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3" w:default="1">
    <w:name w:val="Normal"/>
    <w:next w:val="795"/>
    <w:uiPriority w:val="0"/>
    <w:qFormat/>
    <w:pPr>
      <w:jc w:val="both"/>
      <w:widowControl w:val="off"/>
    </w:pPr>
    <w:rPr>
      <w:rFonts w:hint="default" w:ascii="Times New Roman" w:hAnsi="Times New Roman" w:eastAsia="宋体" w:cs="Times New Roman"/>
      <w:sz w:val="21"/>
      <w:lang w:val="en-US" w:eastAsia="zh-CN" w:bidi="ar-SA"/>
    </w:rPr>
  </w:style>
  <w:style w:type="paragraph" w:styleId="784">
    <w:name w:val="Heading 1"/>
    <w:basedOn w:val="783"/>
    <w:next w:val="783"/>
    <w:link w:val="1088"/>
    <w:uiPriority w:val="0"/>
    <w:qFormat/>
    <w:pPr>
      <w:jc w:val="center"/>
      <w:keepNext/>
      <w:tabs>
        <w:tab w:val="left" w:pos="200" w:leader="none"/>
      </w:tabs>
      <w:outlineLvl w:val="0"/>
    </w:pPr>
    <w:rPr>
      <w:rFonts w:ascii="宋体" w:hAnsi="宋体"/>
      <w:b/>
      <w:sz w:val="36"/>
    </w:rPr>
  </w:style>
  <w:style w:type="paragraph" w:styleId="785">
    <w:name w:val="Heading 2"/>
    <w:basedOn w:val="783"/>
    <w:next w:val="783"/>
    <w:link w:val="1003"/>
    <w:uiPriority w:val="0"/>
    <w:qFormat/>
    <w:pPr>
      <w:jc w:val="center"/>
      <w:keepNext/>
      <w:outlineLvl w:val="1"/>
    </w:pPr>
    <w:rPr>
      <w:rFonts w:eastAsia="楷体_GB2312"/>
      <w:b/>
      <w:bCs/>
      <w:sz w:val="28"/>
      <w:szCs w:val="28"/>
      <w:lang w:val="zh-CN"/>
    </w:rPr>
  </w:style>
  <w:style w:type="paragraph" w:styleId="786">
    <w:name w:val="Heading 3"/>
    <w:basedOn w:val="783"/>
    <w:next w:val="783"/>
    <w:link w:val="1099"/>
    <w:uiPriority w:val="0"/>
    <w:qFormat/>
    <w:pPr>
      <w:jc w:val="center"/>
      <w:keepNext/>
      <w:outlineLvl w:val="2"/>
    </w:pPr>
    <w:rPr>
      <w:rFonts w:ascii="宋体" w:hAnsi="宋体"/>
      <w:sz w:val="28"/>
    </w:rPr>
  </w:style>
  <w:style w:type="paragraph" w:styleId="787">
    <w:name w:val="Heading 4"/>
    <w:basedOn w:val="783"/>
    <w:next w:val="783"/>
    <w:link w:val="1100"/>
    <w:uiPriority w:val="0"/>
    <w:qFormat/>
    <w:pPr>
      <w:keepNext/>
      <w:outlineLvl w:val="3"/>
    </w:pPr>
    <w:rPr>
      <w:b/>
      <w:bCs/>
      <w:sz w:val="18"/>
    </w:rPr>
  </w:style>
  <w:style w:type="paragraph" w:styleId="788">
    <w:name w:val="Heading 5"/>
    <w:basedOn w:val="783"/>
    <w:next w:val="783"/>
    <w:link w:val="1101"/>
    <w:uiPriority w:val="0"/>
    <w:qFormat/>
    <w:pPr>
      <w:jc w:val="center"/>
      <w:keepNext/>
      <w:outlineLvl w:val="4"/>
    </w:pPr>
    <w:rPr>
      <w:b/>
      <w:bCs/>
      <w:sz w:val="18"/>
    </w:rPr>
  </w:style>
  <w:style w:type="paragraph" w:styleId="789">
    <w:name w:val="Heading 6"/>
    <w:basedOn w:val="783"/>
    <w:next w:val="783"/>
    <w:link w:val="861"/>
    <w:uiPriority w:val="9"/>
    <w:unhideWhenUsed/>
    <w:qFormat/>
    <w:pPr>
      <w:keepLines/>
      <w:keepNext/>
      <w:spacing w:before="320" w:after="200"/>
      <w:outlineLvl w:val="5"/>
    </w:pPr>
    <w:rPr>
      <w:rFonts w:ascii="Arial" w:hAnsi="Arial" w:eastAsia="Arial" w:cs="Arial"/>
      <w:b/>
      <w:bCs/>
      <w:sz w:val="22"/>
      <w:szCs w:val="22"/>
    </w:rPr>
  </w:style>
  <w:style w:type="paragraph" w:styleId="790">
    <w:name w:val="Heading 7"/>
    <w:basedOn w:val="783"/>
    <w:next w:val="783"/>
    <w:link w:val="862"/>
    <w:uiPriority w:val="9"/>
    <w:unhideWhenUsed/>
    <w:qFormat/>
    <w:pPr>
      <w:keepLines/>
      <w:keepNext/>
      <w:spacing w:before="320" w:after="200"/>
      <w:outlineLvl w:val="6"/>
    </w:pPr>
    <w:rPr>
      <w:rFonts w:ascii="Arial" w:hAnsi="Arial" w:eastAsia="Arial" w:cs="Arial"/>
      <w:b/>
      <w:bCs/>
      <w:i/>
      <w:iCs/>
      <w:sz w:val="22"/>
      <w:szCs w:val="22"/>
    </w:rPr>
  </w:style>
  <w:style w:type="paragraph" w:styleId="791">
    <w:name w:val="Heading 8"/>
    <w:basedOn w:val="783"/>
    <w:next w:val="783"/>
    <w:link w:val="863"/>
    <w:uiPriority w:val="9"/>
    <w:unhideWhenUsed/>
    <w:qFormat/>
    <w:pPr>
      <w:keepLines/>
      <w:keepNext/>
      <w:spacing w:before="320" w:after="200"/>
      <w:outlineLvl w:val="7"/>
    </w:pPr>
    <w:rPr>
      <w:rFonts w:ascii="Arial" w:hAnsi="Arial" w:eastAsia="Arial" w:cs="Arial"/>
      <w:i/>
      <w:iCs/>
      <w:sz w:val="22"/>
      <w:szCs w:val="22"/>
    </w:rPr>
  </w:style>
  <w:style w:type="paragraph" w:styleId="792">
    <w:name w:val="Heading 9"/>
    <w:basedOn w:val="783"/>
    <w:next w:val="783"/>
    <w:link w:val="864"/>
    <w:uiPriority w:val="9"/>
    <w:unhideWhenUsed/>
    <w:qFormat/>
    <w:pPr>
      <w:keepLines/>
      <w:keepNext/>
      <w:spacing w:before="320" w:after="200"/>
      <w:outlineLvl w:val="8"/>
    </w:pPr>
    <w:rPr>
      <w:rFonts w:ascii="Arial" w:hAnsi="Arial" w:eastAsia="Arial" w:cs="Arial"/>
      <w:i/>
      <w:iCs/>
      <w:sz w:val="21"/>
      <w:szCs w:val="21"/>
    </w:rPr>
  </w:style>
  <w:style w:type="character" w:styleId="793" w:default="1">
    <w:name w:val="Default Paragraph Font"/>
    <w:uiPriority w:val="1"/>
    <w:semiHidden/>
    <w:unhideWhenUsed/>
    <w:qFormat/>
  </w:style>
  <w:style w:type="table" w:styleId="794" w:default="1">
    <w:name w:val="Normal Table"/>
    <w:uiPriority w:val="99"/>
    <w:semiHidden/>
    <w:unhideWhenUsed/>
    <w:qFormat/>
    <w:tblPr>
      <w:tblCellMar>
        <w:left w:w="108" w:type="dxa"/>
        <w:top w:w="0" w:type="dxa"/>
        <w:right w:w="108" w:type="dxa"/>
        <w:bottom w:w="0" w:type="dxa"/>
      </w:tblCellMar>
    </w:tblPr>
  </w:style>
  <w:style w:type="paragraph" w:styleId="795">
    <w:name w:val="Body Text"/>
    <w:basedOn w:val="783"/>
    <w:next w:val="783"/>
    <w:link w:val="1083"/>
    <w:uiPriority w:val="0"/>
    <w:qFormat/>
    <w:rPr>
      <w:rFonts w:ascii="楷体_GB2312" w:hAnsi="Arial" w:eastAsia="楷体_GB2312"/>
      <w:sz w:val="28"/>
      <w:lang w:val="zh-CN"/>
    </w:rPr>
  </w:style>
  <w:style w:type="paragraph" w:styleId="796">
    <w:name w:val="toc 7"/>
    <w:basedOn w:val="783"/>
    <w:next w:val="783"/>
    <w:uiPriority w:val="0"/>
    <w:qFormat/>
    <w:pPr>
      <w:ind w:left="1260"/>
      <w:jc w:val="left"/>
    </w:pPr>
    <w:rPr>
      <w:szCs w:val="21"/>
    </w:rPr>
  </w:style>
  <w:style w:type="paragraph" w:styleId="797">
    <w:name w:val="index 8"/>
    <w:basedOn w:val="783"/>
    <w:next w:val="783"/>
    <w:uiPriority w:val="0"/>
    <w:qFormat/>
    <w:pPr>
      <w:ind w:left="1400"/>
    </w:pPr>
  </w:style>
  <w:style w:type="paragraph" w:styleId="798">
    <w:name w:val="Normal Indent"/>
    <w:basedOn w:val="783"/>
    <w:link w:val="1008"/>
    <w:uiPriority w:val="0"/>
    <w:qFormat/>
    <w:pPr>
      <w:ind w:firstLine="420"/>
    </w:pPr>
  </w:style>
  <w:style w:type="paragraph" w:styleId="799">
    <w:name w:val="Caption"/>
    <w:basedOn w:val="783"/>
    <w:next w:val="783"/>
    <w:uiPriority w:val="35"/>
    <w:semiHidden/>
    <w:unhideWhenUsed/>
    <w:qFormat/>
    <w:pPr>
      <w:spacing w:line="276" w:lineRule="auto"/>
    </w:pPr>
    <w:rPr>
      <w:b/>
      <w:bCs/>
      <w:color w:val="5b9bd5" w:themeColor="accent1"/>
      <w:sz w:val="18"/>
      <w:szCs w:val="18"/>
    </w:rPr>
  </w:style>
  <w:style w:type="paragraph" w:styleId="800">
    <w:name w:val="index 5"/>
    <w:basedOn w:val="783"/>
    <w:next w:val="783"/>
    <w:uiPriority w:val="0"/>
    <w:qFormat/>
    <w:pPr>
      <w:ind w:left="800"/>
    </w:pPr>
  </w:style>
  <w:style w:type="paragraph" w:styleId="801">
    <w:name w:val="Document Map"/>
    <w:basedOn w:val="783"/>
    <w:link w:val="1116"/>
    <w:uiPriority w:val="0"/>
    <w:qFormat/>
    <w:pPr>
      <w:shd w:val="clear" w:color="auto" w:fill="000080"/>
    </w:pPr>
  </w:style>
  <w:style w:type="paragraph" w:styleId="802">
    <w:name w:val="annotation text"/>
    <w:basedOn w:val="783"/>
    <w:link w:val="1007"/>
    <w:uiPriority w:val="99"/>
    <w:qFormat/>
    <w:pPr>
      <w:jc w:val="left"/>
    </w:pPr>
    <w:rPr>
      <w:lang w:val="zh-CN"/>
    </w:rPr>
  </w:style>
  <w:style w:type="paragraph" w:styleId="803">
    <w:name w:val="index 6"/>
    <w:basedOn w:val="783"/>
    <w:next w:val="783"/>
    <w:uiPriority w:val="0"/>
    <w:qFormat/>
    <w:pPr>
      <w:ind w:left="1000"/>
    </w:pPr>
  </w:style>
  <w:style w:type="paragraph" w:styleId="804">
    <w:name w:val="Body Text 3"/>
    <w:basedOn w:val="783"/>
    <w:link w:val="1011"/>
    <w:uiPriority w:val="0"/>
    <w:qFormat/>
    <w:pPr>
      <w:jc w:val="left"/>
      <w:spacing w:after="120"/>
      <w:widowControl/>
    </w:pPr>
    <w:rPr>
      <w:rFonts w:ascii="宋体" w:hAnsi="宋体"/>
      <w:sz w:val="16"/>
      <w:szCs w:val="16"/>
      <w:lang w:val="zh-CN"/>
    </w:rPr>
  </w:style>
  <w:style w:type="paragraph" w:styleId="805">
    <w:name w:val="Body Text Indent"/>
    <w:basedOn w:val="783"/>
    <w:next w:val="806"/>
    <w:link w:val="1097"/>
    <w:uiPriority w:val="0"/>
    <w:qFormat/>
    <w:pPr>
      <w:ind w:firstLine="574"/>
      <w:spacing w:line="312" w:lineRule="atLeast"/>
    </w:pPr>
    <w:rPr>
      <w:rFonts w:ascii="宋体"/>
      <w:sz w:val="28"/>
    </w:rPr>
  </w:style>
  <w:style w:type="paragraph" w:styleId="806">
    <w:name w:val="envelope return"/>
    <w:basedOn w:val="783"/>
    <w:uiPriority w:val="0"/>
    <w:qFormat/>
    <w:rPr>
      <w:rFonts w:ascii="Arial" w:hAnsi="Arial"/>
    </w:rPr>
  </w:style>
  <w:style w:type="paragraph" w:styleId="807">
    <w:name w:val="Block Text"/>
    <w:basedOn w:val="783"/>
    <w:uiPriority w:val="0"/>
    <w:qFormat/>
    <w:pPr>
      <w:ind w:left="1890" w:right="11" w:hanging="1409"/>
      <w:spacing w:before="89"/>
      <w:tabs>
        <w:tab w:val="left" w:pos="822" w:leader="none"/>
        <w:tab w:val="left" w:pos="2205" w:leader="none"/>
        <w:tab w:val="left" w:pos="9000" w:leader="none"/>
      </w:tabs>
    </w:pPr>
    <w:rPr>
      <w:sz w:val="24"/>
    </w:rPr>
  </w:style>
  <w:style w:type="paragraph" w:styleId="808">
    <w:name w:val="index 4"/>
    <w:basedOn w:val="783"/>
    <w:next w:val="783"/>
    <w:uiPriority w:val="0"/>
    <w:qFormat/>
    <w:pPr>
      <w:ind w:left="600"/>
    </w:pPr>
  </w:style>
  <w:style w:type="paragraph" w:styleId="809">
    <w:name w:val="toc 5"/>
    <w:basedOn w:val="783"/>
    <w:next w:val="783"/>
    <w:uiPriority w:val="0"/>
    <w:qFormat/>
    <w:pPr>
      <w:ind w:left="840"/>
      <w:jc w:val="left"/>
    </w:pPr>
    <w:rPr>
      <w:szCs w:val="21"/>
    </w:rPr>
  </w:style>
  <w:style w:type="paragraph" w:styleId="810">
    <w:name w:val="toc 3"/>
    <w:basedOn w:val="783"/>
    <w:next w:val="783"/>
    <w:uiPriority w:val="39"/>
    <w:qFormat/>
    <w:pPr>
      <w:ind w:left="420"/>
      <w:jc w:val="left"/>
    </w:pPr>
    <w:rPr>
      <w:i/>
      <w:iCs/>
      <w:szCs w:val="24"/>
    </w:rPr>
  </w:style>
  <w:style w:type="paragraph" w:styleId="811">
    <w:name w:val="Plain Text"/>
    <w:basedOn w:val="783"/>
    <w:link w:val="1117"/>
    <w:uiPriority w:val="0"/>
    <w:qFormat/>
    <w:rPr>
      <w:rFonts w:ascii="宋体" w:hAnsi="Courier New"/>
    </w:rPr>
  </w:style>
  <w:style w:type="paragraph" w:styleId="812">
    <w:name w:val="toc 8"/>
    <w:basedOn w:val="783"/>
    <w:next w:val="783"/>
    <w:uiPriority w:val="0"/>
    <w:qFormat/>
    <w:pPr>
      <w:ind w:left="1470"/>
      <w:jc w:val="left"/>
    </w:pPr>
    <w:rPr>
      <w:szCs w:val="21"/>
    </w:rPr>
  </w:style>
  <w:style w:type="paragraph" w:styleId="813">
    <w:name w:val="index 3"/>
    <w:basedOn w:val="783"/>
    <w:next w:val="783"/>
    <w:uiPriority w:val="0"/>
    <w:qFormat/>
    <w:pPr>
      <w:ind w:left="400"/>
    </w:pPr>
  </w:style>
  <w:style w:type="paragraph" w:styleId="814">
    <w:name w:val="Date"/>
    <w:basedOn w:val="783"/>
    <w:next w:val="783"/>
    <w:link w:val="1092"/>
    <w:uiPriority w:val="0"/>
    <w:qFormat/>
    <w:pPr>
      <w:spacing w:line="312" w:lineRule="atLeast"/>
    </w:pPr>
    <w:rPr>
      <w:rFonts w:ascii="宋体"/>
      <w:sz w:val="28"/>
    </w:rPr>
  </w:style>
  <w:style w:type="paragraph" w:styleId="815">
    <w:name w:val="Body Text Indent 2"/>
    <w:basedOn w:val="783"/>
    <w:link w:val="1118"/>
    <w:uiPriority w:val="0"/>
    <w:qFormat/>
    <w:pPr>
      <w:ind w:left="1890" w:hanging="1409"/>
      <w:tabs>
        <w:tab w:val="left" w:pos="1785" w:leader="none"/>
        <w:tab w:val="left" w:pos="1887" w:leader="none"/>
        <w:tab w:val="left" w:pos="2112" w:leader="none"/>
        <w:tab w:val="left" w:pos="9000" w:leader="none"/>
      </w:tabs>
    </w:pPr>
    <w:rPr>
      <w:sz w:val="24"/>
    </w:rPr>
  </w:style>
  <w:style w:type="paragraph" w:styleId="816">
    <w:name w:val="endnote text"/>
    <w:basedOn w:val="783"/>
    <w:link w:val="1001"/>
    <w:uiPriority w:val="99"/>
    <w:semiHidden/>
    <w:unhideWhenUsed/>
    <w:qFormat/>
    <w:pPr>
      <w:spacing w:after="0" w:line="240" w:lineRule="auto"/>
    </w:pPr>
    <w:rPr>
      <w:sz w:val="20"/>
    </w:rPr>
  </w:style>
  <w:style w:type="paragraph" w:styleId="817">
    <w:name w:val="Balloon Text"/>
    <w:basedOn w:val="783"/>
    <w:link w:val="1004"/>
    <w:uiPriority w:val="99"/>
    <w:qFormat/>
    <w:rPr>
      <w:sz w:val="18"/>
      <w:szCs w:val="18"/>
      <w:lang w:val="zh-CN"/>
    </w:rPr>
  </w:style>
  <w:style w:type="paragraph" w:styleId="818">
    <w:name w:val="Footer"/>
    <w:basedOn w:val="783"/>
    <w:link w:val="1102"/>
    <w:uiPriority w:val="99"/>
    <w:qFormat/>
    <w:pPr>
      <w:jc w:val="left"/>
      <w:tabs>
        <w:tab w:val="center" w:pos="4153" w:leader="none"/>
        <w:tab w:val="right" w:pos="8306" w:leader="none"/>
      </w:tabs>
    </w:pPr>
    <w:rPr>
      <w:sz w:val="18"/>
    </w:rPr>
  </w:style>
  <w:style w:type="paragraph" w:styleId="819">
    <w:name w:val="Header"/>
    <w:basedOn w:val="783"/>
    <w:link w:val="1107"/>
    <w:uiPriority w:val="99"/>
    <w:qFormat/>
    <w:pPr>
      <w:jc w:val="center"/>
      <w:tabs>
        <w:tab w:val="center" w:pos="4153" w:leader="none"/>
        <w:tab w:val="right" w:pos="8306" w:leader="none"/>
      </w:tabs>
      <w:pBdr>
        <w:bottom w:val="single" w:color="auto" w:sz="6" w:space="1"/>
      </w:pBdr>
    </w:pPr>
    <w:rPr>
      <w:sz w:val="18"/>
    </w:rPr>
  </w:style>
  <w:style w:type="paragraph" w:styleId="820">
    <w:name w:val="Signature"/>
    <w:basedOn w:val="783"/>
    <w:link w:val="1094"/>
    <w:uiPriority w:val="0"/>
    <w:qFormat/>
    <w:pPr>
      <w:jc w:val="center"/>
      <w:spacing w:after="600" w:line="312" w:lineRule="atLeast"/>
    </w:pPr>
    <w:rPr>
      <w:rFonts w:eastAsia="仿宋_GB2312"/>
      <w:sz w:val="24"/>
    </w:rPr>
  </w:style>
  <w:style w:type="paragraph" w:styleId="821">
    <w:name w:val="toc 1"/>
    <w:basedOn w:val="783"/>
    <w:next w:val="783"/>
    <w:uiPriority w:val="39"/>
    <w:qFormat/>
    <w:pPr>
      <w:ind w:left="210"/>
      <w:spacing w:before="100" w:beforeAutospacing="1" w:after="100" w:afterAutospacing="1" w:line="360" w:lineRule="exact"/>
      <w:tabs>
        <w:tab w:val="right" w:pos="9450" w:leader="dot"/>
      </w:tabs>
    </w:pPr>
    <w:rPr>
      <w:b/>
      <w:bCs/>
      <w:caps/>
      <w:sz w:val="28"/>
      <w:szCs w:val="36"/>
    </w:rPr>
  </w:style>
  <w:style w:type="paragraph" w:styleId="822">
    <w:name w:val="toc 4"/>
    <w:basedOn w:val="783"/>
    <w:next w:val="783"/>
    <w:uiPriority w:val="0"/>
    <w:qFormat/>
    <w:pPr>
      <w:ind w:left="630"/>
      <w:jc w:val="left"/>
    </w:pPr>
    <w:rPr>
      <w:szCs w:val="21"/>
    </w:rPr>
  </w:style>
  <w:style w:type="paragraph" w:styleId="823">
    <w:name w:val="index heading"/>
    <w:basedOn w:val="783"/>
    <w:next w:val="824"/>
    <w:uiPriority w:val="0"/>
    <w:qFormat/>
  </w:style>
  <w:style w:type="paragraph" w:styleId="824">
    <w:name w:val="index 1"/>
    <w:basedOn w:val="783"/>
    <w:next w:val="783"/>
    <w:uiPriority w:val="0"/>
    <w:qFormat/>
  </w:style>
  <w:style w:type="paragraph" w:styleId="825">
    <w:name w:val="Subtitle"/>
    <w:basedOn w:val="783"/>
    <w:next w:val="783"/>
    <w:link w:val="1089"/>
    <w:uiPriority w:val="99"/>
    <w:qFormat/>
    <w:pPr>
      <w:jc w:val="center"/>
      <w:spacing w:before="240" w:after="60" w:line="312" w:lineRule="auto"/>
      <w:outlineLvl w:val="1"/>
    </w:pPr>
    <w:rPr>
      <w:rFonts w:ascii="Calibri Light" w:hAnsi="Calibri Light" w:cs="Calibri Light"/>
      <w:b/>
      <w:bCs/>
      <w:sz w:val="28"/>
      <w:szCs w:val="28"/>
    </w:rPr>
  </w:style>
  <w:style w:type="paragraph" w:styleId="826">
    <w:name w:val="footnote text"/>
    <w:basedOn w:val="783"/>
    <w:link w:val="1000"/>
    <w:uiPriority w:val="99"/>
    <w:semiHidden/>
    <w:unhideWhenUsed/>
    <w:qFormat/>
    <w:pPr>
      <w:spacing w:after="40" w:line="240" w:lineRule="auto"/>
    </w:pPr>
    <w:rPr>
      <w:sz w:val="18"/>
    </w:rPr>
  </w:style>
  <w:style w:type="paragraph" w:styleId="827">
    <w:name w:val="toc 6"/>
    <w:basedOn w:val="783"/>
    <w:next w:val="783"/>
    <w:uiPriority w:val="0"/>
    <w:qFormat/>
    <w:pPr>
      <w:ind w:left="1050"/>
      <w:jc w:val="left"/>
    </w:pPr>
    <w:rPr>
      <w:szCs w:val="21"/>
    </w:rPr>
  </w:style>
  <w:style w:type="paragraph" w:styleId="828">
    <w:name w:val="Body Text Indent 3"/>
    <w:basedOn w:val="783"/>
    <w:link w:val="1113"/>
    <w:uiPriority w:val="0"/>
    <w:qFormat/>
    <w:pPr>
      <w:ind w:firstLine="555"/>
    </w:pPr>
    <w:rPr>
      <w:b/>
      <w:bCs/>
      <w:sz w:val="28"/>
      <w:u w:val="single"/>
    </w:rPr>
  </w:style>
  <w:style w:type="paragraph" w:styleId="829">
    <w:name w:val="index 7"/>
    <w:basedOn w:val="783"/>
    <w:next w:val="783"/>
    <w:uiPriority w:val="0"/>
    <w:qFormat/>
    <w:pPr>
      <w:ind w:left="1200"/>
    </w:pPr>
  </w:style>
  <w:style w:type="paragraph" w:styleId="830">
    <w:name w:val="index 9"/>
    <w:basedOn w:val="783"/>
    <w:next w:val="783"/>
    <w:uiPriority w:val="0"/>
    <w:qFormat/>
    <w:pPr>
      <w:ind w:left="1600"/>
    </w:pPr>
  </w:style>
  <w:style w:type="paragraph" w:styleId="831">
    <w:name w:val="table of figures"/>
    <w:basedOn w:val="783"/>
    <w:next w:val="783"/>
    <w:uiPriority w:val="0"/>
    <w:qFormat/>
    <w:pPr>
      <w:ind w:left="840" w:hanging="420"/>
    </w:pPr>
  </w:style>
  <w:style w:type="paragraph" w:styleId="832">
    <w:name w:val="toc 2"/>
    <w:basedOn w:val="783"/>
    <w:next w:val="783"/>
    <w:uiPriority w:val="39"/>
    <w:qFormat/>
    <w:pPr>
      <w:ind w:left="250"/>
      <w:jc w:val="left"/>
      <w:spacing w:line="400" w:lineRule="exact"/>
      <w:tabs>
        <w:tab w:val="right" w:pos="9450" w:leader="dot"/>
      </w:tabs>
    </w:pPr>
    <w:rPr>
      <w:bCs/>
      <w:smallCaps/>
      <w:sz w:val="24"/>
      <w:szCs w:val="24"/>
    </w:rPr>
  </w:style>
  <w:style w:type="paragraph" w:styleId="833">
    <w:name w:val="toc 9"/>
    <w:basedOn w:val="783"/>
    <w:next w:val="783"/>
    <w:uiPriority w:val="0"/>
    <w:qFormat/>
    <w:pPr>
      <w:ind w:left="1680"/>
      <w:jc w:val="left"/>
    </w:pPr>
    <w:rPr>
      <w:szCs w:val="21"/>
    </w:rPr>
  </w:style>
  <w:style w:type="paragraph" w:styleId="834">
    <w:name w:val="Normal (Web)"/>
    <w:basedOn w:val="783"/>
    <w:uiPriority w:val="99"/>
    <w:qFormat/>
    <w:pPr>
      <w:jc w:val="left"/>
      <w:spacing w:before="100" w:beforeAutospacing="1" w:after="100" w:afterAutospacing="1"/>
      <w:widowControl/>
    </w:pPr>
    <w:rPr>
      <w:rFonts w:ascii="宋体" w:hAnsi="宋体"/>
      <w:sz w:val="24"/>
      <w:szCs w:val="24"/>
    </w:rPr>
  </w:style>
  <w:style w:type="paragraph" w:styleId="835">
    <w:name w:val="index 2"/>
    <w:basedOn w:val="783"/>
    <w:next w:val="783"/>
    <w:uiPriority w:val="0"/>
    <w:qFormat/>
    <w:pPr>
      <w:ind w:left="200"/>
    </w:pPr>
  </w:style>
  <w:style w:type="paragraph" w:styleId="836">
    <w:name w:val="Title"/>
    <w:basedOn w:val="783"/>
    <w:next w:val="783"/>
    <w:link w:val="1128"/>
    <w:uiPriority w:val="0"/>
    <w:qFormat/>
    <w:pPr>
      <w:jc w:val="center"/>
      <w:spacing w:before="240" w:after="60"/>
      <w:outlineLvl w:val="0"/>
    </w:pPr>
    <w:rPr>
      <w:rFonts w:ascii="Cambria" w:hAnsi="Cambria"/>
      <w:b/>
      <w:bCs/>
      <w:sz w:val="32"/>
      <w:szCs w:val="32"/>
    </w:rPr>
  </w:style>
  <w:style w:type="paragraph" w:styleId="837">
    <w:name w:val="annotation subject"/>
    <w:basedOn w:val="802"/>
    <w:next w:val="802"/>
    <w:link w:val="1012"/>
    <w:uiPriority w:val="0"/>
    <w:qFormat/>
    <w:rPr>
      <w:b/>
      <w:bCs/>
    </w:rPr>
  </w:style>
  <w:style w:type="paragraph" w:styleId="838">
    <w:name w:val="Body Text First Indent"/>
    <w:basedOn w:val="795"/>
    <w:next w:val="827"/>
    <w:uiPriority w:val="99"/>
    <w:unhideWhenUsed/>
    <w:qFormat/>
    <w:pPr>
      <w:ind w:firstLine="420"/>
    </w:pPr>
  </w:style>
  <w:style w:type="table" w:styleId="839">
    <w:name w:val="Table Grid"/>
    <w:basedOn w:val="79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0">
    <w:name w:val="Strong"/>
    <w:uiPriority w:val="22"/>
    <w:qFormat/>
    <w:rPr>
      <w:b/>
      <w:bCs/>
    </w:rPr>
  </w:style>
  <w:style w:type="character" w:styleId="841">
    <w:name w:val="endnote reference"/>
    <w:basedOn w:val="793"/>
    <w:uiPriority w:val="99"/>
    <w:semiHidden/>
    <w:unhideWhenUsed/>
    <w:rPr>
      <w:vertAlign w:val="superscript"/>
    </w:rPr>
  </w:style>
  <w:style w:type="character" w:styleId="842">
    <w:name w:val="page number"/>
    <w:basedOn w:val="793"/>
    <w:uiPriority w:val="0"/>
    <w:qFormat/>
  </w:style>
  <w:style w:type="character" w:styleId="843">
    <w:name w:val="FollowedHyperlink"/>
    <w:uiPriority w:val="99"/>
    <w:qFormat/>
    <w:rPr>
      <w:color w:val="800080"/>
      <w:u w:val="single"/>
    </w:rPr>
  </w:style>
  <w:style w:type="character" w:styleId="844">
    <w:name w:val="Emphasis"/>
    <w:uiPriority w:val="0"/>
    <w:qFormat/>
  </w:style>
  <w:style w:type="character" w:styleId="845">
    <w:name w:val="HTML Definition"/>
    <w:uiPriority w:val="0"/>
    <w:qFormat/>
  </w:style>
  <w:style w:type="character" w:styleId="846">
    <w:name w:val="HTML Typewriter"/>
    <w:uiPriority w:val="0"/>
    <w:qFormat/>
    <w:rPr>
      <w:rFonts w:hint="default" w:ascii="monospace" w:hAnsi="monospace" w:eastAsia="monospace" w:cs="monospace"/>
      <w:sz w:val="20"/>
    </w:rPr>
  </w:style>
  <w:style w:type="character" w:styleId="847">
    <w:name w:val="HTML Acronym"/>
    <w:uiPriority w:val="0"/>
    <w:qFormat/>
  </w:style>
  <w:style w:type="character" w:styleId="848">
    <w:name w:val="HTML Variable"/>
    <w:uiPriority w:val="0"/>
    <w:qFormat/>
  </w:style>
  <w:style w:type="character" w:styleId="849">
    <w:name w:val="Hyperlink"/>
    <w:uiPriority w:val="99"/>
    <w:qFormat/>
    <w:rPr>
      <w:color w:val="0000ff"/>
      <w:u w:val="single"/>
    </w:rPr>
  </w:style>
  <w:style w:type="character" w:styleId="850">
    <w:name w:val="HTML Code"/>
    <w:uiPriority w:val="0"/>
    <w:qFormat/>
    <w:rPr>
      <w:rFonts w:hint="default" w:ascii="monospace" w:hAnsi="monospace" w:eastAsia="monospace" w:cs="monospace"/>
      <w:sz w:val="20"/>
    </w:rPr>
  </w:style>
  <w:style w:type="character" w:styleId="851">
    <w:name w:val="annotation reference"/>
    <w:uiPriority w:val="0"/>
    <w:qFormat/>
    <w:rPr>
      <w:sz w:val="21"/>
      <w:szCs w:val="21"/>
    </w:rPr>
  </w:style>
  <w:style w:type="character" w:styleId="852">
    <w:name w:val="HTML Cite"/>
    <w:uiPriority w:val="0"/>
    <w:qFormat/>
  </w:style>
  <w:style w:type="character" w:styleId="853">
    <w:name w:val="footnote reference"/>
    <w:basedOn w:val="793"/>
    <w:uiPriority w:val="99"/>
    <w:unhideWhenUsed/>
    <w:rPr>
      <w:vertAlign w:val="superscript"/>
    </w:rPr>
  </w:style>
  <w:style w:type="character" w:styleId="854">
    <w:name w:val="HTML Keyboard"/>
    <w:uiPriority w:val="0"/>
    <w:qFormat/>
    <w:rPr>
      <w:rFonts w:hint="default" w:ascii="monospace" w:hAnsi="monospace" w:eastAsia="monospace" w:cs="monospace"/>
      <w:sz w:val="20"/>
    </w:rPr>
  </w:style>
  <w:style w:type="character" w:styleId="855">
    <w:name w:val="HTML Sample"/>
    <w:uiPriority w:val="0"/>
    <w:qFormat/>
    <w:rPr>
      <w:rFonts w:ascii="monospace" w:hAnsi="monospace" w:eastAsia="monospace" w:cs="monospace"/>
    </w:rPr>
  </w:style>
  <w:style w:type="character" w:styleId="856" w:customStyle="1">
    <w:name w:val="Heading 1 Char"/>
    <w:basedOn w:val="793"/>
    <w:uiPriority w:val="9"/>
    <w:rPr>
      <w:rFonts w:ascii="Arial" w:hAnsi="Arial" w:eastAsia="Arial" w:cs="Arial"/>
      <w:sz w:val="40"/>
      <w:szCs w:val="40"/>
    </w:rPr>
  </w:style>
  <w:style w:type="character" w:styleId="857" w:customStyle="1">
    <w:name w:val="Heading 2 Char"/>
    <w:basedOn w:val="793"/>
    <w:uiPriority w:val="9"/>
    <w:rPr>
      <w:rFonts w:ascii="Arial" w:hAnsi="Arial" w:eastAsia="Arial" w:cs="Arial"/>
      <w:sz w:val="34"/>
    </w:rPr>
  </w:style>
  <w:style w:type="character" w:styleId="858" w:customStyle="1">
    <w:name w:val="Heading 3 Char"/>
    <w:basedOn w:val="793"/>
    <w:uiPriority w:val="9"/>
    <w:qFormat/>
    <w:rPr>
      <w:rFonts w:ascii="Arial" w:hAnsi="Arial" w:eastAsia="Arial" w:cs="Arial"/>
      <w:sz w:val="30"/>
      <w:szCs w:val="30"/>
    </w:rPr>
  </w:style>
  <w:style w:type="character" w:styleId="859" w:customStyle="1">
    <w:name w:val="Heading 4 Char"/>
    <w:basedOn w:val="793"/>
    <w:uiPriority w:val="9"/>
    <w:qFormat/>
    <w:rPr>
      <w:rFonts w:ascii="Arial" w:hAnsi="Arial" w:eastAsia="Arial" w:cs="Arial"/>
      <w:b/>
      <w:bCs/>
      <w:sz w:val="26"/>
      <w:szCs w:val="26"/>
    </w:rPr>
  </w:style>
  <w:style w:type="character" w:styleId="860" w:customStyle="1">
    <w:name w:val="Heading 5 Char"/>
    <w:basedOn w:val="793"/>
    <w:uiPriority w:val="9"/>
    <w:rPr>
      <w:rFonts w:ascii="Arial" w:hAnsi="Arial" w:eastAsia="Arial" w:cs="Arial"/>
      <w:b/>
      <w:bCs/>
      <w:sz w:val="24"/>
      <w:szCs w:val="24"/>
    </w:rPr>
  </w:style>
  <w:style w:type="character" w:styleId="861" w:customStyle="1">
    <w:name w:val="Heading 6 Char"/>
    <w:basedOn w:val="793"/>
    <w:link w:val="789"/>
    <w:uiPriority w:val="9"/>
    <w:qFormat/>
    <w:rPr>
      <w:rFonts w:ascii="Arial" w:hAnsi="Arial" w:eastAsia="Arial" w:cs="Arial"/>
      <w:b/>
      <w:bCs/>
      <w:sz w:val="22"/>
      <w:szCs w:val="22"/>
    </w:rPr>
  </w:style>
  <w:style w:type="character" w:styleId="862" w:customStyle="1">
    <w:name w:val="Heading 7 Char"/>
    <w:basedOn w:val="793"/>
    <w:link w:val="790"/>
    <w:uiPriority w:val="9"/>
    <w:qFormat/>
    <w:rPr>
      <w:rFonts w:ascii="Arial" w:hAnsi="Arial" w:eastAsia="Arial" w:cs="Arial"/>
      <w:b/>
      <w:bCs/>
      <w:i/>
      <w:iCs/>
      <w:sz w:val="22"/>
      <w:szCs w:val="22"/>
    </w:rPr>
  </w:style>
  <w:style w:type="character" w:styleId="863" w:customStyle="1">
    <w:name w:val="Heading 8 Char"/>
    <w:basedOn w:val="793"/>
    <w:link w:val="791"/>
    <w:uiPriority w:val="9"/>
    <w:qFormat/>
    <w:rPr>
      <w:rFonts w:ascii="Arial" w:hAnsi="Arial" w:eastAsia="Arial" w:cs="Arial"/>
      <w:i/>
      <w:iCs/>
      <w:sz w:val="22"/>
      <w:szCs w:val="22"/>
    </w:rPr>
  </w:style>
  <w:style w:type="character" w:styleId="864" w:customStyle="1">
    <w:name w:val="Heading 9 Char"/>
    <w:basedOn w:val="793"/>
    <w:link w:val="792"/>
    <w:uiPriority w:val="9"/>
    <w:qFormat/>
    <w:rPr>
      <w:rFonts w:ascii="Arial" w:hAnsi="Arial" w:eastAsia="Arial" w:cs="Arial"/>
      <w:i/>
      <w:iCs/>
      <w:sz w:val="21"/>
      <w:szCs w:val="21"/>
    </w:rPr>
  </w:style>
  <w:style w:type="paragraph" w:styleId="865">
    <w:name w:val="No Spacing"/>
    <w:uiPriority w:val="1"/>
    <w:qFormat/>
    <w:pPr>
      <w:spacing w:before="0" w:after="0" w:line="240" w:lineRule="auto"/>
    </w:pPr>
    <w:rPr>
      <w:rFonts w:hint="default" w:ascii="Times New Roman" w:hAnsi="Times New Roman" w:eastAsia="宋体" w:cs="Times New Roman"/>
    </w:rPr>
  </w:style>
  <w:style w:type="character" w:styleId="866" w:customStyle="1">
    <w:name w:val="Title Char"/>
    <w:basedOn w:val="793"/>
    <w:uiPriority w:val="10"/>
    <w:qFormat/>
    <w:rPr>
      <w:sz w:val="48"/>
      <w:szCs w:val="48"/>
    </w:rPr>
  </w:style>
  <w:style w:type="character" w:styleId="867" w:customStyle="1">
    <w:name w:val="Subtitle Char"/>
    <w:basedOn w:val="793"/>
    <w:uiPriority w:val="11"/>
    <w:qFormat/>
    <w:rPr>
      <w:sz w:val="24"/>
      <w:szCs w:val="24"/>
    </w:rPr>
  </w:style>
  <w:style w:type="paragraph" w:styleId="868">
    <w:name w:val="Quote"/>
    <w:basedOn w:val="783"/>
    <w:next w:val="783"/>
    <w:link w:val="869"/>
    <w:uiPriority w:val="29"/>
    <w:qFormat/>
    <w:pPr>
      <w:ind w:left="720" w:right="720"/>
    </w:pPr>
    <w:rPr>
      <w:i/>
    </w:rPr>
  </w:style>
  <w:style w:type="character" w:styleId="869" w:customStyle="1">
    <w:name w:val="Quote Char"/>
    <w:link w:val="868"/>
    <w:uiPriority w:val="29"/>
    <w:qFormat/>
    <w:rPr>
      <w:i/>
    </w:rPr>
  </w:style>
  <w:style w:type="paragraph" w:styleId="870">
    <w:name w:val="Intense Quote"/>
    <w:basedOn w:val="783"/>
    <w:next w:val="783"/>
    <w:link w:val="8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1" w:customStyle="1">
    <w:name w:val="Intense Quote Char"/>
    <w:link w:val="870"/>
    <w:uiPriority w:val="30"/>
    <w:qFormat/>
    <w:rPr>
      <w:i/>
    </w:rPr>
  </w:style>
  <w:style w:type="character" w:styleId="872" w:customStyle="1">
    <w:name w:val="Header Char"/>
    <w:basedOn w:val="793"/>
    <w:uiPriority w:val="99"/>
    <w:qFormat/>
  </w:style>
  <w:style w:type="character" w:styleId="873" w:customStyle="1">
    <w:name w:val="Footer Char"/>
    <w:basedOn w:val="793"/>
    <w:uiPriority w:val="99"/>
    <w:qFormat/>
  </w:style>
  <w:style w:type="character" w:styleId="874" w:customStyle="1">
    <w:name w:val="Caption Char"/>
    <w:uiPriority w:val="99"/>
    <w:qFormat/>
  </w:style>
  <w:style w:type="table" w:styleId="875" w:customStyle="1">
    <w:name w:val="Table Grid Light"/>
    <w:basedOn w:val="794"/>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6" w:customStyle="1">
    <w:name w:val="Plain Table 1"/>
    <w:basedOn w:val="79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7" w:customStyle="1">
    <w:name w:val="Plain Table 2"/>
    <w:basedOn w:val="79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8" w:customStyle="1">
    <w:name w:val="Plain Table 3"/>
    <w:basedOn w:val="79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9" w:customStyle="1">
    <w:name w:val="Plain Table 4"/>
    <w:basedOn w:val="79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0" w:customStyle="1">
    <w:name w:val="Plain Table 5"/>
    <w:basedOn w:val="79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1" w:customStyle="1">
    <w:name w:val="Grid Table 1 Light"/>
    <w:basedOn w:val="79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1"/>
    <w:basedOn w:val="79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2"/>
    <w:basedOn w:val="79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3"/>
    <w:basedOn w:val="794"/>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4"/>
    <w:basedOn w:val="79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5"/>
    <w:basedOn w:val="79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6"/>
    <w:basedOn w:val="79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88" w:customStyle="1">
    <w:name w:val="Grid Table 2"/>
    <w:basedOn w:val="79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9" w:customStyle="1">
    <w:name w:val="Grid Table 2 - Accent 1"/>
    <w:basedOn w:val="79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90" w:customStyle="1">
    <w:name w:val="Grid Table 2 - Accent 2"/>
    <w:basedOn w:val="794"/>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91" w:customStyle="1">
    <w:name w:val="Grid Table 2 - Accent 3"/>
    <w:basedOn w:val="79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92" w:customStyle="1">
    <w:name w:val="Grid Table 2 - Accent 4"/>
    <w:basedOn w:val="79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93" w:customStyle="1">
    <w:name w:val="Grid Table 2 - Accent 5"/>
    <w:basedOn w:val="79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94" w:customStyle="1">
    <w:name w:val="Grid Table 2 - Accent 6"/>
    <w:basedOn w:val="794"/>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95" w:customStyle="1">
    <w:name w:val="Grid Table 3"/>
    <w:basedOn w:val="79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1"/>
    <w:basedOn w:val="79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2"/>
    <w:basedOn w:val="79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3"/>
    <w:basedOn w:val="794"/>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4"/>
    <w:basedOn w:val="794"/>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5"/>
    <w:basedOn w:val="79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6"/>
    <w:basedOn w:val="794"/>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4"/>
    <w:basedOn w:val="79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3" w:customStyle="1">
    <w:name w:val="Grid Table 4 - Accent 1"/>
    <w:basedOn w:val="794"/>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04" w:customStyle="1">
    <w:name w:val="Grid Table 4 - Accent 2"/>
    <w:basedOn w:val="794"/>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05" w:customStyle="1">
    <w:name w:val="Grid Table 4 - Accent 3"/>
    <w:basedOn w:val="794"/>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06" w:customStyle="1">
    <w:name w:val="Grid Table 4 - Accent 4"/>
    <w:basedOn w:val="794"/>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07" w:customStyle="1">
    <w:name w:val="Grid Table 4 - Accent 5"/>
    <w:basedOn w:val="794"/>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08" w:customStyle="1">
    <w:name w:val="Grid Table 4 - Accent 6"/>
    <w:basedOn w:val="794"/>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09" w:customStyle="1">
    <w:name w:val="Grid Table 5 Dark"/>
    <w:basedOn w:val="79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0" w:customStyle="1">
    <w:name w:val="Grid Table 5 Dark- Accent 1"/>
    <w:basedOn w:val="79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11" w:customStyle="1">
    <w:name w:val="Grid Table 5 Dark - Accent 2"/>
    <w:basedOn w:val="79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12" w:customStyle="1">
    <w:name w:val="Grid Table 5 Dark - Accent 3"/>
    <w:basedOn w:val="79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13" w:customStyle="1">
    <w:name w:val="Grid Table 5 Dark- Accent 4"/>
    <w:basedOn w:val="79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14" w:customStyle="1">
    <w:name w:val="Grid Table 5 Dark - Accent 5"/>
    <w:basedOn w:val="79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15" w:customStyle="1">
    <w:name w:val="Grid Table 5 Dark - Accent 6"/>
    <w:basedOn w:val="79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16" w:customStyle="1">
    <w:name w:val="Grid Table 6 Colorful"/>
    <w:basedOn w:val="794"/>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917" w:customStyle="1">
    <w:name w:val="Grid Table 6 Colorful - Accent 1"/>
    <w:basedOn w:val="794"/>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ccce9"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9" w:themeColor="accent1" w:themeTint="80" w:themeShade="95"/>
        <w:sz w:val="22"/>
      </w:rPr>
    </w:tblStylePr>
    <w:tblStylePr w:type="firstCol">
      <w:rPr>
        <w:b/>
        <w:color w:val="accce9" w:themeColor="accent1" w:themeTint="80" w:themeShade="95"/>
      </w:rPr>
    </w:tblStylePr>
    <w:tblStylePr w:type="firstRow">
      <w:rPr>
        <w:b/>
        <w:color w:val="accce9" w:themeColor="accent1" w:themeTint="80" w:themeShade="95"/>
      </w:rPr>
      <w:tcPr>
        <w:tcBorders>
          <w:bottom w:val="single" w:color="ACCCE9" w:themeColor="accent1" w:themeTint="80" w:sz="12" w:space="0"/>
        </w:tcBorders>
      </w:tcPr>
    </w:tblStylePr>
    <w:tblStylePr w:type="lastCol">
      <w:rPr>
        <w:b/>
        <w:color w:val="accce9" w:themeColor="accent1" w:themeTint="80" w:themeShade="95"/>
      </w:rPr>
    </w:tblStylePr>
    <w:tblStylePr w:type="lastRow">
      <w:rPr>
        <w:b/>
        <w:color w:val="accce9" w:themeColor="accent1" w:themeTint="80" w:themeShade="95"/>
      </w:rPr>
    </w:tblStylePr>
  </w:style>
  <w:style w:type="table" w:styleId="918" w:customStyle="1">
    <w:name w:val="Grid Table 6 Colorful - Accent 2"/>
    <w:basedOn w:val="794"/>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7" w:themeShade="95"/>
        <w:sz w:val="22"/>
      </w:rPr>
    </w:tblStylePr>
    <w:tblStylePr w:type="firstCol">
      <w:rPr>
        <w:b/>
        <w:color w:val="f4b285" w:themeColor="accent2" w:themeTint="97" w:themeShade="95"/>
      </w:rPr>
    </w:tblStylePr>
    <w:tblStylePr w:type="firstRow">
      <w:rPr>
        <w:b/>
        <w:color w:val="f4b285" w:themeColor="accent2" w:themeTint="97" w:themeShade="95"/>
      </w:rPr>
      <w:tcPr>
        <w:tcBorders>
          <w:bottom w:val="single" w:color="F4B285" w:themeColor="accent2" w:themeTint="97" w:sz="12" w:space="0"/>
        </w:tcBorders>
      </w:tcPr>
    </w:tblStylePr>
    <w:tblStylePr w:type="lastCol">
      <w:rPr>
        <w:b/>
        <w:color w:val="f4b285" w:themeColor="accent2" w:themeTint="97" w:themeShade="95"/>
      </w:rPr>
    </w:tblStylePr>
    <w:tblStylePr w:type="lastRow">
      <w:rPr>
        <w:b/>
        <w:color w:val="f4b285" w:themeColor="accent2" w:themeTint="97" w:themeShade="95"/>
      </w:rPr>
    </w:tblStylePr>
  </w:style>
  <w:style w:type="table" w:styleId="919" w:customStyle="1">
    <w:name w:val="Grid Table 6 Colorful - Accent 3"/>
    <w:basedOn w:val="794"/>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920" w:customStyle="1">
    <w:name w:val="Grid Table 6 Colorful - Accent 4"/>
    <w:basedOn w:val="794"/>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864" w:themeColor="accent4" w:themeTint="9A" w:themeShade="95"/>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864" w:themeColor="accent4" w:themeTint="9A" w:themeShade="95"/>
        <w:sz w:val="22"/>
      </w:rPr>
    </w:tblStylePr>
    <w:tblStylePr w:type="firstCol">
      <w:rPr>
        <w:b/>
        <w:color w:val="ffd864" w:themeColor="accent4" w:themeTint="9A" w:themeShade="95"/>
      </w:rPr>
    </w:tblStylePr>
    <w:tblStylePr w:type="firstRow">
      <w:rPr>
        <w:b/>
        <w:color w:val="ffd864" w:themeColor="accent4" w:themeTint="9A" w:themeShade="95"/>
      </w:rPr>
      <w:tcPr>
        <w:tcBorders>
          <w:bottom w:val="single" w:color="FFD864" w:themeColor="accent4" w:themeTint="9A" w:sz="12" w:space="0"/>
        </w:tcBorders>
      </w:tcPr>
    </w:tblStylePr>
    <w:tblStylePr w:type="lastCol">
      <w:rPr>
        <w:b/>
        <w:color w:val="ffd864" w:themeColor="accent4" w:themeTint="9A" w:themeShade="95"/>
      </w:rPr>
    </w:tblStylePr>
    <w:tblStylePr w:type="lastRow">
      <w:rPr>
        <w:b/>
        <w:color w:val="ffd864" w:themeColor="accent4" w:themeTint="9A" w:themeShade="95"/>
      </w:rPr>
    </w:tblStylePr>
  </w:style>
  <w:style w:type="table" w:styleId="921" w:customStyle="1">
    <w:name w:val="Grid Table 6 Colorful - Accent 5"/>
    <w:basedOn w:val="794"/>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5" w:themeColor="accent5" w:themeShade="95"/>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44175" w:themeColor="accent5" w:themeShade="95"/>
        <w:sz w:val="22"/>
      </w:rPr>
    </w:tblStylePr>
    <w:tblStylePr w:type="firstCol">
      <w:rPr>
        <w:b/>
        <w:color w:val="244175" w:themeColor="accent5" w:themeShade="95"/>
      </w:rPr>
    </w:tblStylePr>
    <w:tblStylePr w:type="firstRow">
      <w:rPr>
        <w:b/>
        <w:color w:val="244175" w:themeColor="accent5" w:themeShade="95"/>
      </w:rPr>
      <w:tcPr>
        <w:tcBorders>
          <w:bottom w:val="single" w:color="4472C4" w:themeColor="accent5" w:sz="12" w:space="0"/>
        </w:tcBorders>
      </w:tcPr>
    </w:tblStylePr>
    <w:tblStylePr w:type="lastCol">
      <w:rPr>
        <w:b/>
        <w:color w:val="244175" w:themeColor="accent5" w:themeShade="95"/>
      </w:rPr>
    </w:tblStylePr>
    <w:tblStylePr w:type="lastRow">
      <w:rPr>
        <w:b/>
        <w:color w:val="244175" w:themeColor="accent5" w:themeShade="95"/>
      </w:rPr>
    </w:tblStylePr>
  </w:style>
  <w:style w:type="table" w:styleId="922" w:customStyle="1">
    <w:name w:val="Grid Table 6 Colorful - Accent 6"/>
    <w:basedOn w:val="794"/>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5"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5" w:themeColor="accent5" w:themeShade="95"/>
        <w:sz w:val="22"/>
      </w:rPr>
    </w:tblStylePr>
    <w:tblStylePr w:type="firstCol">
      <w:rPr>
        <w:b/>
        <w:color w:val="244175" w:themeColor="accent5" w:themeShade="95"/>
      </w:rPr>
    </w:tblStylePr>
    <w:tblStylePr w:type="firstRow">
      <w:rPr>
        <w:b/>
        <w:color w:val="244175" w:themeColor="accent5" w:themeShade="95"/>
      </w:rPr>
      <w:tcPr>
        <w:tcBorders>
          <w:bottom w:val="single" w:color="70AD47" w:themeColor="accent6" w:sz="12" w:space="0"/>
        </w:tcBorders>
      </w:tcPr>
    </w:tblStylePr>
    <w:tblStylePr w:type="lastCol">
      <w:rPr>
        <w:b/>
        <w:color w:val="244175" w:themeColor="accent5" w:themeShade="95"/>
      </w:rPr>
    </w:tblStylePr>
    <w:tblStylePr w:type="lastRow">
      <w:rPr>
        <w:b/>
        <w:color w:val="244175" w:themeColor="accent5" w:themeShade="95"/>
      </w:rPr>
    </w:tblStylePr>
  </w:style>
  <w:style w:type="table" w:styleId="923" w:customStyle="1">
    <w:name w:val="Grid Table 7 Colorful"/>
    <w:basedOn w:val="794"/>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4" w:customStyle="1">
    <w:name w:val="Grid Table 7 Colorful - Accent 1"/>
    <w:basedOn w:val="794"/>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ccce9"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9" w:themeColor="accent1" w:themeTint="80" w:themeShade="95"/>
        <w:sz w:val="22"/>
      </w:rPr>
    </w:tblStylePr>
    <w:tblStylePr w:type="firstCol">
      <w:rPr>
        <w:rFonts w:ascii="Arial" w:hAnsi="Arial"/>
        <w:i/>
        <w:color w:val="accce9"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ccce9" w:themeColor="accent1" w:themeTint="80" w:themeShade="95"/>
        <w:sz w:val="22"/>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ccce9" w:themeColor="accent1" w:themeTint="80" w:themeShade="95"/>
        <w:sz w:val="22"/>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ccce9" w:themeColor="accent1" w:themeTint="80" w:themeShade="95"/>
        <w:sz w:val="22"/>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25" w:customStyle="1">
    <w:name w:val="Grid Table 7 Colorful - Accent 2"/>
    <w:basedOn w:val="794"/>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7" w:themeShade="95"/>
        <w:sz w:val="22"/>
      </w:rPr>
    </w:tblStylePr>
    <w:tblStylePr w:type="firstCol">
      <w:rPr>
        <w:rFonts w:ascii="Arial" w:hAnsi="Arial"/>
        <w:i/>
        <w:color w:val="f4b28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7" w:themeShade="95"/>
        <w:sz w:val="22"/>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7" w:themeShade="95"/>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7" w:themeShade="95"/>
        <w:sz w:val="22"/>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6" w:customStyle="1">
    <w:name w:val="Grid Table 7 Colorful - Accent 3"/>
    <w:basedOn w:val="794"/>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27" w:customStyle="1">
    <w:name w:val="Grid Table 7 Colorful - Accent 4"/>
    <w:basedOn w:val="794"/>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864" w:themeColor="accent4" w:themeTint="9A" w:themeShade="95"/>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864" w:themeColor="accent4" w:themeTint="9A" w:themeShade="95"/>
        <w:sz w:val="22"/>
      </w:rPr>
    </w:tblStylePr>
    <w:tblStylePr w:type="firstCol">
      <w:rPr>
        <w:rFonts w:ascii="Arial" w:hAnsi="Arial"/>
        <w:i/>
        <w:color w:val="ffd864"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864" w:themeColor="accent4" w:themeTint="9A" w:themeShade="95"/>
        <w:sz w:val="22"/>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864" w:themeColor="accent4" w:themeTint="9A" w:themeShade="95"/>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864" w:themeColor="accent4" w:themeTint="9A" w:themeShade="95"/>
        <w:sz w:val="22"/>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8" w:customStyle="1">
    <w:name w:val="Grid Table 7 Colorful - Accent 5"/>
    <w:basedOn w:val="794"/>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5" w:themeColor="accent5" w:themeShade="95"/>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44175" w:themeColor="accent5" w:themeShade="95"/>
        <w:sz w:val="22"/>
      </w:rPr>
    </w:tblStylePr>
    <w:tblStylePr w:type="firstCol">
      <w:rPr>
        <w:rFonts w:ascii="Arial" w:hAnsi="Arial"/>
        <w:i/>
        <w:color w:val="244175" w:themeColor="accent5" w:themeShade="95"/>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5" w:themeColor="accent5" w:themeShade="95"/>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5" w:themeColor="accent5" w:themeShade="95"/>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5" w:themeColor="accent5" w:themeShade="95"/>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29" w:customStyle="1">
    <w:name w:val="Grid Table 7 Colorful - Accent 6"/>
    <w:basedOn w:val="794"/>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5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529" w:themeColor="accent6" w:themeShade="95"/>
        <w:sz w:val="22"/>
      </w:rPr>
    </w:tblStylePr>
    <w:tblStylePr w:type="firstCol">
      <w:rPr>
        <w:rFonts w:ascii="Arial" w:hAnsi="Arial"/>
        <w:i/>
        <w:color w:val="416529" w:themeColor="accent6" w:themeShade="95"/>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529" w:themeColor="accent6" w:themeShade="95"/>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529" w:themeColor="accent6" w:themeShade="95"/>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529" w:themeColor="accent6" w:themeShade="95"/>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30" w:customStyle="1">
    <w:name w:val="List Table 1 Light"/>
    <w:basedOn w:val="794"/>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1" w:customStyle="1">
    <w:name w:val="List Table 1 Light - Accent 1"/>
    <w:basedOn w:val="794"/>
    <w:uiPriority w:val="99"/>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32" w:customStyle="1">
    <w:name w:val="List Table 1 Light - Accent 2"/>
    <w:basedOn w:val="794"/>
    <w:uiPriority w:val="99"/>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33" w:customStyle="1">
    <w:name w:val="List Table 1 Light - Accent 3"/>
    <w:basedOn w:val="794"/>
    <w:uiPriority w:val="99"/>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34" w:customStyle="1">
    <w:name w:val="List Table 1 Light - Accent 4"/>
    <w:basedOn w:val="794"/>
    <w:uiPriority w:val="99"/>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35" w:customStyle="1">
    <w:name w:val="List Table 1 Light - Accent 5"/>
    <w:basedOn w:val="794"/>
    <w:uiPriority w:val="99"/>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36" w:customStyle="1">
    <w:name w:val="List Table 1 Light - Accent 6"/>
    <w:basedOn w:val="794"/>
    <w:uiPriority w:val="99"/>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37" w:customStyle="1">
    <w:name w:val="List Table 2"/>
    <w:basedOn w:val="794"/>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8" w:customStyle="1">
    <w:name w:val="List Table 2 - Accent 1"/>
    <w:basedOn w:val="794"/>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39" w:customStyle="1">
    <w:name w:val="List Table 2 - Accent 2"/>
    <w:basedOn w:val="794"/>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40" w:customStyle="1">
    <w:name w:val="List Table 2 - Accent 3"/>
    <w:basedOn w:val="794"/>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41" w:customStyle="1">
    <w:name w:val="List Table 2 - Accent 4"/>
    <w:basedOn w:val="794"/>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42" w:customStyle="1">
    <w:name w:val="List Table 2 - Accent 5"/>
    <w:basedOn w:val="794"/>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43" w:customStyle="1">
    <w:name w:val="List Table 2 - Accent 6"/>
    <w:basedOn w:val="794"/>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44" w:customStyle="1">
    <w:name w:val="List Table 3"/>
    <w:basedOn w:val="79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5" w:customStyle="1">
    <w:name w:val="List Table 3 - Accent 1"/>
    <w:basedOn w:val="794"/>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46" w:customStyle="1">
    <w:name w:val="List Table 3 - Accent 2"/>
    <w:basedOn w:val="794"/>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47" w:customStyle="1">
    <w:name w:val="List Table 3 - Accent 3"/>
    <w:basedOn w:val="794"/>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48" w:customStyle="1">
    <w:name w:val="List Table 3 - Accent 4"/>
    <w:basedOn w:val="794"/>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49" w:customStyle="1">
    <w:name w:val="List Table 3 - Accent 5"/>
    <w:basedOn w:val="794"/>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50" w:customStyle="1">
    <w:name w:val="List Table 3 - Accent 6"/>
    <w:basedOn w:val="794"/>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51" w:customStyle="1">
    <w:name w:val="List Table 4"/>
    <w:basedOn w:val="79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2" w:customStyle="1">
    <w:name w:val="List Table 4 - Accent 1"/>
    <w:basedOn w:val="794"/>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53" w:customStyle="1">
    <w:name w:val="List Table 4 - Accent 2"/>
    <w:basedOn w:val="794"/>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54" w:customStyle="1">
    <w:name w:val="List Table 4 - Accent 3"/>
    <w:basedOn w:val="794"/>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55" w:customStyle="1">
    <w:name w:val="List Table 4 - Accent 4"/>
    <w:basedOn w:val="794"/>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56" w:customStyle="1">
    <w:name w:val="List Table 4 - Accent 5"/>
    <w:basedOn w:val="794"/>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57" w:customStyle="1">
    <w:name w:val="List Table 4 - Accent 6"/>
    <w:basedOn w:val="794"/>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58" w:customStyle="1">
    <w:name w:val="List Table 5 Dark"/>
    <w:basedOn w:val="794"/>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59" w:customStyle="1">
    <w:name w:val="List Table 5 Dark - Accent 1"/>
    <w:basedOn w:val="794"/>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960" w:customStyle="1">
    <w:name w:val="List Table 5 Dark - Accent 2"/>
    <w:basedOn w:val="794"/>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rPr>
    </w:tblStylePr>
  </w:style>
  <w:style w:type="table" w:styleId="961" w:customStyle="1">
    <w:name w:val="List Table 5 Dark - Accent 3"/>
    <w:basedOn w:val="794"/>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62" w:customStyle="1">
    <w:name w:val="List Table 5 Dark - Accent 4"/>
    <w:basedOn w:val="794"/>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rPr>
    </w:tblStylePr>
  </w:style>
  <w:style w:type="table" w:styleId="963" w:customStyle="1">
    <w:name w:val="List Table 5 Dark - Accent 5"/>
    <w:basedOn w:val="794"/>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rPr>
    </w:tblStylePr>
  </w:style>
  <w:style w:type="table" w:styleId="964" w:customStyle="1">
    <w:name w:val="List Table 5 Dark - Accent 6"/>
    <w:basedOn w:val="794"/>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65" w:customStyle="1">
    <w:name w:val="List Table 6 Colorful"/>
    <w:basedOn w:val="794"/>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66" w:customStyle="1">
    <w:name w:val="List Table 6 Colorful - Accent 1"/>
    <w:basedOn w:val="794"/>
    <w:uiPriority w:val="99"/>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d" w:themeColor="accent1" w:themeShade="95"/>
        <w:sz w:val="22"/>
      </w:rPr>
    </w:tblStylePr>
    <w:tblStylePr w:type="firstCol">
      <w:rPr>
        <w:b/>
        <w:color w:val="245b8d" w:themeColor="accent1" w:themeShade="95"/>
      </w:rPr>
    </w:tblStylePr>
    <w:tblStylePr w:type="firstRow">
      <w:rPr>
        <w:b/>
        <w:color w:val="245b8d" w:themeColor="accent1" w:themeShade="95"/>
      </w:rPr>
      <w:tcPr>
        <w:tcBorders>
          <w:bottom w:val="single" w:color="5B9BD5" w:themeColor="accent1" w:sz="4" w:space="0"/>
        </w:tcBorders>
      </w:tcPr>
    </w:tblStylePr>
    <w:tblStylePr w:type="lastCol">
      <w:rPr>
        <w:b/>
        <w:color w:val="245b8d" w:themeColor="accent1" w:themeShade="95"/>
      </w:rPr>
    </w:tblStylePr>
    <w:tblStylePr w:type="lastRow">
      <w:rPr>
        <w:b/>
        <w:color w:val="245b8d" w:themeColor="accent1" w:themeShade="95"/>
      </w:rPr>
      <w:tcPr>
        <w:tcBorders>
          <w:top w:val="single" w:color="5B9BD5" w:themeColor="accent1" w:sz="4" w:space="0"/>
        </w:tcBorders>
      </w:tcPr>
    </w:tblStylePr>
  </w:style>
  <w:style w:type="table" w:styleId="967" w:customStyle="1">
    <w:name w:val="List Table 6 Colorful - Accent 2"/>
    <w:basedOn w:val="794"/>
    <w:uiPriority w:val="99"/>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7" w:themeShade="95"/>
        <w:sz w:val="22"/>
      </w:rPr>
    </w:tblStylePr>
    <w:tblStylePr w:type="firstCol">
      <w:rPr>
        <w:b/>
        <w:color w:val="f4b285" w:themeColor="accent2" w:themeTint="97" w:themeShade="95"/>
      </w:rPr>
    </w:tblStylePr>
    <w:tblStylePr w:type="firstRow">
      <w:rPr>
        <w:b/>
        <w:color w:val="f4b285" w:themeColor="accent2" w:themeTint="97" w:themeShade="95"/>
      </w:rPr>
      <w:tcPr>
        <w:tcBorders>
          <w:bottom w:val="single" w:color="F4B285" w:themeColor="accent2" w:themeTint="97" w:sz="4" w:space="0"/>
        </w:tcBorders>
      </w:tcPr>
    </w:tblStylePr>
    <w:tblStylePr w:type="lastCol">
      <w:rPr>
        <w:b/>
        <w:color w:val="f4b285" w:themeColor="accent2" w:themeTint="97" w:themeShade="95"/>
      </w:rPr>
    </w:tblStylePr>
    <w:tblStylePr w:type="lastRow">
      <w:rPr>
        <w:b/>
        <w:color w:val="f4b285" w:themeColor="accent2" w:themeTint="97" w:themeShade="95"/>
      </w:rPr>
      <w:tcPr>
        <w:tcBorders>
          <w:top w:val="single" w:color="F4B285" w:themeColor="accent2" w:themeTint="97" w:sz="4" w:space="0"/>
        </w:tcBorders>
      </w:tcPr>
    </w:tblStylePr>
  </w:style>
  <w:style w:type="table" w:styleId="968" w:customStyle="1">
    <w:name w:val="List Table 6 Colorful - Accent 3"/>
    <w:basedOn w:val="794"/>
    <w:uiPriority w:val="99"/>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969" w:customStyle="1">
    <w:name w:val="List Table 6 Colorful - Accent 4"/>
    <w:basedOn w:val="794"/>
    <w:uiPriority w:val="99"/>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864" w:themeColor="accent4" w:themeTint="9A" w:themeShade="95"/>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864" w:themeColor="accent4" w:themeTint="9A" w:themeShade="95"/>
        <w:sz w:val="22"/>
      </w:rPr>
    </w:tblStylePr>
    <w:tblStylePr w:type="firstCol">
      <w:rPr>
        <w:b/>
        <w:color w:val="ffd864" w:themeColor="accent4" w:themeTint="9A" w:themeShade="95"/>
      </w:rPr>
    </w:tblStylePr>
    <w:tblStylePr w:type="firstRow">
      <w:rPr>
        <w:b/>
        <w:color w:val="ffd864" w:themeColor="accent4" w:themeTint="9A" w:themeShade="95"/>
      </w:rPr>
      <w:tcPr>
        <w:tcBorders>
          <w:bottom w:val="single" w:color="FFD864" w:themeColor="accent4" w:themeTint="9A" w:sz="4" w:space="0"/>
        </w:tcBorders>
      </w:tcPr>
    </w:tblStylePr>
    <w:tblStylePr w:type="lastCol">
      <w:rPr>
        <w:b/>
        <w:color w:val="ffd864" w:themeColor="accent4" w:themeTint="9A" w:themeShade="95"/>
      </w:rPr>
    </w:tblStylePr>
    <w:tblStylePr w:type="lastRow">
      <w:rPr>
        <w:b/>
        <w:color w:val="ffd864" w:themeColor="accent4" w:themeTint="9A" w:themeShade="95"/>
      </w:rPr>
      <w:tcPr>
        <w:tcBorders>
          <w:top w:val="single" w:color="FFD864" w:themeColor="accent4" w:themeTint="9A" w:sz="4" w:space="0"/>
        </w:tcBorders>
      </w:tcPr>
    </w:tblStylePr>
  </w:style>
  <w:style w:type="table" w:styleId="970" w:customStyle="1">
    <w:name w:val="List Table 6 Colorful - Accent 5"/>
    <w:basedOn w:val="794"/>
    <w:uiPriority w:val="99"/>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ea9db" w:themeColor="accent5" w:themeTint="9A" w:themeShade="95"/>
        <w:sz w:val="22"/>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ea9db" w:themeColor="accent5" w:themeTint="9A" w:themeShade="95"/>
        <w:sz w:val="22"/>
      </w:rPr>
    </w:tblStylePr>
    <w:tblStylePr w:type="firstCol">
      <w:rPr>
        <w:b/>
        <w:color w:val="8ea9db" w:themeColor="accent5" w:themeTint="9A" w:themeShade="95"/>
      </w:rPr>
    </w:tblStylePr>
    <w:tblStylePr w:type="firstRow">
      <w:rPr>
        <w:b/>
        <w:color w:val="8ea9db" w:themeColor="accent5" w:themeTint="9A" w:themeShade="95"/>
      </w:rPr>
      <w:tcPr>
        <w:tcBorders>
          <w:bottom w:val="single" w:color="8EA9DB" w:themeColor="accent5" w:themeTint="9A" w:sz="4" w:space="0"/>
        </w:tcBorders>
      </w:tcPr>
    </w:tblStylePr>
    <w:tblStylePr w:type="lastCol">
      <w:rPr>
        <w:b/>
        <w:color w:val="8ea9db" w:themeColor="accent5" w:themeTint="9A" w:themeShade="95"/>
      </w:rPr>
    </w:tblStylePr>
    <w:tblStylePr w:type="lastRow">
      <w:rPr>
        <w:b/>
        <w:color w:val="8ea9db" w:themeColor="accent5" w:themeTint="9A" w:themeShade="95"/>
      </w:rPr>
      <w:tcPr>
        <w:tcBorders>
          <w:top w:val="single" w:color="8EA9DB" w:themeColor="accent5" w:themeTint="9A" w:sz="4" w:space="0"/>
        </w:tcBorders>
      </w:tcPr>
    </w:tblStylePr>
  </w:style>
  <w:style w:type="table" w:styleId="971" w:customStyle="1">
    <w:name w:val="List Table 6 Colorful - Accent 6"/>
    <w:basedOn w:val="794"/>
    <w:uiPriority w:val="99"/>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972" w:customStyle="1">
    <w:name w:val="List Table 7 Colorful"/>
    <w:basedOn w:val="794"/>
    <w:uiPriority w:val="99"/>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3" w:customStyle="1">
    <w:name w:val="List Table 7 Colorful - Accent 1"/>
    <w:basedOn w:val="794"/>
    <w:uiPriority w:val="99"/>
    <w:pPr>
      <w:spacing w:after="0" w:line="240" w:lineRule="auto"/>
    </w:pPr>
    <w:tblPr>
      <w:tblBorders>
        <w:right w:val="single" w:color="5B9BD5" w:themeColor="accent1" w:sz="4" w:space="0"/>
      </w:tblBorders>
    </w:tblPr>
    <w:tblStylePr w:type="band1Horz">
      <w:rPr>
        <w:rFonts w:ascii="Arial" w:hAnsi="Arial"/>
        <w:color w:val="245b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d" w:themeColor="accent1" w:themeShade="95"/>
        <w:sz w:val="22"/>
      </w:rPr>
    </w:tblStylePr>
    <w:tblStylePr w:type="firstCol">
      <w:rPr>
        <w:rFonts w:ascii="Arial" w:hAnsi="Arial"/>
        <w:i/>
        <w:color w:val="245b8d" w:themeColor="accent1" w:themeShade="95"/>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d" w:themeColor="accent1" w:themeShade="95"/>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d" w:themeColor="accent1" w:themeShade="95"/>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d" w:themeColor="accent1" w:themeShade="95"/>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74" w:customStyle="1">
    <w:name w:val="List Table 7 Colorful - Accent 2"/>
    <w:basedOn w:val="794"/>
    <w:uiPriority w:val="99"/>
    <w:pPr>
      <w:spacing w:after="0" w:line="240" w:lineRule="auto"/>
    </w:pPr>
    <w:tblPr>
      <w:tblBorders>
        <w:right w:val="single" w:color="F4B285" w:themeColor="accent2" w:themeTint="97" w:sz="4" w:space="0"/>
      </w:tblBorders>
    </w:tblPr>
    <w:tblStylePr w:type="band1Horz">
      <w:rPr>
        <w:rFonts w:ascii="Arial" w:hAnsi="Arial"/>
        <w:color w:val="f4b285"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7" w:themeShade="95"/>
        <w:sz w:val="22"/>
      </w:rPr>
    </w:tblStylePr>
    <w:tblStylePr w:type="firstCol">
      <w:rPr>
        <w:rFonts w:ascii="Arial" w:hAnsi="Arial"/>
        <w:i/>
        <w:color w:val="f4b28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7" w:themeShade="95"/>
        <w:sz w:val="22"/>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7" w:themeShade="95"/>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7" w:themeShade="95"/>
        <w:sz w:val="22"/>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75" w:customStyle="1">
    <w:name w:val="List Table 7 Colorful - Accent 3"/>
    <w:basedOn w:val="794"/>
    <w:uiPriority w:val="99"/>
    <w:pPr>
      <w:spacing w:after="0" w:line="240" w:lineRule="auto"/>
    </w:pPr>
    <w:tblPr>
      <w:tblBorders>
        <w:right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76" w:customStyle="1">
    <w:name w:val="List Table 7 Colorful - Accent 4"/>
    <w:basedOn w:val="794"/>
    <w:uiPriority w:val="99"/>
    <w:pPr>
      <w:spacing w:after="0" w:line="240" w:lineRule="auto"/>
    </w:pPr>
    <w:tblPr>
      <w:tblBorders>
        <w:right w:val="single" w:color="FFD864" w:themeColor="accent4" w:themeTint="9A" w:sz="4" w:space="0"/>
      </w:tblBorders>
    </w:tblPr>
    <w:tblStylePr w:type="band1Horz">
      <w:rPr>
        <w:rFonts w:ascii="Arial" w:hAnsi="Arial"/>
        <w:color w:val="ffd864" w:themeColor="accent4" w:themeTint="9A" w:themeShade="95"/>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864" w:themeColor="accent4" w:themeTint="9A" w:themeShade="95"/>
        <w:sz w:val="22"/>
      </w:rPr>
    </w:tblStylePr>
    <w:tblStylePr w:type="firstCol">
      <w:rPr>
        <w:rFonts w:ascii="Arial" w:hAnsi="Arial"/>
        <w:i/>
        <w:color w:val="ffd864"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864" w:themeColor="accent4" w:themeTint="9A" w:themeShade="95"/>
        <w:sz w:val="22"/>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864" w:themeColor="accent4" w:themeTint="9A" w:themeShade="95"/>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864" w:themeColor="accent4" w:themeTint="9A" w:themeShade="95"/>
        <w:sz w:val="22"/>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77" w:customStyle="1">
    <w:name w:val="List Table 7 Colorful - Accent 5"/>
    <w:basedOn w:val="794"/>
    <w:uiPriority w:val="99"/>
    <w:pPr>
      <w:spacing w:after="0" w:line="240" w:lineRule="auto"/>
    </w:pPr>
    <w:tblPr>
      <w:tblBorders>
        <w:right w:val="single" w:color="8EA9DB" w:themeColor="accent5" w:themeTint="9A" w:sz="4" w:space="0"/>
      </w:tblBorders>
    </w:tblPr>
    <w:tblStylePr w:type="band1Horz">
      <w:rPr>
        <w:rFonts w:ascii="Arial" w:hAnsi="Arial"/>
        <w:color w:val="8ea9db" w:themeColor="accent5" w:themeTint="9A" w:themeShade="95"/>
        <w:sz w:val="22"/>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ea9db" w:themeColor="accent5" w:themeTint="9A" w:themeShade="95"/>
        <w:sz w:val="22"/>
      </w:rPr>
    </w:tblStylePr>
    <w:tblStylePr w:type="firstCol">
      <w:rPr>
        <w:rFonts w:ascii="Arial" w:hAnsi="Arial"/>
        <w:i/>
        <w:color w:val="8ea9db"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ea9db" w:themeColor="accent5" w:themeTint="9A" w:themeShade="95"/>
        <w:sz w:val="22"/>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ea9db" w:themeColor="accent5" w:themeTint="9A" w:themeShade="95"/>
        <w:sz w:val="22"/>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ea9db" w:themeColor="accent5" w:themeTint="9A" w:themeShade="95"/>
        <w:sz w:val="22"/>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78" w:customStyle="1">
    <w:name w:val="List Table 7 Colorful - Accent 6"/>
    <w:basedOn w:val="794"/>
    <w:uiPriority w:val="99"/>
    <w:pPr>
      <w:spacing w:after="0" w:line="240" w:lineRule="auto"/>
    </w:pPr>
    <w:tblPr>
      <w:tblBorders>
        <w:right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79" w:customStyle="1">
    <w:name w:val="Lined - Accent"/>
    <w:basedOn w:val="79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0" w:customStyle="1">
    <w:name w:val="Lined - Accent 1"/>
    <w:basedOn w:val="79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81" w:customStyle="1">
    <w:name w:val="Lined - Accent 2"/>
    <w:basedOn w:val="79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82" w:customStyle="1">
    <w:name w:val="Lined - Accent 3"/>
    <w:basedOn w:val="79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83" w:customStyle="1">
    <w:name w:val="Lined - Accent 4"/>
    <w:basedOn w:val="79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84" w:customStyle="1">
    <w:name w:val="Lined - Accent 5"/>
    <w:basedOn w:val="79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85" w:customStyle="1">
    <w:name w:val="Lined - Accent 6"/>
    <w:basedOn w:val="79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86" w:customStyle="1">
    <w:name w:val="Bordered &amp; Lined - Accent"/>
    <w:basedOn w:val="794"/>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7" w:customStyle="1">
    <w:name w:val="Bordered &amp; Lined - Accent 1"/>
    <w:basedOn w:val="794"/>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88" w:customStyle="1">
    <w:name w:val="Bordered &amp; Lined - Accent 2"/>
    <w:basedOn w:val="794"/>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89" w:customStyle="1">
    <w:name w:val="Bordered &amp; Lined - Accent 3"/>
    <w:basedOn w:val="794"/>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0" w:customStyle="1">
    <w:name w:val="Bordered &amp; Lined - Accent 4"/>
    <w:basedOn w:val="794"/>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91" w:customStyle="1">
    <w:name w:val="Bordered &amp; Lined - Accent 5"/>
    <w:basedOn w:val="794"/>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92" w:customStyle="1">
    <w:name w:val="Bordered &amp; Lined - Accent 6"/>
    <w:basedOn w:val="794"/>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93" w:customStyle="1">
    <w:name w:val="Bordered"/>
    <w:basedOn w:val="794"/>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4" w:customStyle="1">
    <w:name w:val="Bordered - Accent 1"/>
    <w:basedOn w:val="794"/>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95" w:customStyle="1">
    <w:name w:val="Bordered - Accent 2"/>
    <w:basedOn w:val="794"/>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96" w:customStyle="1">
    <w:name w:val="Bordered - Accent 3"/>
    <w:basedOn w:val="794"/>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97" w:customStyle="1">
    <w:name w:val="Bordered - Accent 4"/>
    <w:basedOn w:val="794"/>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98" w:customStyle="1">
    <w:name w:val="Bordered - Accent 5"/>
    <w:basedOn w:val="794"/>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99" w:customStyle="1">
    <w:name w:val="Bordered - Accent 6"/>
    <w:basedOn w:val="794"/>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00" w:customStyle="1">
    <w:name w:val="Footnote Text Char"/>
    <w:link w:val="826"/>
    <w:uiPriority w:val="99"/>
    <w:rPr>
      <w:sz w:val="18"/>
    </w:rPr>
  </w:style>
  <w:style w:type="character" w:styleId="1001" w:customStyle="1">
    <w:name w:val="Endnote Text Char"/>
    <w:link w:val="816"/>
    <w:uiPriority w:val="99"/>
    <w:rPr>
      <w:sz w:val="20"/>
    </w:rPr>
  </w:style>
  <w:style w:type="paragraph" w:styleId="1002" w:customStyle="1">
    <w:name w:val="TOC Heading"/>
    <w:uiPriority w:val="39"/>
    <w:unhideWhenUsed/>
    <w:rPr>
      <w:rFonts w:hint="default" w:ascii="Times New Roman" w:hAnsi="Times New Roman" w:eastAsia="宋体" w:cs="Times New Roman"/>
    </w:rPr>
  </w:style>
  <w:style w:type="character" w:styleId="1003" w:customStyle="1">
    <w:name w:val="标题 2 Char"/>
    <w:link w:val="785"/>
    <w:uiPriority w:val="0"/>
    <w:qFormat/>
    <w:rPr>
      <w:rFonts w:eastAsia="楷体_GB2312"/>
      <w:b/>
      <w:bCs/>
      <w:sz w:val="28"/>
      <w:szCs w:val="28"/>
    </w:rPr>
  </w:style>
  <w:style w:type="character" w:styleId="1004" w:customStyle="1">
    <w:name w:val="批注框文本 Char"/>
    <w:link w:val="817"/>
    <w:uiPriority w:val="99"/>
    <w:qFormat/>
    <w:rPr>
      <w:sz w:val="18"/>
      <w:szCs w:val="18"/>
    </w:rPr>
  </w:style>
  <w:style w:type="character" w:styleId="1005" w:customStyle="1">
    <w:name w:val="样式 正文文本 Char"/>
    <w:link w:val="1006"/>
    <w:uiPriority w:val="0"/>
    <w:qFormat/>
    <w:rPr>
      <w:rFonts w:ascii="Arial" w:hAnsi="Arial" w:cs="宋体"/>
      <w:color w:val="000000"/>
      <w:sz w:val="21"/>
    </w:rPr>
  </w:style>
  <w:style w:type="paragraph" w:styleId="1006" w:customStyle="1">
    <w:name w:val="样式 正文文本"/>
    <w:basedOn w:val="783"/>
    <w:link w:val="1005"/>
    <w:uiPriority w:val="0"/>
    <w:qFormat/>
    <w:pPr>
      <w:ind w:firstLine="200"/>
      <w:spacing w:line="400" w:lineRule="exact"/>
    </w:pPr>
    <w:rPr>
      <w:rFonts w:ascii="Arial" w:hAnsi="Arial"/>
      <w:color w:val="000000"/>
      <w:lang w:val="zh-CN"/>
    </w:rPr>
  </w:style>
  <w:style w:type="character" w:styleId="1007" w:customStyle="1">
    <w:name w:val="批注文字 Char"/>
    <w:link w:val="802"/>
    <w:uiPriority w:val="99"/>
    <w:qFormat/>
    <w:rPr>
      <w:sz w:val="21"/>
    </w:rPr>
  </w:style>
  <w:style w:type="character" w:styleId="1008" w:customStyle="1">
    <w:name w:val="正文缩进 Char"/>
    <w:link w:val="798"/>
    <w:uiPriority w:val="0"/>
    <w:qFormat/>
    <w:rPr>
      <w:rFonts w:eastAsia="宋体"/>
      <w:sz w:val="21"/>
      <w:lang w:val="en-US" w:eastAsia="zh-CN" w:bidi="ar-SA"/>
    </w:rPr>
  </w:style>
  <w:style w:type="character" w:styleId="1009" w:customStyle="1">
    <w:name w:val="Plain Text Char Char"/>
    <w:link w:val="1010"/>
    <w:uiPriority w:val="0"/>
    <w:qFormat/>
    <w:rPr>
      <w:rFonts w:ascii="宋体" w:hAnsi="Courier New" w:eastAsia="楷体_GB2312"/>
      <w:sz w:val="28"/>
      <w:lang w:val="en-US" w:eastAsia="zh-CN" w:bidi="ar-SA"/>
    </w:rPr>
  </w:style>
  <w:style w:type="paragraph" w:styleId="1010" w:customStyle="1">
    <w:name w:val="纯文本1"/>
    <w:basedOn w:val="783"/>
    <w:link w:val="1009"/>
    <w:uiPriority w:val="0"/>
    <w:qFormat/>
    <w:rPr>
      <w:rFonts w:ascii="宋体" w:hAnsi="Courier New" w:eastAsia="楷体_GB2312"/>
      <w:sz w:val="28"/>
    </w:rPr>
  </w:style>
  <w:style w:type="character" w:styleId="1011" w:customStyle="1">
    <w:name w:val="正文文本 3 Char"/>
    <w:link w:val="804"/>
    <w:uiPriority w:val="0"/>
    <w:qFormat/>
    <w:rPr>
      <w:rFonts w:ascii="宋体" w:hAnsi="宋体" w:cs="Century"/>
      <w:sz w:val="16"/>
      <w:szCs w:val="16"/>
    </w:rPr>
  </w:style>
  <w:style w:type="character" w:styleId="1012" w:customStyle="1">
    <w:name w:val="批注主题 Char"/>
    <w:link w:val="837"/>
    <w:uiPriority w:val="0"/>
    <w:qFormat/>
    <w:rPr>
      <w:b/>
      <w:bCs/>
      <w:sz w:val="21"/>
    </w:rPr>
  </w:style>
  <w:style w:type="paragraph" w:styleId="1013" w:customStyle="1">
    <w:name w:val="Char1 Char Char Char"/>
    <w:basedOn w:val="783"/>
    <w:uiPriority w:val="0"/>
    <w:qFormat/>
    <w:rPr>
      <w:rFonts w:ascii="Tahoma" w:hAnsi="Tahoma"/>
      <w:sz w:val="24"/>
    </w:rPr>
  </w:style>
  <w:style w:type="paragraph" w:styleId="1014" w:customStyle="1">
    <w:name w:val="xl107"/>
    <w:basedOn w:val="783"/>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微软雅黑" w:hAnsi="微软雅黑" w:eastAsia="微软雅黑" w:cs="宋体"/>
      <w:b/>
      <w:bCs/>
      <w:color w:val="000000"/>
      <w:sz w:val="16"/>
      <w:szCs w:val="16"/>
    </w:rPr>
  </w:style>
  <w:style w:type="paragraph" w:styleId="1015" w:customStyle="1">
    <w:name w:val="Plain Text1"/>
    <w:basedOn w:val="783"/>
    <w:uiPriority w:val="0"/>
    <w:qFormat/>
    <w:rPr>
      <w:rFonts w:hint="eastAsia" w:ascii="宋体" w:hAnsi="Courier New" w:eastAsia="楷体_GB2312"/>
      <w:sz w:val="28"/>
    </w:rPr>
  </w:style>
  <w:style w:type="paragraph" w:styleId="1016" w:customStyle="1">
    <w:name w:val="xl88"/>
    <w:basedOn w:val="783"/>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color w:val="ff0000"/>
      <w:sz w:val="20"/>
    </w:rPr>
  </w:style>
  <w:style w:type="paragraph" w:styleId="1017" w:customStyle="1">
    <w:name w:val="xl69"/>
    <w:basedOn w:val="78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18" w:customStyle="1">
    <w:name w:val="xl77"/>
    <w:basedOn w:val="783"/>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0"/>
    </w:rPr>
  </w:style>
  <w:style w:type="paragraph" w:styleId="1019" w:customStyle="1">
    <w:name w:val="xl83"/>
    <w:basedOn w:val="783"/>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020" w:customStyle="1">
    <w:name w:val="xl104"/>
    <w:basedOn w:val="783"/>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微软雅黑" w:hAnsi="微软雅黑" w:eastAsia="微软雅黑" w:cs="宋体"/>
      <w:b/>
      <w:bCs/>
      <w:color w:val="000000"/>
      <w:sz w:val="16"/>
      <w:szCs w:val="16"/>
    </w:rPr>
  </w:style>
  <w:style w:type="paragraph" w:styleId="1021" w:customStyle="1">
    <w:name w:val="font5"/>
    <w:basedOn w:val="783"/>
    <w:uiPriority w:val="0"/>
    <w:qFormat/>
    <w:pPr>
      <w:jc w:val="left"/>
      <w:spacing w:before="100" w:beforeAutospacing="1" w:after="100" w:afterAutospacing="1"/>
      <w:widowControl/>
    </w:pPr>
    <w:rPr>
      <w:rFonts w:ascii="宋体" w:hAnsi="宋体" w:cs="宋体"/>
      <w:sz w:val="18"/>
      <w:szCs w:val="18"/>
    </w:rPr>
  </w:style>
  <w:style w:type="paragraph" w:styleId="1022" w:customStyle="1">
    <w:name w:val="xl109"/>
    <w:basedOn w:val="783"/>
    <w:uiPriority w:val="0"/>
    <w:qFormat/>
    <w:pPr>
      <w:jc w:val="center"/>
      <w:spacing w:before="100" w:beforeAutospacing="1" w:after="100" w:afterAutospacing="1"/>
      <w:shd w:val="clear" w:color="000000" w:fill="ffffff"/>
      <w:widowControl/>
      <w:pBdr>
        <w:right w:val="single" w:color="auto" w:sz="4" w:space="0"/>
      </w:pBdr>
    </w:pPr>
    <w:rPr>
      <w:rFonts w:ascii="微软雅黑" w:hAnsi="微软雅黑" w:eastAsia="微软雅黑" w:cs="宋体"/>
      <w:b/>
      <w:bCs/>
      <w:color w:val="000000"/>
      <w:sz w:val="16"/>
      <w:szCs w:val="16"/>
    </w:rPr>
  </w:style>
  <w:style w:type="paragraph" w:styleId="1023" w:customStyle="1">
    <w:name w:val="样式1"/>
    <w:basedOn w:val="783"/>
    <w:uiPriority w:val="0"/>
    <w:qFormat/>
    <w:pPr>
      <w:numPr>
        <w:ilvl w:val="0"/>
        <w:numId w:val="1"/>
      </w:numPr>
    </w:pPr>
    <w:rPr>
      <w:rFonts w:ascii="宋体" w:hAnsi="宋体"/>
      <w:szCs w:val="21"/>
    </w:rPr>
  </w:style>
  <w:style w:type="paragraph" w:styleId="1024" w:customStyle="1">
    <w:name w:val="xl103"/>
    <w:basedOn w:val="783"/>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微软雅黑" w:hAnsi="微软雅黑" w:eastAsia="微软雅黑" w:cs="宋体"/>
      <w:b/>
      <w:bCs/>
      <w:color w:val="000000"/>
      <w:sz w:val="16"/>
      <w:szCs w:val="16"/>
    </w:rPr>
  </w:style>
  <w:style w:type="paragraph" w:styleId="1025" w:customStyle="1">
    <w:name w:val="Char Char Char Char"/>
    <w:basedOn w:val="801"/>
    <w:uiPriority w:val="0"/>
    <w:qFormat/>
    <w:pPr>
      <w:spacing w:line="360" w:lineRule="auto"/>
    </w:pPr>
    <w:rPr>
      <w:rFonts w:ascii="Tahoma" w:hAnsi="Tahoma"/>
      <w:sz w:val="24"/>
      <w:szCs w:val="24"/>
    </w:rPr>
  </w:style>
  <w:style w:type="paragraph" w:styleId="1026" w:customStyle="1">
    <w:name w:val="xl71"/>
    <w:basedOn w:val="783"/>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color w:val="ff0000"/>
      <w:sz w:val="20"/>
    </w:rPr>
  </w:style>
  <w:style w:type="paragraph" w:styleId="1027" w:customStyle="1">
    <w:name w:val="xl99"/>
    <w:basedOn w:val="783"/>
    <w:uiPriority w:val="0"/>
    <w:qFormat/>
    <w:pPr>
      <w:jc w:val="left"/>
      <w:spacing w:before="100" w:beforeAutospacing="1" w:after="100" w:afterAutospacing="1"/>
      <w:shd w:val="clear" w:color="000000" w:fill="bfbfbf"/>
      <w:widowControl/>
      <w:pBdr>
        <w:top w:val="single" w:color="auto" w:sz="4" w:space="0"/>
        <w:bottom w:val="single" w:color="auto" w:sz="4" w:space="0"/>
      </w:pBdr>
    </w:pPr>
    <w:rPr>
      <w:rFonts w:ascii="微软雅黑" w:hAnsi="微软雅黑" w:eastAsia="微软雅黑" w:cs="宋体"/>
      <w:sz w:val="16"/>
      <w:szCs w:val="16"/>
    </w:rPr>
  </w:style>
  <w:style w:type="paragraph" w:styleId="1028" w:customStyle="1">
    <w:name w:val="Char Char1 Char Char Char Char Char Char Char"/>
    <w:basedOn w:val="783"/>
    <w:uiPriority w:val="0"/>
    <w:qFormat/>
    <w:rPr>
      <w:rFonts w:ascii="Tahoma" w:hAnsi="Tahoma"/>
      <w:sz w:val="24"/>
    </w:rPr>
  </w:style>
  <w:style w:type="paragraph" w:styleId="1029" w:customStyle="1">
    <w:name w:val="xl68"/>
    <w:basedOn w:val="783"/>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0"/>
    </w:rPr>
  </w:style>
  <w:style w:type="paragraph" w:styleId="1030" w:customStyle="1">
    <w:name w:val="xl73"/>
    <w:basedOn w:val="78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color w:val="ff0000"/>
      <w:sz w:val="20"/>
    </w:rPr>
  </w:style>
  <w:style w:type="paragraph" w:styleId="1031" w:customStyle="1">
    <w:name w:val="Char"/>
    <w:basedOn w:val="783"/>
    <w:uiPriority w:val="0"/>
    <w:qFormat/>
    <w:pPr>
      <w:numPr>
        <w:ilvl w:val="0"/>
        <w:numId w:val="2"/>
      </w:numPr>
    </w:pPr>
    <w:rPr>
      <w:sz w:val="24"/>
      <w:szCs w:val="24"/>
    </w:rPr>
  </w:style>
  <w:style w:type="paragraph" w:styleId="1032" w:customStyle="1">
    <w:name w:val="xl70"/>
    <w:basedOn w:val="783"/>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color w:val="ff0000"/>
      <w:sz w:val="20"/>
    </w:rPr>
  </w:style>
  <w:style w:type="paragraph" w:styleId="1033" w:customStyle="1">
    <w:name w:val="xl112"/>
    <w:basedOn w:val="78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6"/>
      <w:szCs w:val="16"/>
    </w:rPr>
  </w:style>
  <w:style w:type="paragraph" w:styleId="1034" w:customStyle="1">
    <w:name w:val="xl75"/>
    <w:basedOn w:val="78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2"/>
      <w:szCs w:val="22"/>
    </w:rPr>
  </w:style>
  <w:style w:type="paragraph" w:styleId="1035" w:customStyle="1">
    <w:name w:val="xl87"/>
    <w:basedOn w:val="783"/>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color w:val="ff0000"/>
      <w:sz w:val="20"/>
    </w:rPr>
  </w:style>
  <w:style w:type="paragraph" w:styleId="1036" w:customStyle="1">
    <w:name w:val="xl65"/>
    <w:basedOn w:val="78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37" w:customStyle="1">
    <w:name w:val="xl113"/>
    <w:basedOn w:val="78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6"/>
      <w:szCs w:val="16"/>
    </w:rPr>
  </w:style>
  <w:style w:type="paragraph" w:styleId="1038" w:customStyle="1">
    <w:name w:val="Char Char1 Char Char Char Char Char Char Char1"/>
    <w:basedOn w:val="783"/>
    <w:uiPriority w:val="0"/>
    <w:qFormat/>
    <w:rPr>
      <w:rFonts w:ascii="Tahoma" w:hAnsi="Tahoma"/>
      <w:sz w:val="24"/>
    </w:rPr>
  </w:style>
  <w:style w:type="paragraph" w:styleId="1039" w:customStyle="1">
    <w:name w:val="xl101"/>
    <w:basedOn w:val="783"/>
    <w:uiPriority w:val="0"/>
    <w:qFormat/>
    <w:pPr>
      <w:jc w:val="left"/>
      <w:spacing w:before="100" w:beforeAutospacing="1" w:after="100" w:afterAutospacing="1"/>
      <w:shd w:val="clear" w:color="000000" w:fill="bfbfbf"/>
      <w:widowControl/>
      <w:pBdr>
        <w:top w:val="single" w:color="auto" w:sz="4" w:space="0"/>
        <w:bottom w:val="single" w:color="auto" w:sz="4" w:space="0"/>
      </w:pBdr>
    </w:pPr>
    <w:rPr>
      <w:rFonts w:ascii="微软雅黑" w:hAnsi="微软雅黑" w:eastAsia="微软雅黑" w:cs="宋体"/>
      <w:sz w:val="16"/>
      <w:szCs w:val="16"/>
    </w:rPr>
  </w:style>
  <w:style w:type="paragraph" w:styleId="1040" w:customStyle="1">
    <w:name w:val="xl66"/>
    <w:basedOn w:val="78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sz w:val="20"/>
    </w:rPr>
  </w:style>
  <w:style w:type="paragraph" w:styleId="1041" w:customStyle="1">
    <w:name w:val="font6"/>
    <w:basedOn w:val="783"/>
    <w:uiPriority w:val="0"/>
    <w:qFormat/>
    <w:pPr>
      <w:jc w:val="left"/>
      <w:spacing w:before="100" w:beforeAutospacing="1" w:after="100" w:afterAutospacing="1"/>
      <w:widowControl/>
    </w:pPr>
    <w:rPr>
      <w:rFonts w:ascii="宋体" w:hAnsi="宋体" w:cs="宋体"/>
      <w:sz w:val="18"/>
      <w:szCs w:val="18"/>
    </w:rPr>
  </w:style>
  <w:style w:type="paragraph" w:styleId="1042" w:customStyle="1">
    <w:name w:val="xl106"/>
    <w:basedOn w:val="783"/>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微软雅黑" w:hAnsi="微软雅黑" w:eastAsia="微软雅黑" w:cs="宋体"/>
      <w:b/>
      <w:bCs/>
      <w:color w:val="000000"/>
      <w:sz w:val="16"/>
      <w:szCs w:val="16"/>
    </w:rPr>
  </w:style>
  <w:style w:type="paragraph" w:styleId="1043" w:customStyle="1">
    <w:name w:val="Default Paragraph Font Para Char"/>
    <w:basedOn w:val="783"/>
    <w:uiPriority w:val="0"/>
    <w:qFormat/>
    <w:pPr>
      <w:jc w:val="left"/>
      <w:spacing w:after="160" w:line="240" w:lineRule="exact"/>
      <w:widowControl/>
    </w:pPr>
  </w:style>
  <w:style w:type="paragraph" w:styleId="1044" w:customStyle="1">
    <w:name w:val="Char Char Char"/>
    <w:basedOn w:val="783"/>
    <w:uiPriority w:val="0"/>
    <w:qFormat/>
    <w:pPr>
      <w:ind w:left="375" w:hanging="375"/>
      <w:tabs>
        <w:tab w:val="left" w:pos="375" w:leader="none"/>
        <w:tab w:val="left" w:pos="1545" w:leader="none"/>
      </w:tabs>
    </w:pPr>
  </w:style>
  <w:style w:type="paragraph" w:styleId="1045" w:customStyle="1">
    <w:name w:val="xl100"/>
    <w:basedOn w:val="783"/>
    <w:uiPriority w:val="0"/>
    <w:qFormat/>
    <w:pPr>
      <w:jc w:val="left"/>
      <w:spacing w:before="100" w:beforeAutospacing="1" w:after="100" w:afterAutospacing="1"/>
      <w:shd w:val="clear" w:color="000000" w:fill="bfbfbf"/>
      <w:widowControl/>
      <w:pBdr>
        <w:top w:val="single" w:color="auto" w:sz="4" w:space="0"/>
        <w:bottom w:val="single" w:color="auto" w:sz="4" w:space="0"/>
        <w:right w:val="single" w:color="auto" w:sz="4" w:space="0"/>
      </w:pBdr>
    </w:pPr>
    <w:rPr>
      <w:rFonts w:ascii="微软雅黑" w:hAnsi="微软雅黑" w:eastAsia="微软雅黑" w:cs="宋体"/>
      <w:sz w:val="16"/>
      <w:szCs w:val="16"/>
    </w:rPr>
  </w:style>
  <w:style w:type="paragraph" w:styleId="1046" w:customStyle="1">
    <w:name w:val="xl89"/>
    <w:basedOn w:val="78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0"/>
    </w:rPr>
  </w:style>
  <w:style w:type="paragraph" w:styleId="1047" w:customStyle="1">
    <w:name w:val="Char Char Char1"/>
    <w:basedOn w:val="783"/>
    <w:uiPriority w:val="0"/>
    <w:qFormat/>
    <w:pPr>
      <w:numPr>
        <w:ilvl w:val="0"/>
        <w:numId w:val="3"/>
      </w:numPr>
      <w:tabs>
        <w:tab w:val="left" w:pos="1545" w:leader="none"/>
      </w:tabs>
    </w:pPr>
  </w:style>
  <w:style w:type="paragraph" w:styleId="1048" w:customStyle="1">
    <w:name w:val="xl67"/>
    <w:basedOn w:val="78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49" w:customStyle="1">
    <w:name w:val="Char1 Char Char Char1"/>
    <w:basedOn w:val="783"/>
    <w:uiPriority w:val="0"/>
    <w:qFormat/>
    <w:pPr>
      <w:ind w:left="840" w:hanging="420"/>
      <w:tabs>
        <w:tab w:val="left" w:pos="840" w:leader="none"/>
      </w:tabs>
    </w:pPr>
    <w:rPr>
      <w:sz w:val="24"/>
      <w:szCs w:val="24"/>
    </w:rPr>
  </w:style>
  <w:style w:type="paragraph" w:styleId="1050" w:customStyle="1">
    <w:name w:val="xl105"/>
    <w:basedOn w:val="783"/>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微软雅黑" w:hAnsi="微软雅黑" w:eastAsia="微软雅黑" w:cs="宋体"/>
      <w:b/>
      <w:bCs/>
      <w:color w:val="000000"/>
      <w:sz w:val="16"/>
      <w:szCs w:val="16"/>
    </w:rPr>
  </w:style>
  <w:style w:type="paragraph" w:styleId="1051" w:customStyle="1">
    <w:name w:val="xl72"/>
    <w:basedOn w:val="78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0"/>
    </w:rPr>
  </w:style>
  <w:style w:type="paragraph" w:styleId="1052" w:customStyle="1">
    <w:name w:val="xl98"/>
    <w:basedOn w:val="783"/>
    <w:uiPriority w:val="0"/>
    <w:qFormat/>
    <w:pPr>
      <w:jc w:val="left"/>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6"/>
      <w:szCs w:val="16"/>
    </w:rPr>
  </w:style>
  <w:style w:type="paragraph" w:styleId="1053" w:customStyle="1">
    <w:name w:val="xl74"/>
    <w:basedOn w:val="78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0"/>
    </w:rPr>
  </w:style>
  <w:style w:type="paragraph" w:styleId="1054" w:customStyle="1">
    <w:name w:val="xl76"/>
    <w:basedOn w:val="783"/>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ff0000"/>
      <w:sz w:val="20"/>
    </w:rPr>
  </w:style>
  <w:style w:type="paragraph" w:styleId="1055" w:customStyle="1">
    <w:name w:val="xl78"/>
    <w:basedOn w:val="783"/>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0"/>
    </w:rPr>
  </w:style>
  <w:style w:type="paragraph" w:styleId="1056" w:customStyle="1">
    <w:name w:val="xl79"/>
    <w:basedOn w:val="783"/>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0"/>
    </w:rPr>
  </w:style>
  <w:style w:type="paragraph" w:styleId="1057" w:customStyle="1">
    <w:name w:val="xl80"/>
    <w:basedOn w:val="783"/>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0"/>
    </w:rPr>
  </w:style>
  <w:style w:type="paragraph" w:styleId="1058" w:customStyle="1">
    <w:name w:val="xl81"/>
    <w:basedOn w:val="783"/>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0"/>
    </w:rPr>
  </w:style>
  <w:style w:type="paragraph" w:styleId="1059" w:customStyle="1">
    <w:name w:val="xl102"/>
    <w:basedOn w:val="783"/>
    <w:uiPriority w:val="0"/>
    <w:qFormat/>
    <w:pPr>
      <w:jc w:val="left"/>
      <w:spacing w:before="100" w:beforeAutospacing="1" w:after="100" w:afterAutospacing="1"/>
      <w:shd w:val="clear" w:color="000000" w:fill="bfbfbf"/>
      <w:widowControl/>
      <w:pBdr>
        <w:top w:val="single" w:color="auto" w:sz="4" w:space="0"/>
        <w:bottom w:val="single" w:color="auto" w:sz="4" w:space="0"/>
        <w:right w:val="single" w:color="auto" w:sz="4" w:space="0"/>
      </w:pBdr>
    </w:pPr>
    <w:rPr>
      <w:rFonts w:ascii="微软雅黑" w:hAnsi="微软雅黑" w:eastAsia="微软雅黑" w:cs="宋体"/>
      <w:sz w:val="16"/>
      <w:szCs w:val="16"/>
    </w:rPr>
  </w:style>
  <w:style w:type="paragraph" w:styleId="1060" w:customStyle="1">
    <w:name w:val="xl82"/>
    <w:basedOn w:val="78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061" w:customStyle="1">
    <w:name w:val="xl84"/>
    <w:basedOn w:val="78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062" w:customStyle="1">
    <w:name w:val="xl85"/>
    <w:basedOn w:val="783"/>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0"/>
    </w:rPr>
  </w:style>
  <w:style w:type="paragraph" w:styleId="1063" w:customStyle="1">
    <w:name w:val="xl86"/>
    <w:basedOn w:val="783"/>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color w:val="ff0000"/>
      <w:sz w:val="20"/>
    </w:rPr>
  </w:style>
  <w:style w:type="paragraph" w:styleId="1064" w:customStyle="1">
    <w:name w:val="列出段落1"/>
    <w:basedOn w:val="783"/>
    <w:uiPriority w:val="34"/>
    <w:qFormat/>
    <w:pPr>
      <w:ind w:firstLine="420"/>
    </w:pPr>
    <w:rPr>
      <w:rFonts w:ascii="Calibri" w:hAnsi="Calibri"/>
      <w:szCs w:val="22"/>
    </w:rPr>
  </w:style>
  <w:style w:type="paragraph" w:styleId="1065" w:customStyle="1">
    <w:name w:val="正文1"/>
    <w:uiPriority w:val="0"/>
    <w:qFormat/>
    <w:pPr>
      <w:spacing w:line="360" w:lineRule="atLeast"/>
      <w:widowControl w:val="off"/>
    </w:pPr>
    <w:rPr>
      <w:rFonts w:hint="default" w:ascii="Arial" w:hAnsi="Times New Roman" w:eastAsia="宋体" w:cs="Times New Roman"/>
      <w:sz w:val="34"/>
      <w:lang w:val="en-US" w:eastAsia="zh-CN" w:bidi="ar-SA"/>
    </w:rPr>
  </w:style>
  <w:style w:type="paragraph" w:styleId="1066" w:customStyle="1">
    <w:name w:val="p0"/>
    <w:basedOn w:val="783"/>
    <w:uiPriority w:val="0"/>
    <w:qFormat/>
    <w:pPr>
      <w:ind w:firstLine="200"/>
      <w:spacing w:line="440" w:lineRule="exact"/>
      <w:widowControl/>
    </w:pPr>
    <w:rPr>
      <w:szCs w:val="21"/>
      <w:lang w:eastAsia="ar-SA"/>
    </w:rPr>
  </w:style>
  <w:style w:type="paragraph" w:styleId="1067" w:customStyle="1">
    <w:name w:val="条文1"/>
    <w:basedOn w:val="783"/>
    <w:uiPriority w:val="0"/>
    <w:qFormat/>
    <w:pPr>
      <w:ind w:left="567" w:hanging="567"/>
      <w:spacing w:line="360" w:lineRule="auto"/>
      <w:tabs>
        <w:tab w:val="left" w:pos="720" w:leader="none"/>
      </w:tabs>
    </w:pPr>
    <w:rPr>
      <w:rFonts w:ascii="MS UI Gothic" w:hAnsi="MS UI Gothic"/>
      <w:sz w:val="24"/>
    </w:rPr>
  </w:style>
  <w:style w:type="paragraph" w:styleId="1068" w:customStyle="1">
    <w:name w:val="xl94"/>
    <w:basedOn w:val="783"/>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微软雅黑" w:hAnsi="微软雅黑" w:eastAsia="微软雅黑" w:cs="宋体"/>
      <w:b/>
      <w:bCs/>
      <w:sz w:val="16"/>
      <w:szCs w:val="16"/>
    </w:rPr>
  </w:style>
  <w:style w:type="paragraph" w:styleId="1069" w:customStyle="1">
    <w:name w:val="xl64"/>
    <w:basedOn w:val="783"/>
    <w:uiPriority w:val="0"/>
    <w:qFormat/>
    <w:pPr>
      <w:jc w:val="left"/>
      <w:spacing w:before="100" w:beforeAutospacing="1" w:after="100" w:afterAutospacing="1"/>
      <w:widowControl/>
    </w:pPr>
    <w:rPr>
      <w:rFonts w:ascii="宋体" w:hAnsi="宋体" w:cs="宋体"/>
      <w:sz w:val="20"/>
    </w:rPr>
  </w:style>
  <w:style w:type="paragraph" w:styleId="1070" w:customStyle="1">
    <w:name w:val="xl110"/>
    <w:basedOn w:val="783"/>
    <w:uiPriority w:val="0"/>
    <w:qFormat/>
    <w:pPr>
      <w:jc w:val="center"/>
      <w:spacing w:before="100" w:beforeAutospacing="1" w:after="100" w:afterAutospacing="1"/>
      <w:shd w:val="clear" w:color="000000" w:fill="ffffff"/>
      <w:widowControl/>
      <w:pBdr>
        <w:bottom w:val="single" w:color="auto" w:sz="4" w:space="0"/>
        <w:right w:val="single" w:color="auto" w:sz="4" w:space="0"/>
      </w:pBdr>
    </w:pPr>
    <w:rPr>
      <w:rFonts w:ascii="微软雅黑" w:hAnsi="微软雅黑" w:eastAsia="微软雅黑" w:cs="宋体"/>
      <w:b/>
      <w:bCs/>
      <w:color w:val="000000"/>
      <w:sz w:val="16"/>
      <w:szCs w:val="16"/>
    </w:rPr>
  </w:style>
  <w:style w:type="paragraph" w:styleId="1071" w:customStyle="1">
    <w:name w:val="xl90"/>
    <w:basedOn w:val="78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6"/>
      <w:szCs w:val="16"/>
    </w:rPr>
  </w:style>
  <w:style w:type="paragraph" w:styleId="1072" w:customStyle="1">
    <w:name w:val="xl91"/>
    <w:basedOn w:val="78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6"/>
      <w:szCs w:val="16"/>
    </w:rPr>
  </w:style>
  <w:style w:type="paragraph" w:styleId="1073" w:customStyle="1">
    <w:name w:val="xl92"/>
    <w:basedOn w:val="78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6"/>
      <w:szCs w:val="16"/>
    </w:rPr>
  </w:style>
  <w:style w:type="paragraph" w:styleId="1074" w:customStyle="1">
    <w:name w:val="xl93"/>
    <w:basedOn w:val="783"/>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微软雅黑" w:hAnsi="微软雅黑" w:eastAsia="微软雅黑" w:cs="宋体"/>
      <w:b/>
      <w:bCs/>
      <w:sz w:val="16"/>
      <w:szCs w:val="16"/>
    </w:rPr>
  </w:style>
  <w:style w:type="paragraph" w:styleId="1075" w:customStyle="1">
    <w:name w:val="xl95"/>
    <w:basedOn w:val="783"/>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微软雅黑" w:hAnsi="微软雅黑" w:eastAsia="微软雅黑" w:cs="宋体"/>
      <w:b/>
      <w:bCs/>
      <w:color w:val="000000"/>
      <w:sz w:val="16"/>
      <w:szCs w:val="16"/>
    </w:rPr>
  </w:style>
  <w:style w:type="paragraph" w:styleId="1076" w:customStyle="1">
    <w:name w:val="xl96"/>
    <w:basedOn w:val="783"/>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微软雅黑" w:hAnsi="微软雅黑" w:eastAsia="微软雅黑" w:cs="宋体"/>
      <w:b/>
      <w:bCs/>
      <w:color w:val="000000"/>
      <w:sz w:val="16"/>
      <w:szCs w:val="16"/>
    </w:rPr>
  </w:style>
  <w:style w:type="paragraph" w:styleId="1077" w:customStyle="1">
    <w:name w:val="xl97"/>
    <w:basedOn w:val="783"/>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微软雅黑" w:hAnsi="微软雅黑" w:eastAsia="微软雅黑" w:cs="宋体"/>
      <w:b/>
      <w:bCs/>
      <w:color w:val="000000"/>
      <w:sz w:val="16"/>
      <w:szCs w:val="16"/>
    </w:rPr>
  </w:style>
  <w:style w:type="paragraph" w:styleId="1078" w:customStyle="1">
    <w:name w:val="xl108"/>
    <w:basedOn w:val="783"/>
    <w:uiPriority w:val="0"/>
    <w:qFormat/>
    <w:pPr>
      <w:jc w:val="center"/>
      <w:spacing w:before="100" w:beforeAutospacing="1" w:after="100" w:afterAutospacing="1"/>
      <w:shd w:val="clear" w:color="000000" w:fill="ffffff"/>
      <w:widowControl/>
      <w:pBdr>
        <w:top w:val="single" w:color="auto" w:sz="4" w:space="0"/>
        <w:right w:val="single" w:color="auto" w:sz="4" w:space="0"/>
      </w:pBdr>
    </w:pPr>
    <w:rPr>
      <w:rFonts w:ascii="微软雅黑" w:hAnsi="微软雅黑" w:eastAsia="微软雅黑" w:cs="宋体"/>
      <w:b/>
      <w:bCs/>
      <w:color w:val="000000"/>
      <w:sz w:val="16"/>
      <w:szCs w:val="16"/>
    </w:rPr>
  </w:style>
  <w:style w:type="paragraph" w:styleId="1079" w:customStyle="1">
    <w:name w:val="xl111"/>
    <w:basedOn w:val="78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6"/>
      <w:szCs w:val="16"/>
    </w:rPr>
  </w:style>
  <w:style w:type="paragraph" w:styleId="1080">
    <w:name w:val="List Paragraph"/>
    <w:basedOn w:val="783"/>
    <w:link w:val="1093"/>
    <w:uiPriority w:val="99"/>
    <w:qFormat/>
    <w:pPr>
      <w:contextualSpacing/>
      <w:ind w:left="720"/>
      <w:jc w:val="left"/>
      <w:widowControl/>
    </w:pPr>
    <w:rPr>
      <w:rFonts w:ascii="Calibri" w:hAnsi="Calibri"/>
      <w:sz w:val="22"/>
      <w:szCs w:val="22"/>
      <w:lang w:eastAsia="en-US"/>
    </w:rPr>
  </w:style>
  <w:style w:type="table" w:styleId="1081" w:customStyle="1">
    <w:name w:val="网格型1"/>
    <w:basedOn w:val="79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82" w:customStyle="1">
    <w:name w:val="网格型2"/>
    <w:basedOn w:val="794"/>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83" w:customStyle="1">
    <w:name w:val="正文文本 Char"/>
    <w:link w:val="795"/>
    <w:uiPriority w:val="0"/>
    <w:qFormat/>
    <w:rPr>
      <w:rFonts w:ascii="楷体_GB2312" w:hAnsi="Arial" w:eastAsia="楷体_GB2312"/>
      <w:sz w:val="28"/>
    </w:rPr>
  </w:style>
  <w:style w:type="character" w:styleId="1084" w:customStyle="1">
    <w:name w:val="正文缩进 Char1"/>
    <w:link w:val="1085"/>
    <w:uiPriority w:val="0"/>
    <w:qFormat/>
    <w:rPr>
      <w:rFonts w:ascii="宋体"/>
      <w:sz w:val="24"/>
    </w:rPr>
  </w:style>
  <w:style w:type="paragraph" w:styleId="1085" w:customStyle="1">
    <w:name w:val="正文缩进1"/>
    <w:basedOn w:val="783"/>
    <w:link w:val="1084"/>
    <w:uiPriority w:val="0"/>
    <w:qFormat/>
    <w:pPr>
      <w:ind w:firstLine="420"/>
      <w:jc w:val="left"/>
    </w:pPr>
    <w:rPr>
      <w:rFonts w:ascii="宋体"/>
      <w:sz w:val="24"/>
    </w:rPr>
  </w:style>
  <w:style w:type="paragraph" w:styleId="1086" w:customStyle="1">
    <w:name w:val="索引 11"/>
    <w:basedOn w:val="783"/>
    <w:next w:val="783"/>
    <w:uiPriority w:val="0"/>
    <w:qFormat/>
    <w:pPr>
      <w:spacing w:line="360" w:lineRule="auto"/>
    </w:pPr>
    <w:rPr>
      <w:rFonts w:ascii="仿宋_GB2312" w:eastAsia="仿宋_GB2312"/>
      <w:sz w:val="24"/>
    </w:rPr>
  </w:style>
  <w:style w:type="paragraph" w:styleId="1087" w:customStyle="1">
    <w:name w:val="修订1"/>
    <w:hidden/>
    <w:uiPriority w:val="99"/>
    <w:semiHidden/>
    <w:qFormat/>
    <w:rPr>
      <w:rFonts w:hint="default" w:ascii="Times New Roman" w:hAnsi="Times New Roman" w:eastAsia="宋体" w:cs="Times New Roman"/>
      <w:sz w:val="21"/>
      <w:lang w:val="en-US" w:eastAsia="zh-CN" w:bidi="ar-SA"/>
    </w:rPr>
  </w:style>
  <w:style w:type="character" w:styleId="1088" w:customStyle="1">
    <w:name w:val="标题 1 Char"/>
    <w:basedOn w:val="793"/>
    <w:link w:val="784"/>
    <w:uiPriority w:val="0"/>
    <w:qFormat/>
    <w:rPr>
      <w:rFonts w:ascii="宋体" w:hAnsi="宋体"/>
      <w:b/>
      <w:sz w:val="36"/>
    </w:rPr>
  </w:style>
  <w:style w:type="character" w:styleId="1089" w:customStyle="1">
    <w:name w:val="副标题 Char"/>
    <w:basedOn w:val="793"/>
    <w:link w:val="825"/>
    <w:uiPriority w:val="99"/>
    <w:qFormat/>
    <w:rPr>
      <w:rFonts w:ascii="Calibri Light" w:hAnsi="Calibri Light" w:cs="Calibri Light"/>
      <w:b/>
      <w:bCs/>
      <w:sz w:val="28"/>
      <w:szCs w:val="28"/>
    </w:rPr>
  </w:style>
  <w:style w:type="character" w:styleId="1090" w:customStyle="1">
    <w:name w:val="text1 Char"/>
    <w:link w:val="1091"/>
    <w:uiPriority w:val="0"/>
    <w:qFormat/>
    <w:rPr>
      <w:rFonts w:cs="宋体"/>
      <w:sz w:val="24"/>
      <w:lang w:val="zh-CN"/>
    </w:rPr>
  </w:style>
  <w:style w:type="paragraph" w:styleId="1091" w:customStyle="1">
    <w:name w:val="text1"/>
    <w:basedOn w:val="783"/>
    <w:link w:val="1090"/>
    <w:uiPriority w:val="0"/>
    <w:qFormat/>
    <w:pPr>
      <w:ind w:firstLine="200"/>
      <w:spacing w:line="360" w:lineRule="auto"/>
    </w:pPr>
    <w:rPr>
      <w:rFonts w:cs="宋体"/>
      <w:sz w:val="24"/>
      <w:lang w:val="zh-CN"/>
    </w:rPr>
  </w:style>
  <w:style w:type="character" w:styleId="1092" w:customStyle="1">
    <w:name w:val="日期 Char"/>
    <w:link w:val="814"/>
    <w:uiPriority w:val="0"/>
    <w:qFormat/>
    <w:rPr>
      <w:rFonts w:ascii="宋体"/>
      <w:sz w:val="28"/>
    </w:rPr>
  </w:style>
  <w:style w:type="character" w:styleId="1093" w:customStyle="1">
    <w:name w:val="列出段落 Char"/>
    <w:link w:val="1080"/>
    <w:uiPriority w:val="0"/>
    <w:qFormat/>
    <w:rPr>
      <w:rFonts w:ascii="Calibri" w:hAnsi="Calibri"/>
      <w:sz w:val="22"/>
      <w:szCs w:val="22"/>
      <w:lang w:eastAsia="en-US"/>
    </w:rPr>
  </w:style>
  <w:style w:type="character" w:styleId="1094" w:customStyle="1">
    <w:name w:val="签名 Char"/>
    <w:link w:val="820"/>
    <w:uiPriority w:val="0"/>
    <w:qFormat/>
    <w:rPr>
      <w:rFonts w:eastAsia="仿宋_GB2312"/>
      <w:sz w:val="24"/>
    </w:rPr>
  </w:style>
  <w:style w:type="paragraph" w:styleId="1095" w:customStyle="1">
    <w:name w:val="普通正文"/>
    <w:basedOn w:val="783"/>
    <w:link w:val="1096"/>
    <w:uiPriority w:val="0"/>
    <w:qFormat/>
    <w:pPr>
      <w:ind w:firstLine="480"/>
      <w:jc w:val="left"/>
      <w:spacing w:before="120" w:after="120" w:line="360" w:lineRule="auto"/>
    </w:pPr>
    <w:rPr>
      <w:rFonts w:ascii="Arial" w:hAnsi="Arial"/>
      <w:sz w:val="24"/>
      <w:szCs w:val="24"/>
    </w:rPr>
  </w:style>
  <w:style w:type="character" w:styleId="1096" w:customStyle="1">
    <w:name w:val="普通正文 Char"/>
    <w:link w:val="1095"/>
    <w:uiPriority w:val="0"/>
    <w:qFormat/>
    <w:rPr>
      <w:rFonts w:ascii="Arial" w:hAnsi="Arial"/>
      <w:sz w:val="24"/>
      <w:szCs w:val="24"/>
    </w:rPr>
  </w:style>
  <w:style w:type="character" w:styleId="1097" w:customStyle="1">
    <w:name w:val="正文文本缩进 Char"/>
    <w:basedOn w:val="793"/>
    <w:link w:val="805"/>
    <w:uiPriority w:val="0"/>
    <w:qFormat/>
    <w:rPr>
      <w:rFonts w:ascii="宋体"/>
      <w:sz w:val="28"/>
    </w:rPr>
  </w:style>
  <w:style w:type="character" w:styleId="1098" w:customStyle="1">
    <w:name w:val="custom-tag-placeholder-class"/>
    <w:basedOn w:val="793"/>
    <w:uiPriority w:val="0"/>
    <w:qFormat/>
  </w:style>
  <w:style w:type="character" w:styleId="1099" w:customStyle="1">
    <w:name w:val="标题 3 Char"/>
    <w:basedOn w:val="793"/>
    <w:link w:val="786"/>
    <w:uiPriority w:val="0"/>
    <w:qFormat/>
    <w:rPr>
      <w:rFonts w:ascii="宋体" w:hAnsi="宋体"/>
      <w:sz w:val="28"/>
    </w:rPr>
  </w:style>
  <w:style w:type="character" w:styleId="1100" w:customStyle="1">
    <w:name w:val="标题 4 Char"/>
    <w:basedOn w:val="793"/>
    <w:link w:val="787"/>
    <w:uiPriority w:val="0"/>
    <w:qFormat/>
    <w:rPr>
      <w:b/>
      <w:bCs/>
      <w:sz w:val="18"/>
    </w:rPr>
  </w:style>
  <w:style w:type="character" w:styleId="1101" w:customStyle="1">
    <w:name w:val="标题 5 Char"/>
    <w:basedOn w:val="793"/>
    <w:link w:val="788"/>
    <w:uiPriority w:val="0"/>
    <w:qFormat/>
    <w:rPr>
      <w:b/>
      <w:bCs/>
      <w:sz w:val="18"/>
    </w:rPr>
  </w:style>
  <w:style w:type="character" w:styleId="1102" w:customStyle="1">
    <w:name w:val="页脚 Char1"/>
    <w:link w:val="818"/>
    <w:uiPriority w:val="99"/>
    <w:qFormat/>
    <w:rPr>
      <w:sz w:val="18"/>
    </w:rPr>
  </w:style>
  <w:style w:type="paragraph" w:styleId="1103" w:customStyle="1">
    <w:name w:val="_Style 154"/>
    <w:uiPriority w:val="0"/>
    <w:qFormat/>
    <w:pPr>
      <w:jc w:val="both"/>
      <w:widowControl w:val="off"/>
    </w:pPr>
    <w:rPr>
      <w:rFonts w:hint="default" w:ascii="宋体" w:hAnsi="宋体" w:eastAsia="宋体" w:cs="Times New Roman"/>
      <w:sz w:val="21"/>
      <w:lang w:val="en-US" w:eastAsia="zh-CN" w:bidi="ar-SA"/>
    </w:rPr>
  </w:style>
  <w:style w:type="character" w:styleId="1104" w:customStyle="1">
    <w:name w:val="正文缩进 字符"/>
    <w:uiPriority w:val="0"/>
    <w:qFormat/>
    <w:rPr>
      <w:sz w:val="21"/>
    </w:rPr>
  </w:style>
  <w:style w:type="character" w:styleId="1105" w:customStyle="1">
    <w:name w:val="标题 1 字符"/>
    <w:uiPriority w:val="0"/>
    <w:qFormat/>
    <w:rPr>
      <w:b/>
      <w:sz w:val="36"/>
    </w:rPr>
  </w:style>
  <w:style w:type="character" w:styleId="1106" w:customStyle="1">
    <w:name w:val="标题 3 字符"/>
    <w:uiPriority w:val="0"/>
    <w:qFormat/>
    <w:rPr>
      <w:sz w:val="28"/>
    </w:rPr>
  </w:style>
  <w:style w:type="character" w:styleId="1107" w:customStyle="1">
    <w:name w:val="页眉 Char1"/>
    <w:link w:val="819"/>
    <w:uiPriority w:val="99"/>
    <w:qFormat/>
    <w:rPr>
      <w:sz w:val="18"/>
    </w:rPr>
  </w:style>
  <w:style w:type="character" w:styleId="1108" w:customStyle="1">
    <w:name w:val="标题 5 字符"/>
    <w:uiPriority w:val="0"/>
    <w:qFormat/>
    <w:rPr>
      <w:b/>
      <w:bCs/>
      <w:sz w:val="18"/>
    </w:rPr>
  </w:style>
  <w:style w:type="character" w:styleId="1109" w:customStyle="1">
    <w:name w:val="正文文本缩进 字符"/>
    <w:uiPriority w:val="0"/>
    <w:qFormat/>
    <w:rPr>
      <w:sz w:val="28"/>
    </w:rPr>
  </w:style>
  <w:style w:type="character" w:styleId="1110" w:customStyle="1">
    <w:name w:val="标题 Char1"/>
    <w:link w:val="836"/>
    <w:uiPriority w:val="0"/>
    <w:qFormat/>
    <w:rPr>
      <w:rFonts w:ascii="Cambria" w:hAnsi="Cambria"/>
      <w:b/>
      <w:bCs/>
      <w:sz w:val="32"/>
      <w:szCs w:val="32"/>
    </w:rPr>
  </w:style>
  <w:style w:type="character" w:styleId="1111" w:customStyle="1">
    <w:name w:val="标题 2 字符"/>
    <w:uiPriority w:val="0"/>
    <w:qFormat/>
    <w:rPr>
      <w:b/>
      <w:bCs/>
      <w:sz w:val="28"/>
      <w:szCs w:val="28"/>
    </w:rPr>
  </w:style>
  <w:style w:type="character" w:styleId="1112" w:customStyle="1">
    <w:name w:val="正文文本 字符"/>
    <w:uiPriority w:val="0"/>
    <w:qFormat/>
    <w:rPr>
      <w:rFonts w:ascii="楷体_GB2312" w:hAnsi="Arial" w:eastAsia="楷体_GB2312"/>
      <w:sz w:val="28"/>
    </w:rPr>
  </w:style>
  <w:style w:type="character" w:styleId="1113" w:customStyle="1">
    <w:name w:val="正文文本缩进 3 Char1"/>
    <w:link w:val="828"/>
    <w:uiPriority w:val="0"/>
    <w:qFormat/>
    <w:rPr>
      <w:b/>
      <w:bCs/>
      <w:sz w:val="28"/>
      <w:u w:val="single"/>
    </w:rPr>
  </w:style>
  <w:style w:type="character" w:styleId="1114" w:customStyle="1">
    <w:name w:val="日期 字符"/>
    <w:uiPriority w:val="0"/>
    <w:qFormat/>
    <w:rPr>
      <w:sz w:val="28"/>
    </w:rPr>
  </w:style>
  <w:style w:type="character" w:styleId="1115" w:customStyle="1">
    <w:name w:val="标题 4 字符"/>
    <w:uiPriority w:val="0"/>
    <w:qFormat/>
    <w:rPr>
      <w:b/>
      <w:bCs/>
      <w:sz w:val="18"/>
    </w:rPr>
  </w:style>
  <w:style w:type="character" w:styleId="1116" w:customStyle="1">
    <w:name w:val="文档结构图 Char1"/>
    <w:link w:val="801"/>
    <w:uiPriority w:val="0"/>
    <w:qFormat/>
    <w:rPr>
      <w:sz w:val="21"/>
      <w:shd w:val="clear" w:color="auto" w:fill="000080"/>
    </w:rPr>
  </w:style>
  <w:style w:type="character" w:styleId="1117" w:customStyle="1">
    <w:name w:val="纯文本 Char1"/>
    <w:link w:val="811"/>
    <w:uiPriority w:val="0"/>
    <w:qFormat/>
    <w:rPr>
      <w:rFonts w:ascii="宋体" w:hAnsi="Courier New"/>
      <w:sz w:val="21"/>
    </w:rPr>
  </w:style>
  <w:style w:type="character" w:styleId="1118" w:customStyle="1">
    <w:name w:val="正文文本缩进 2 Char1"/>
    <w:link w:val="815"/>
    <w:uiPriority w:val="0"/>
    <w:qFormat/>
    <w:rPr>
      <w:sz w:val="24"/>
    </w:rPr>
  </w:style>
  <w:style w:type="character" w:styleId="1119" w:customStyle="1">
    <w:name w:val="签名 字符"/>
    <w:uiPriority w:val="0"/>
    <w:qFormat/>
    <w:rPr>
      <w:rFonts w:eastAsia="仿宋_GB2312"/>
      <w:sz w:val="24"/>
    </w:rPr>
  </w:style>
  <w:style w:type="character" w:styleId="1120" w:customStyle="1">
    <w:name w:val="批注框文本 字符"/>
    <w:uiPriority w:val="99"/>
    <w:qFormat/>
    <w:rPr>
      <w:sz w:val="18"/>
      <w:szCs w:val="18"/>
    </w:rPr>
  </w:style>
  <w:style w:type="paragraph" w:styleId="1121" w:customStyle="1">
    <w:name w:val="纯文本2"/>
    <w:basedOn w:val="783"/>
    <w:uiPriority w:val="0"/>
    <w:qFormat/>
    <w:rPr>
      <w:rFonts w:ascii="宋体" w:hAnsi="Courier New" w:eastAsia="楷体_GB2312"/>
      <w:sz w:val="28"/>
    </w:rPr>
  </w:style>
  <w:style w:type="paragraph" w:styleId="1122" w:customStyle="1">
    <w:name w:val="Char Char Char2"/>
    <w:basedOn w:val="783"/>
    <w:uiPriority w:val="0"/>
    <w:qFormat/>
    <w:pPr>
      <w:ind w:left="709" w:hanging="709"/>
      <w:tabs>
        <w:tab w:val="left" w:pos="375" w:leader="none"/>
        <w:tab w:val="left" w:pos="709" w:leader="none"/>
        <w:tab w:val="left" w:pos="1545" w:leader="none"/>
      </w:tabs>
    </w:pPr>
    <w:rPr>
      <w:rFonts w:ascii="宋体" w:hAnsi="宋体"/>
    </w:rPr>
  </w:style>
  <w:style w:type="character" w:styleId="1123" w:customStyle="1">
    <w:name w:val="正文文本缩进 3 Char"/>
    <w:basedOn w:val="793"/>
    <w:uiPriority w:val="0"/>
    <w:qFormat/>
    <w:rPr>
      <w:sz w:val="16"/>
      <w:szCs w:val="16"/>
    </w:rPr>
  </w:style>
  <w:style w:type="character" w:styleId="1124" w:customStyle="1">
    <w:name w:val="纯文本 Char"/>
    <w:basedOn w:val="793"/>
    <w:uiPriority w:val="0"/>
    <w:qFormat/>
    <w:rPr>
      <w:rFonts w:hAnsi="Courier New" w:cs="Courier New"/>
      <w:sz w:val="21"/>
      <w:szCs w:val="21"/>
    </w:rPr>
  </w:style>
  <w:style w:type="paragraph" w:styleId="1125" w:customStyle="1">
    <w:name w:val="Char Char1 Char Char Char Char Char Char Char2"/>
    <w:basedOn w:val="783"/>
    <w:uiPriority w:val="0"/>
    <w:qFormat/>
    <w:rPr>
      <w:rFonts w:ascii="Tahoma" w:hAnsi="Tahoma"/>
      <w:sz w:val="24"/>
    </w:rPr>
  </w:style>
  <w:style w:type="paragraph" w:styleId="1126" w:customStyle="1">
    <w:name w:val="Char1"/>
    <w:basedOn w:val="783"/>
    <w:uiPriority w:val="0"/>
    <w:qFormat/>
    <w:pPr>
      <w:ind w:left="480" w:hanging="480"/>
      <w:tabs>
        <w:tab w:val="left" w:pos="480" w:leader="none"/>
      </w:tabs>
    </w:pPr>
    <w:rPr>
      <w:rFonts w:ascii="宋体" w:hAnsi="宋体"/>
      <w:sz w:val="24"/>
      <w:szCs w:val="24"/>
    </w:rPr>
  </w:style>
  <w:style w:type="character" w:styleId="1127" w:customStyle="1">
    <w:name w:val="文档结构图 Char"/>
    <w:basedOn w:val="793"/>
    <w:uiPriority w:val="0"/>
    <w:qFormat/>
    <w:rPr>
      <w:sz w:val="18"/>
      <w:szCs w:val="18"/>
    </w:rPr>
  </w:style>
  <w:style w:type="character" w:styleId="1128" w:customStyle="1">
    <w:name w:val="标题 Char"/>
    <w:basedOn w:val="793"/>
    <w:link w:val="836"/>
    <w:uiPriority w:val="0"/>
    <w:qFormat/>
    <w:rPr>
      <w:rFonts w:asciiTheme="majorHAnsi" w:hAnsiTheme="majorHAnsi" w:cstheme="majorBidi"/>
      <w:b/>
      <w:bCs/>
      <w:sz w:val="32"/>
      <w:szCs w:val="32"/>
    </w:rPr>
  </w:style>
  <w:style w:type="paragraph" w:styleId="1129" w:customStyle="1">
    <w:name w:val="列出段落2"/>
    <w:basedOn w:val="783"/>
    <w:uiPriority w:val="99"/>
    <w:qFormat/>
    <w:pPr>
      <w:ind w:firstLine="420"/>
    </w:pPr>
    <w:rPr>
      <w:rFonts w:ascii="宋体" w:hAnsi="宋体"/>
    </w:rPr>
  </w:style>
  <w:style w:type="character" w:styleId="1130" w:customStyle="1">
    <w:name w:val="页眉 Char"/>
    <w:basedOn w:val="793"/>
    <w:uiPriority w:val="99"/>
    <w:qFormat/>
    <w:rPr>
      <w:sz w:val="18"/>
      <w:szCs w:val="18"/>
    </w:rPr>
  </w:style>
  <w:style w:type="character" w:styleId="1131" w:customStyle="1">
    <w:name w:val="正文文本缩进 2 Char"/>
    <w:basedOn w:val="793"/>
    <w:uiPriority w:val="0"/>
    <w:qFormat/>
    <w:rPr>
      <w:sz w:val="21"/>
    </w:rPr>
  </w:style>
  <w:style w:type="character" w:styleId="1132" w:customStyle="1">
    <w:name w:val="页脚 Char"/>
    <w:basedOn w:val="793"/>
    <w:uiPriority w:val="99"/>
    <w:qFormat/>
    <w:rPr>
      <w:sz w:val="18"/>
      <w:szCs w:val="18"/>
    </w:rPr>
  </w:style>
  <w:style w:type="paragraph" w:styleId="1133" w:customStyle="1">
    <w:name w:val="纯文本21"/>
    <w:basedOn w:val="783"/>
    <w:uiPriority w:val="0"/>
    <w:qFormat/>
    <w:pPr>
      <w:jc w:val="left"/>
      <w:widowControl/>
    </w:pPr>
    <w:rPr>
      <w:rFonts w:ascii="宋体" w:hAnsi="Courier New" w:eastAsia="楷体_GB2312"/>
      <w:sz w:val="26"/>
    </w:rPr>
  </w:style>
  <w:style w:type="paragraph" w:styleId="1134" w:customStyle="1">
    <w:name w:val="纯文本3"/>
    <w:basedOn w:val="783"/>
    <w:uiPriority w:val="0"/>
    <w:qFormat/>
    <w:rPr>
      <w:rFonts w:ascii="宋体" w:hAnsi="Courier New" w:eastAsia="楷体_GB2312"/>
      <w:sz w:val="26"/>
    </w:rPr>
  </w:style>
  <w:style w:type="character" w:styleId="1135" w:customStyle="1">
    <w:name w:val="批注文字 字符"/>
    <w:uiPriority w:val="0"/>
    <w:qFormat/>
    <w:rPr>
      <w:sz w:val="21"/>
    </w:rPr>
  </w:style>
  <w:style w:type="character" w:styleId="1136" w:customStyle="1">
    <w:name w:val="批注主题 字符"/>
    <w:uiPriority w:val="0"/>
    <w:qFormat/>
    <w:rPr>
      <w:b/>
      <w:bCs/>
      <w:sz w:val="21"/>
    </w:rPr>
  </w:style>
  <w:style w:type="paragraph" w:styleId="1137" w:customStyle="1">
    <w:name w:val="图表"/>
    <w:basedOn w:val="783"/>
    <w:link w:val="1138"/>
    <w:uiPriority w:val="0"/>
    <w:qFormat/>
    <w:pPr>
      <w:jc w:val="center"/>
    </w:pPr>
    <w:rPr>
      <w:color w:val="000000"/>
      <w:szCs w:val="22"/>
      <w:lang w:val="zh-CN"/>
    </w:rPr>
  </w:style>
  <w:style w:type="character" w:styleId="1138" w:customStyle="1">
    <w:name w:val="图表 Char"/>
    <w:link w:val="1137"/>
    <w:uiPriority w:val="0"/>
    <w:qFormat/>
    <w:rPr>
      <w:color w:val="000000"/>
      <w:sz w:val="21"/>
      <w:szCs w:val="22"/>
      <w:lang w:val="zh-CN"/>
    </w:rPr>
  </w:style>
  <w:style w:type="paragraph" w:styleId="1139" w:customStyle="1">
    <w:name w:val="表头"/>
    <w:basedOn w:val="1137"/>
    <w:link w:val="1140"/>
    <w:uiPriority w:val="0"/>
    <w:qFormat/>
    <w:pPr>
      <w:spacing w:line="360" w:lineRule="auto"/>
    </w:pPr>
    <w:rPr>
      <w:rFonts w:eastAsia="黑体"/>
      <w:sz w:val="24"/>
    </w:rPr>
  </w:style>
  <w:style w:type="character" w:styleId="1140" w:customStyle="1">
    <w:name w:val="表头 Char"/>
    <w:link w:val="1139"/>
    <w:uiPriority w:val="0"/>
    <w:qFormat/>
    <w:rPr>
      <w:rFonts w:eastAsia="黑体"/>
      <w:color w:val="000000"/>
      <w:sz w:val="24"/>
      <w:szCs w:val="22"/>
      <w:lang w:val="zh-CN"/>
    </w:rPr>
  </w:style>
  <w:style w:type="paragraph" w:styleId="1141" w:customStyle="1">
    <w:name w:val="08表格文字"/>
    <w:basedOn w:val="783"/>
    <w:link w:val="1142"/>
    <w:uiPriority w:val="0"/>
    <w:qFormat/>
    <w:pPr>
      <w:jc w:val="center"/>
      <w:widowControl/>
    </w:pPr>
    <w:rPr>
      <w:szCs w:val="28"/>
    </w:rPr>
  </w:style>
  <w:style w:type="character" w:styleId="1142" w:customStyle="1">
    <w:name w:val="08表格文字 字符"/>
    <w:link w:val="1141"/>
    <w:uiPriority w:val="0"/>
    <w:qFormat/>
    <w:rPr>
      <w:sz w:val="21"/>
      <w:szCs w:val="28"/>
    </w:rPr>
  </w:style>
  <w:style w:type="table" w:styleId="1143" w:customStyle="1">
    <w:name w:val="09表格三线表"/>
    <w:basedOn w:val="794"/>
    <w:uiPriority w:val="39"/>
    <w:qFormat/>
    <w:pPr>
      <w:jc w:val="center"/>
    </w:pPr>
    <w:tblPr>
      <w:tblBorders>
        <w:top w:val="single" w:color="000000" w:sz="12" w:space="0"/>
        <w:bottom w:val="single" w:color="000000" w:sz="12" w:space="0"/>
        <w:insideH w:val="single" w:color="000000" w:sz="4" w:space="0"/>
        <w:insideV w:val="single" w:color="000000" w:sz="4" w:space="0"/>
      </w:tblBorders>
      <w:tblCellMar>
        <w:left w:w="108" w:type="dxa"/>
        <w:top w:w="0" w:type="dxa"/>
        <w:right w:w="108" w:type="dxa"/>
        <w:bottom w:w="0" w:type="dxa"/>
      </w:tblCellMar>
    </w:tblPr>
    <w:tcPr>
      <w:vAlign w:val="center"/>
    </w:tcPr>
    <w:tblStylePr w:type="firstRow">
      <w:rPr>
        <w:b/>
      </w:rPr>
      <w:trPr>
        <w:tblHeader/>
      </w:trPr>
    </w:tblStylePr>
  </w:style>
  <w:style w:type="paragraph" w:styleId="1144" w:customStyle="1">
    <w:name w:val="Revision"/>
    <w:hidden/>
    <w:uiPriority w:val="99"/>
    <w:unhideWhenUsed/>
    <w:qFormat/>
    <w:rPr>
      <w:rFonts w:hint="default" w:ascii="宋体" w:hAnsi="宋体" w:eastAsia="宋体" w:cs="Times New Roman"/>
      <w:sz w:val="21"/>
      <w:lang w:val="en-US" w:eastAsia="zh-CN" w:bidi="ar-SA"/>
    </w:rPr>
  </w:style>
  <w:style w:type="paragraph" w:styleId="1145" w:customStyle="1">
    <w:name w:val="标题 11"/>
    <w:basedOn w:val="783"/>
    <w:next w:val="783"/>
    <w:uiPriority w:val="9"/>
    <w:qFormat/>
    <w:pPr>
      <w:jc w:val="center"/>
      <w:keepNext/>
      <w:tabs>
        <w:tab w:val="left" w:pos="200" w:leader="none"/>
      </w:tabs>
      <w:outlineLvl w:val="0"/>
    </w:pPr>
    <w:rPr>
      <w:rFonts w:ascii="宋体" w:hAnsi="宋体"/>
      <w:b/>
      <w:sz w:val="36"/>
    </w:rPr>
  </w:style>
  <w:style w:type="paragraph" w:styleId="1146" w:customStyle="1">
    <w:name w:val="正文2"/>
    <w:basedOn w:val="795"/>
    <w:uiPriority w:val="0"/>
    <w:qFormat/>
    <w:pPr>
      <w:ind w:firstLine="480"/>
      <w:spacing w:line="360" w:lineRule="auto"/>
    </w:pPr>
    <w:rPr>
      <w:rFonts w:ascii="宋体"/>
      <w:sz w:val="24"/>
      <w:szCs w:val="24"/>
    </w:rPr>
  </w:style>
  <w:style w:type="paragraph" w:styleId="1147" w:customStyle="1">
    <w:name w:val="列表段落11"/>
    <w:basedOn w:val="783"/>
    <w:uiPriority w:val="34"/>
    <w:qFormat/>
    <w:pPr>
      <w:ind w:firstLine="420"/>
    </w:pPr>
    <w:rPr>
      <w:szCs w:val="24"/>
    </w:rPr>
  </w:style>
  <w:style w:type="numbering" w:styleId="11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D66FB742-6967-4680-9818-13B13E90634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SZF</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孙亚南</cp:lastModifiedBy>
  <cp:revision>262</cp:revision>
  <dcterms:created xsi:type="dcterms:W3CDTF">2024-04-01T07:24:00Z</dcterms:created>
  <dcterms:modified xsi:type="dcterms:W3CDTF">2025-10-15T05:36:16Z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2052-12.1.0.22089</vt:lpwstr>
  </property>
  <property fmtid="{D5CDD505-2E9C-101B-9397-08002B2CF9AE}" pid="3" name="ICV">
    <vt:lpwstr>173B2A3DB7024273B0667C57D8F8E341</vt:lpwstr>
  </property>
  <property fmtid="{D5CDD505-2E9C-101B-9397-08002B2CF9AE}" pid="4" name="KSOTemplateDocerSaveRecord">
    <vt:lpwstr>eyJoZGlkIjoiN2E2OTk2MmFhMmIxOTkxMGFmZTg4MTE4ZDNkOGQ5NTEiLCJ1c2VySWQiOiIxMzI2ODE0NTM1In0=</vt:lpwstr>
  </property>
</Properties>
</file>